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Cyanóza</w:t>
      </w:r>
    </w:p>
    <w:p w:rsidR="00000000" w:rsidDel="00000000" w:rsidP="00000000" w:rsidRDefault="00000000" w:rsidRPr="00000000" w14:paraId="0000000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označení pro namodralé zbarvení </w:t>
      </w:r>
      <w:hyperlink r:id="rId6">
        <w:r w:rsidDel="00000000" w:rsidR="00000000" w:rsidRPr="00000000">
          <w:rPr>
            <w:highlight w:val="white"/>
            <w:rtl w:val="0"/>
          </w:rPr>
          <w:t xml:space="preserve">kůže</w:t>
        </w:r>
      </w:hyperlink>
      <w:r w:rsidDel="00000000" w:rsidR="00000000" w:rsidRPr="00000000">
        <w:rPr>
          <w:highlight w:val="white"/>
          <w:rtl w:val="0"/>
        </w:rPr>
        <w:t xml:space="preserve"> a sliznic při vyšším obsahu deoxygenovaného </w:t>
      </w:r>
      <w:hyperlink r:id="rId7">
        <w:r w:rsidDel="00000000" w:rsidR="00000000" w:rsidRPr="00000000">
          <w:rPr>
            <w:highlight w:val="white"/>
            <w:rtl w:val="0"/>
          </w:rPr>
          <w:t xml:space="preserve">hemoglobinu</w:t>
        </w:r>
      </w:hyperlink>
      <w:r w:rsidDel="00000000" w:rsidR="00000000" w:rsidRPr="00000000">
        <w:rPr>
          <w:highlight w:val="white"/>
          <w:rtl w:val="0"/>
        </w:rPr>
        <w:t xml:space="preserve"> nebo methemoglobinu v </w:t>
      </w:r>
      <w:hyperlink r:id="rId8">
        <w:r w:rsidDel="00000000" w:rsidR="00000000" w:rsidRPr="00000000">
          <w:rPr>
            <w:highlight w:val="white"/>
            <w:rtl w:val="0"/>
          </w:rPr>
          <w:t xml:space="preserve">krvi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Hemoglobin </w:t>
      </w:r>
      <w:r w:rsidDel="00000000" w:rsidR="00000000" w:rsidRPr="00000000">
        <w:rPr>
          <w:highlight w:val="white"/>
          <w:rtl w:val="0"/>
        </w:rPr>
        <w:t xml:space="preserve">nasycený</w:t>
      </w:r>
      <w:r w:rsidDel="00000000" w:rsidR="00000000" w:rsidRPr="00000000">
        <w:rPr>
          <w:highlight w:val="white"/>
          <w:rtl w:val="0"/>
        </w:rPr>
        <w:t xml:space="preserve"> kyslíkem je nazýván oxyhemoglobin, uvolněním kyslíku z oxyhemoglobinu vzniká tzv. redukovaný hemoglobin. Cyanóza vzniká v případě, stoupne-li množství redukovaného hemoglobinu v kapilární (vlásečnicové) krvi nad  /l, což je asi třetina hemoglobinu (za předpokladu normálního množství krevního barviva 150 g/l). Dále je cyanóza patrná při zvýšení methemoglobinu nad 15 g/l. </w:t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Cyanóza je zvláště patrná v oblastech, kde je málo pigmentovaná, tenká a bohatě prokrvená kůže, jako jsou rty, nos, uši, tváře, nehtová lůžka prstů a ústní sliznice.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0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Periferní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</w:t>
      </w:r>
      <w:hyperlink r:id="rId9">
        <w:r w:rsidDel="00000000" w:rsidR="00000000" w:rsidRPr="00000000">
          <w:rPr>
            <w:highlight w:val="white"/>
            <w:rtl w:val="0"/>
          </w:rPr>
          <w:t xml:space="preserve">akrálních</w:t>
        </w:r>
      </w:hyperlink>
      <w:r w:rsidDel="00000000" w:rsidR="00000000" w:rsidRPr="00000000">
        <w:rPr>
          <w:highlight w:val="white"/>
          <w:rtl w:val="0"/>
        </w:rPr>
        <w:t xml:space="preserve"> částech končetin a cirkumorálně.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Snížené tepenné prokrvení a městnání krve ve vlásečnicích, resp. v žilách - důsledkem je zvýšené odčerpávání kyslíku.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Centrální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Patrná n</w:t>
      </w:r>
      <w:r w:rsidDel="00000000" w:rsidR="00000000" w:rsidRPr="00000000">
        <w:rPr>
          <w:highlight w:val="white"/>
          <w:rtl w:val="0"/>
        </w:rPr>
        <w:t xml:space="preserve">a trupu, končetinách i na sliznici ústní dutiny a jazyka.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Systémové </w:t>
      </w:r>
      <w:hyperlink r:id="rId10">
        <w:r w:rsidDel="00000000" w:rsidR="00000000" w:rsidRPr="00000000">
          <w:rPr>
            <w:highlight w:val="white"/>
            <w:rtl w:val="0"/>
          </w:rPr>
          <w:t xml:space="preserve">hypoxémie</w:t>
        </w:r>
      </w:hyperlink>
      <w:r w:rsidDel="00000000" w:rsidR="00000000" w:rsidRPr="00000000">
        <w:rPr>
          <w:highlight w:val="white"/>
          <w:rtl w:val="0"/>
        </w:rPr>
        <w:t xml:space="preserve"> (při nedostatečném okysličování tepenné krve v plicích)</w:t>
      </w:r>
      <w:r w:rsidDel="00000000" w:rsidR="00000000" w:rsidRPr="00000000">
        <w:rPr>
          <w:highlight w:val="white"/>
          <w:rtl w:val="0"/>
        </w:rPr>
        <w:t xml:space="preserve">, methemoglobinemie nebo těžké </w:t>
      </w:r>
      <w:hyperlink r:id="rId11">
        <w:r w:rsidDel="00000000" w:rsidR="00000000" w:rsidRPr="00000000">
          <w:rPr>
            <w:highlight w:val="white"/>
            <w:rtl w:val="0"/>
          </w:rPr>
          <w:t xml:space="preserve">polycytémie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Patofyziologie - faktory určující vznik cyanózy: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Množství hemoglobinu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Při nízké hladině hemoglobinu (</w:t>
      </w:r>
      <w:hyperlink r:id="rId12">
        <w:r w:rsidDel="00000000" w:rsidR="00000000" w:rsidRPr="00000000">
          <w:rPr>
            <w:highlight w:val="white"/>
            <w:rtl w:val="0"/>
          </w:rPr>
          <w:t xml:space="preserve">anémie</w:t>
        </w:r>
      </w:hyperlink>
      <w:r w:rsidDel="00000000" w:rsidR="00000000" w:rsidRPr="00000000">
        <w:rPr>
          <w:highlight w:val="white"/>
          <w:rtl w:val="0"/>
        </w:rPr>
        <w:t xml:space="preserve">) může nastat nedostatek O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, aniž by bylo dosaženo koncentrace deoxygenovaného (redukovaného) </w:t>
      </w:r>
      <w:hyperlink r:id="rId13">
        <w:r w:rsidDel="00000000" w:rsidR="00000000" w:rsidRPr="00000000">
          <w:rPr>
            <w:highlight w:val="white"/>
            <w:rtl w:val="0"/>
          </w:rPr>
          <w:t xml:space="preserve">hemoglobinu</w:t>
        </w:r>
      </w:hyperlink>
      <w:r w:rsidDel="00000000" w:rsidR="00000000" w:rsidRPr="00000000">
        <w:rPr>
          <w:highlight w:val="white"/>
          <w:rtl w:val="0"/>
        </w:rPr>
        <w:t xml:space="preserve"> nutné pro cyanózu. Naopak při zvýšené koncentraci hemoglobinu v krvi nastupuje cyanóza poměrně snadno, aniž by šlo o nedostatek O2.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Vazba kyslíku na hemoglobin a změny struktury hemoglobinu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Stupeň saturace hemoglobinu je dána: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parciální tlak kyslíku v alveolech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stav alveolokapilární membrány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schopnost kyslíku přestoupit z alveolů do krve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následnou vazbu kyslíku na Hb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</w:t>
      </w:r>
      <w:hyperlink r:id="rId14">
        <w:r w:rsidDel="00000000" w:rsidR="00000000" w:rsidRPr="00000000">
          <w:rPr>
            <w:highlight w:val="white"/>
            <w:rtl w:val="0"/>
          </w:rPr>
          <w:t xml:space="preserve">yslík</w:t>
        </w:r>
      </w:hyperlink>
      <w:r w:rsidDel="00000000" w:rsidR="00000000" w:rsidRPr="00000000">
        <w:rPr>
          <w:highlight w:val="white"/>
          <w:rtl w:val="0"/>
        </w:rPr>
        <w:t xml:space="preserve"> váže reverzibilně na molekulu železa Hb - o</w:t>
      </w:r>
      <w:hyperlink r:id="rId15">
        <w:r w:rsidDel="00000000" w:rsidR="00000000" w:rsidRPr="00000000">
          <w:rPr>
            <w:highlight w:val="white"/>
            <w:rtl w:val="0"/>
          </w:rPr>
          <w:t xml:space="preserve">xygenovaný Hb</w:t>
        </w:r>
      </w:hyperlink>
      <w:r w:rsidDel="00000000" w:rsidR="00000000" w:rsidRPr="00000000">
        <w:rPr>
          <w:highlight w:val="white"/>
          <w:rtl w:val="0"/>
        </w:rPr>
        <w:t xml:space="preserve"> je jasně červený. Faktory, které ovlivňují vazbu kyslíku na Hb, ovlivňují i jeho barvu. Například při otravě oxidem uhelnatým = CO, dochází ke kompetitivní vazbě CO na molekulu Hb. Vazba CO na Hb je 200 x silnější než kyslíku. CO vázaný na hemovou skupinu zvyšuje afinitu pro O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 ostatních tří hemových skupin hemoglobinu, takže navázaný O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 se hůře uvolňuje. Vzniklý karboxyhemoglobin mění barvu Hb na třešňově červenou.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Methemoglobin </w:t>
      </w:r>
      <w:r w:rsidDel="00000000" w:rsidR="00000000" w:rsidRPr="00000000">
        <w:rPr>
          <w:highlight w:val="white"/>
          <w:rtl w:val="0"/>
        </w:rPr>
        <w:t xml:space="preserve">( </w:t>
      </w:r>
      <w:r w:rsidDel="00000000" w:rsidR="00000000" w:rsidRPr="00000000">
        <w:rPr>
          <w:highlight w:val="white"/>
          <w:rtl w:val="0"/>
        </w:rPr>
        <w:t xml:space="preserve">hemiglobin</w:t>
      </w:r>
      <w:r w:rsidDel="00000000" w:rsidR="00000000" w:rsidRPr="00000000">
        <w:rPr>
          <w:highlight w:val="white"/>
          <w:rtl w:val="0"/>
        </w:rPr>
        <w:t xml:space="preserve"> nebo </w:t>
      </w:r>
      <w:r w:rsidDel="00000000" w:rsidR="00000000" w:rsidRPr="00000000">
        <w:rPr>
          <w:highlight w:val="white"/>
          <w:rtl w:val="0"/>
        </w:rPr>
        <w:t xml:space="preserve">ferihemoglobin</w:t>
      </w:r>
      <w:r w:rsidDel="00000000" w:rsidR="00000000" w:rsidRPr="00000000">
        <w:rPr>
          <w:highlight w:val="white"/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 je charakterizován přítomností trojmocného </w:t>
      </w:r>
      <w:hyperlink r:id="rId16">
        <w:r w:rsidDel="00000000" w:rsidR="00000000" w:rsidRPr="00000000">
          <w:rPr>
            <w:highlight w:val="white"/>
            <w:rtl w:val="0"/>
          </w:rPr>
          <w:t xml:space="preserve">železa</w:t>
        </w:r>
      </w:hyperlink>
      <w:r w:rsidDel="00000000" w:rsidR="00000000" w:rsidRPr="00000000">
        <w:rPr>
          <w:highlight w:val="white"/>
          <w:rtl w:val="0"/>
        </w:rPr>
        <w:t xml:space="preserve">, které vzniká oxidací dvojmocného železa v </w:t>
      </w:r>
      <w:hyperlink r:id="rId17">
        <w:r w:rsidDel="00000000" w:rsidR="00000000" w:rsidRPr="00000000">
          <w:rPr>
            <w:highlight w:val="white"/>
            <w:rtl w:val="0"/>
          </w:rPr>
          <w:t xml:space="preserve">hemoglobinu</w:t>
        </w:r>
      </w:hyperlink>
      <w:r w:rsidDel="00000000" w:rsidR="00000000" w:rsidRPr="00000000">
        <w:rPr>
          <w:highlight w:val="white"/>
          <w:rtl w:val="0"/>
        </w:rPr>
        <w:t xml:space="preserve">. Methemoglobin ztrácí schopnost reverzibilně vázat </w:t>
      </w:r>
      <w:hyperlink r:id="rId18">
        <w:r w:rsidDel="00000000" w:rsidR="00000000" w:rsidRPr="00000000">
          <w:rPr>
            <w:highlight w:val="white"/>
            <w:rtl w:val="0"/>
          </w:rPr>
          <w:t xml:space="preserve">kyslík</w:t>
        </w:r>
      </w:hyperlink>
      <w:r w:rsidDel="00000000" w:rsidR="00000000" w:rsidRPr="00000000">
        <w:rPr>
          <w:highlight w:val="white"/>
          <w:rtl w:val="0"/>
        </w:rPr>
        <w:t xml:space="preserve">. Na jeho místě váže Fe III+ šestou koordinační vazbou molekulu vody. Barva methemoglobinu je čokoládově hnědá.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Dědičná methemoglobinemie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Získaná methemoglobinemie</w:t>
      </w:r>
      <w:r w:rsidDel="00000000" w:rsidR="00000000" w:rsidRPr="00000000">
        <w:rPr>
          <w:highlight w:val="white"/>
          <w:rtl w:val="0"/>
        </w:rPr>
        <w:t xml:space="preserve"> (působením oxidujících látek) - otrava některými látkami (</w:t>
      </w:r>
      <w:hyperlink r:id="rId19">
        <w:r w:rsidDel="00000000" w:rsidR="00000000" w:rsidRPr="00000000">
          <w:rPr>
            <w:highlight w:val="white"/>
            <w:rtl w:val="0"/>
          </w:rPr>
          <w:t xml:space="preserve">nitrobenzen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20">
        <w:r w:rsidDel="00000000" w:rsidR="00000000" w:rsidRPr="00000000">
          <w:rPr>
            <w:highlight w:val="white"/>
            <w:rtl w:val="0"/>
          </w:rPr>
          <w:t xml:space="preserve">anilin</w:t>
        </w:r>
      </w:hyperlink>
      <w:r w:rsidDel="00000000" w:rsidR="00000000" w:rsidRPr="00000000">
        <w:rPr>
          <w:highlight w:val="white"/>
          <w:rtl w:val="0"/>
        </w:rPr>
        <w:t xml:space="preserve"> a jeho deriváty – např. některá barviva), zvýšený obsah dusičnanů a dusitanů ve vodě a v potravinách.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Stav cirkulace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Cyanóza může být důsledkem anatomických zkratů = shuntů. Zkrat je situace, kdy se </w:t>
      </w:r>
      <w:r w:rsidDel="00000000" w:rsidR="00000000" w:rsidRPr="00000000">
        <w:rPr>
          <w:highlight w:val="white"/>
          <w:rtl w:val="0"/>
        </w:rPr>
        <w:t xml:space="preserve">neokysličená</w:t>
      </w:r>
      <w:r w:rsidDel="00000000" w:rsidR="00000000" w:rsidRPr="00000000">
        <w:rPr>
          <w:highlight w:val="white"/>
          <w:rtl w:val="0"/>
        </w:rPr>
        <w:t xml:space="preserve"> krev mísí s arteriální krví. Pokud je zkrat významný, dochází k poklesu pO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 a objevuje se cyanóza. V patologické rovině se jedná zejména o VVV srdce s pravolevým zkratem.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Důsledk funkčních zkratů v důsledku nepoměru mezi ventilací a perfuzí v plicích. Perfuze </w:t>
      </w:r>
      <w:r w:rsidDel="00000000" w:rsidR="00000000" w:rsidRPr="00000000">
        <w:rPr>
          <w:highlight w:val="white"/>
          <w:rtl w:val="0"/>
        </w:rPr>
        <w:t xml:space="preserve">neventilovaných</w:t>
      </w:r>
      <w:r w:rsidDel="00000000" w:rsidR="00000000" w:rsidRPr="00000000">
        <w:rPr>
          <w:highlight w:val="white"/>
          <w:rtl w:val="0"/>
        </w:rPr>
        <w:t xml:space="preserve"> alveolů dává vzniknout „plicním </w:t>
      </w:r>
      <w:r w:rsidDel="00000000" w:rsidR="00000000" w:rsidRPr="00000000">
        <w:rPr>
          <w:highlight w:val="white"/>
          <w:rtl w:val="0"/>
        </w:rPr>
        <w:t xml:space="preserve">zkratům</w:t>
      </w:r>
      <w:r w:rsidDel="00000000" w:rsidR="00000000" w:rsidRPr="00000000">
        <w:rPr>
          <w:highlight w:val="white"/>
          <w:rtl w:val="0"/>
        </w:rPr>
        <w:t xml:space="preserve">“ a výsledkem je opět pokles pO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 a cyanóza.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Periferní hypoperfuze, kdy pomalý průtok kapilárou vede k hromadění deoxyhemoglobinu (chlad, šok). Cyanóza je patrná zejména na rukou, nohou a periorálně. </w:t>
      </w:r>
    </w:p>
    <w:p w:rsidR="00000000" w:rsidDel="00000000" w:rsidP="00000000" w:rsidRDefault="00000000" w:rsidRPr="00000000" w14:paraId="0000002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Příčiny</w:t>
      </w:r>
    </w:p>
    <w:p w:rsidR="00000000" w:rsidDel="00000000" w:rsidP="00000000" w:rsidRDefault="00000000" w:rsidRPr="00000000" w14:paraId="00000022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Centrální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Cyanóza ve velkých výškách vzniká při poklesu tlaku kyslíku ve vdechovaném vzduchu.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Plicní cyanóza se objevuje při poruchách výměny plynů v plicích, např. u </w:t>
      </w:r>
      <w:r w:rsidDel="00000000" w:rsidR="00000000" w:rsidRPr="00000000">
        <w:rPr>
          <w:highlight w:val="white"/>
          <w:rtl w:val="0"/>
        </w:rPr>
        <w:t xml:space="preserve">nevzdušných</w:t>
      </w:r>
      <w:r w:rsidDel="00000000" w:rsidR="00000000" w:rsidRPr="00000000">
        <w:rPr>
          <w:highlight w:val="white"/>
          <w:rtl w:val="0"/>
        </w:rPr>
        <w:t xml:space="preserve"> a přitom normálně prokrvených úseků plicní tkáně (P-L funkční </w:t>
      </w:r>
      <w:r w:rsidDel="00000000" w:rsidR="00000000" w:rsidRPr="00000000">
        <w:rPr>
          <w:highlight w:val="white"/>
          <w:rtl w:val="0"/>
        </w:rPr>
        <w:t xml:space="preserve">zkraty</w:t>
      </w:r>
      <w:r w:rsidDel="00000000" w:rsidR="00000000" w:rsidRPr="00000000">
        <w:rPr>
          <w:highlight w:val="white"/>
          <w:rtl w:val="0"/>
        </w:rPr>
        <w:t xml:space="preserve"> např. zápal plic, atelektáza) nebo při poruchách malého plicního krevního oběhu (CHOPN, emfyzém).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Cyanóza z míšení tepenné a žilní krve vznikne při přestupu žilní krve do tepenného řečiště, např. u vrozených srdečních vad (anatomické P-L </w:t>
      </w:r>
      <w:r w:rsidDel="00000000" w:rsidR="00000000" w:rsidRPr="00000000">
        <w:rPr>
          <w:highlight w:val="white"/>
          <w:rtl w:val="0"/>
        </w:rPr>
        <w:t xml:space="preserve">zkraty</w:t>
      </w:r>
      <w:r w:rsidDel="00000000" w:rsidR="00000000" w:rsidRPr="00000000">
        <w:rPr>
          <w:highlight w:val="white"/>
          <w:rtl w:val="0"/>
        </w:rPr>
        <w:t xml:space="preserve">, např. defekt síňové či komorové přepážky).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Methemoglobinémie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Polycytémie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Periferní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</w:t>
      </w:r>
      <w:r w:rsidDel="00000000" w:rsidR="00000000" w:rsidRPr="00000000">
        <w:rPr>
          <w:highlight w:val="white"/>
          <w:rtl w:val="0"/>
        </w:rPr>
        <w:t xml:space="preserve">hladová cyanóza při kožní teplotě mezi 15 až 25 ˚ C. Její podstatou je stažení tepének a roztažení vlásečnic.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Raynaudova choroba se projevuje záchvaty bolestivé bledosti a cyanózy prstů, může dojít k nekróze, vyvolané chladem nebo emocemi.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Ztížení návratu žilní krve, např. při selhávání pravé srdeční komory, místní žilní onemocnění (varixy atd.)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Zmenšení objemu krve </w:t>
      </w:r>
      <w:r w:rsidDel="00000000" w:rsidR="00000000" w:rsidRPr="00000000">
        <w:rPr>
          <w:highlight w:val="white"/>
          <w:rtl w:val="0"/>
        </w:rPr>
        <w:t xml:space="preserve">přečerpávaného</w:t>
      </w:r>
      <w:r w:rsidDel="00000000" w:rsidR="00000000" w:rsidRPr="00000000">
        <w:rPr>
          <w:highlight w:val="white"/>
          <w:rtl w:val="0"/>
        </w:rPr>
        <w:t xml:space="preserve"> levou srdeční komorou do velkého krevního oběhu (AoS)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Šok, sepse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20" w:before="0" w:beforeAutospacing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Hypoglykémie</w:t>
      </w:r>
    </w:p>
    <w:p w:rsidR="00000000" w:rsidDel="00000000" w:rsidP="00000000" w:rsidRDefault="00000000" w:rsidRPr="00000000" w14:paraId="0000002F">
      <w:pPr>
        <w:spacing w:after="220" w:before="22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20" w:before="22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20" w:before="22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Přístup k pacientovy s cyanózou</w:t>
      </w:r>
    </w:p>
    <w:p w:rsidR="00000000" w:rsidDel="00000000" w:rsidP="00000000" w:rsidRDefault="00000000" w:rsidRPr="00000000" w14:paraId="0000003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1) Zajistíme podávání 100% O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, zajistíme i.v. linku a podávání tekutin. Základní je monitoring vitálních funkcí.</w:t>
      </w:r>
    </w:p>
    <w:p w:rsidR="00000000" w:rsidDel="00000000" w:rsidP="00000000" w:rsidRDefault="00000000" w:rsidRPr="00000000" w14:paraId="0000003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 Při </w:t>
      </w:r>
      <w:r w:rsidDel="00000000" w:rsidR="00000000" w:rsidRPr="00000000">
        <w:rPr>
          <w:highlight w:val="white"/>
          <w:rtl w:val="0"/>
        </w:rPr>
        <w:t xml:space="preserve">hypoxémii</w:t>
      </w:r>
      <w:r w:rsidDel="00000000" w:rsidR="00000000" w:rsidRPr="00000000">
        <w:rPr>
          <w:highlight w:val="white"/>
          <w:rtl w:val="0"/>
        </w:rPr>
        <w:t xml:space="preserve"> očekáváme stimulaci dýchání (tachypnoe, dyspnoe). </w:t>
      </w:r>
    </w:p>
    <w:p w:rsidR="00000000" w:rsidDel="00000000" w:rsidP="00000000" w:rsidRDefault="00000000" w:rsidRPr="00000000" w14:paraId="0000003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3) Zhodnocení respiračního systému</w:t>
      </w:r>
    </w:p>
    <w:p w:rsidR="00000000" w:rsidDel="00000000" w:rsidP="00000000" w:rsidRDefault="00000000" w:rsidRPr="00000000" w14:paraId="0000003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4) Zhodnocení KV-systému</w:t>
      </w:r>
    </w:p>
    <w:p w:rsidR="00000000" w:rsidDel="00000000" w:rsidP="00000000" w:rsidRDefault="00000000" w:rsidRPr="00000000" w14:paraId="0000003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5) Zhodnocení ostatních systému - CNS.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ikiskripta.eu/index.php?title=Anilin&amp;action=edit&amp;redlink=1" TargetMode="External"/><Relationship Id="rId11" Type="http://schemas.openxmlformats.org/officeDocument/2006/relationships/hyperlink" Target="https://www.wikiskripta.eu/w/Chorobn%C3%A9_stavy_ze_zv%C3%BD%C5%A1en%C3%A9ho_po%C4%8Dtu_erytrocyt%C5%AF" TargetMode="External"/><Relationship Id="rId10" Type="http://schemas.openxmlformats.org/officeDocument/2006/relationships/hyperlink" Target="https://www.wikiskripta.eu/w/Hypox%C3%A9mie" TargetMode="External"/><Relationship Id="rId13" Type="http://schemas.openxmlformats.org/officeDocument/2006/relationships/hyperlink" Target="https://www.wikiskripta.eu/w/Hemoglobin_a_jeho_deriv%C3%A1ty" TargetMode="External"/><Relationship Id="rId12" Type="http://schemas.openxmlformats.org/officeDocument/2006/relationships/hyperlink" Target="https://www.wikiskripta.eu/w/An%C3%A9mi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Akr%C3%A1lny" TargetMode="External"/><Relationship Id="rId15" Type="http://schemas.openxmlformats.org/officeDocument/2006/relationships/hyperlink" Target="https://www.wikiskripta.eu/index.php?title=Oxygenovan%C3%BD_Hb&amp;action=edit&amp;redlink=1" TargetMode="External"/><Relationship Id="rId14" Type="http://schemas.openxmlformats.org/officeDocument/2006/relationships/hyperlink" Target="https://www.wikiskripta.eu/w/Kysl%C3%ADk" TargetMode="External"/><Relationship Id="rId17" Type="http://schemas.openxmlformats.org/officeDocument/2006/relationships/hyperlink" Target="https://www.wikiskripta.eu/w/Hemoglobin" TargetMode="External"/><Relationship Id="rId16" Type="http://schemas.openxmlformats.org/officeDocument/2006/relationships/hyperlink" Target="https://www.wikiskripta.eu/w/%C5%BDelezo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ikiskripta.eu/index.php?title=Nitrobenzen&amp;action=edit&amp;redlink=1" TargetMode="External"/><Relationship Id="rId6" Type="http://schemas.openxmlformats.org/officeDocument/2006/relationships/hyperlink" Target="https://www.wikiskripta.eu/w/K%C5%AF%C5%BEe" TargetMode="External"/><Relationship Id="rId18" Type="http://schemas.openxmlformats.org/officeDocument/2006/relationships/hyperlink" Target="https://www.wikiskripta.eu/w/Kysl%C3%ADk" TargetMode="External"/><Relationship Id="rId7" Type="http://schemas.openxmlformats.org/officeDocument/2006/relationships/hyperlink" Target="https://www.wikiskripta.eu/w/Hemoglobin_a_jeho_deriv%C3%A1ty_(LF_MU)" TargetMode="External"/><Relationship Id="rId8" Type="http://schemas.openxmlformats.org/officeDocument/2006/relationships/hyperlink" Target="https://www.wikiskripta.eu/w/Kr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