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Imunopatologické reakce</w:t>
      </w:r>
    </w:p>
    <w:p w:rsidR="00000000" w:rsidDel="00000000" w:rsidP="00000000" w:rsidRDefault="00000000" w:rsidRPr="00000000" w14:paraId="00000002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I. typu - reakce časné přecitlivělosti -</w:t>
      </w:r>
      <w:r w:rsidDel="00000000" w:rsidR="00000000" w:rsidRPr="00000000">
        <w:rPr>
          <w:rtl w:val="0"/>
        </w:rPr>
        <w:t xml:space="preserve"> u geneticky predisponovaných osob, aktivace Th2 lymfocytů s produkcí cytokinů (Il - 4,5) a následnpu tvorbou protilátek třídy IgE. Při prvním setkáním s antigenem dochází k senzibilizaci, tj. tvorbě příslušných protilátek IgE a jejich vazbě na žírné buňky a bazofily. Při opakované expozici alergenům může dojít k přemostění molekul IgE na povrchu těchto buněk a okamžitému uvolnění  jejich mediátorů (histamin, heparin) a tvorbě metabolitů kyseliny arachinodové (prostaglandiny, leukotrieny, tromboxany). Alergická reakce probíhá lokálně či systémově. </w:t>
      </w:r>
    </w:p>
    <w:p w:rsidR="00000000" w:rsidDel="00000000" w:rsidP="00000000" w:rsidRDefault="00000000" w:rsidRPr="00000000" w14:paraId="00000003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II. typu - reakce cytotoxická</w:t>
      </w:r>
      <w:r w:rsidDel="00000000" w:rsidR="00000000" w:rsidRPr="00000000">
        <w:rPr>
          <w:rtl w:val="0"/>
        </w:rPr>
        <w:t xml:space="preserve"> - protilátky třídy IgG a IgM, které mají schopnost aktivovat komplement, nebo spustit ADCC (na protilátkách závislá buněčná cytotoxicita - protilátky se naváží na receptor NK-buněk, fagocytů a ty psoléze poškozují cílené buňky označené příslušnou protilátkou). </w:t>
      </w:r>
    </w:p>
    <w:p w:rsidR="00000000" w:rsidDel="00000000" w:rsidP="00000000" w:rsidRDefault="00000000" w:rsidRPr="00000000" w14:paraId="00000004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III. typu - reakce imunokomplexová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IV. typu - reakce pozdní přecitlivělosti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Převažují lymfocyty CD4+ produkující cytokiny (interferon gamma) </w:t>
      </w:r>
      <w:r w:rsidDel="00000000" w:rsidR="00000000" w:rsidRPr="00000000">
        <w:rPr>
          <w:rtl w:val="0"/>
        </w:rPr>
        <w:t xml:space="preserve">a v případě přítomnosti těžce zpracovatelného antigenu vede tato reakce k tvorbě granulomů (sarkoidóza, silikóza, tuberkulóza, lepra, granumomatózmí vaskulitidy atd.)-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Převažují lymfocyty CD8+ aktivované sekrecí IL-2 (produkované Th1)</w:t>
      </w:r>
      <w:r w:rsidDel="00000000" w:rsidR="00000000" w:rsidRPr="00000000">
        <w:rPr>
          <w:rtl w:val="0"/>
        </w:rPr>
        <w:t xml:space="preserve">, které cílovou buňku lyzují. Např. kontaktní dermatitida, virové exantémy atd.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Často se kombinují.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Alergie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= skupina nemocí, u nichž opakovaná expozice neškodných antigenů navozuje zánětlivé změny vedoucí k poruchám funkce a struktury tkání.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- Může být způsobená jakkoukoliv imunopatologickou reakcí I-IV., nejvýznamnější je však přecitlivělost I. typu.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rtl w:val="0"/>
        </w:rPr>
        <w:t xml:space="preserve">Hypersenzitivita (přecitlivělost)</w:t>
      </w:r>
      <w:r w:rsidDel="00000000" w:rsidR="00000000" w:rsidRPr="00000000">
        <w:rPr>
          <w:rtl w:val="0"/>
        </w:rPr>
        <w:t xml:space="preserve"> - nadměrná imunologická odpověď na alergen, je podkladem alergické reakce.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Atopie</w:t>
      </w:r>
      <w:r w:rsidDel="00000000" w:rsidR="00000000" w:rsidRPr="00000000">
        <w:rPr>
          <w:rtl w:val="0"/>
        </w:rPr>
        <w:t xml:space="preserve"> - predispozice k alergickým reakcím tyi I. 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Alergen</w:t>
      </w:r>
      <w:r w:rsidDel="00000000" w:rsidR="00000000" w:rsidRPr="00000000">
        <w:rPr>
          <w:rtl w:val="0"/>
        </w:rPr>
        <w:t xml:space="preserve"> - jakýkoliv antigen schopný vyvolat alergickou odpověď. </w:t>
      </w:r>
      <w:r w:rsidDel="00000000" w:rsidR="00000000" w:rsidRPr="00000000">
        <w:rPr>
          <w:b w:val="1"/>
          <w:rtl w:val="0"/>
        </w:rPr>
        <w:t xml:space="preserve">Hlavní alergen</w:t>
      </w:r>
      <w:r w:rsidDel="00000000" w:rsidR="00000000" w:rsidRPr="00000000">
        <w:rPr>
          <w:rtl w:val="0"/>
        </w:rPr>
        <w:t xml:space="preserve"> - vyvíjí specifickou látkovou odpověď IgE (90%),</w:t>
      </w:r>
      <w:r w:rsidDel="00000000" w:rsidR="00000000" w:rsidRPr="00000000">
        <w:rPr>
          <w:b w:val="1"/>
          <w:rtl w:val="0"/>
        </w:rPr>
        <w:t xml:space="preserve"> Vedlejší alergeny </w:t>
      </w:r>
      <w:r w:rsidDel="00000000" w:rsidR="00000000" w:rsidRPr="00000000">
        <w:rPr>
          <w:rtl w:val="0"/>
        </w:rPr>
        <w:t xml:space="preserve">- ty ostatní. </w:t>
      </w:r>
      <w:r w:rsidDel="00000000" w:rsidR="00000000" w:rsidRPr="00000000">
        <w:rPr>
          <w:b w:val="1"/>
          <w:rtl w:val="0"/>
        </w:rPr>
        <w:t xml:space="preserve">Panalergeny</w:t>
      </w:r>
      <w:r w:rsidDel="00000000" w:rsidR="00000000" w:rsidRPr="00000000">
        <w:rPr>
          <w:rtl w:val="0"/>
        </w:rPr>
        <w:t xml:space="preserve"> - alergeny vyskytující se současně ve více zdrojích, jsou základem </w:t>
      </w:r>
      <w:r w:rsidDel="00000000" w:rsidR="00000000" w:rsidRPr="00000000">
        <w:rPr>
          <w:b w:val="1"/>
          <w:rtl w:val="0"/>
        </w:rPr>
        <w:t xml:space="preserve">zkřížené alergie</w:t>
      </w:r>
      <w:r w:rsidDel="00000000" w:rsidR="00000000" w:rsidRPr="00000000">
        <w:rPr>
          <w:rtl w:val="0"/>
        </w:rPr>
        <w:t xml:space="preserve"> (např. profilin v pylu břízy, celer, jablka, hrušky).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Fáze alergické reakce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Senzibilizace </w:t>
      </w:r>
    </w:p>
    <w:p w:rsidR="00000000" w:rsidDel="00000000" w:rsidP="00000000" w:rsidRDefault="00000000" w:rsidRPr="00000000" w14:paraId="00000013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- Rozvoj imunitní odpovědi proti dosud neznámému antigenu, probíhá inaparentně. </w:t>
      </w:r>
    </w:p>
    <w:p w:rsidR="00000000" w:rsidDel="00000000" w:rsidP="00000000" w:rsidRDefault="00000000" w:rsidRPr="00000000" w14:paraId="00000014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- Po proběhlé senzibilizaci se u alergické reakce I. typu projeví klinické obtíže většinou ihned po kontaktu s alergenem, u alergické reakce typu IV. se klinické obtíže rozvíjí během 1-2 dní, pomalu odeznívají.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Časná a pozdní fáze alergické reakce I. typu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Časná fáze</w:t>
      </w:r>
      <w:r w:rsidDel="00000000" w:rsidR="00000000" w:rsidRPr="00000000">
        <w:rPr>
          <w:rtl w:val="0"/>
        </w:rPr>
        <w:t xml:space="preserve"> - projeví se okamžitě po styku s alergenem.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Pozdní fáze</w:t>
      </w:r>
      <w:r w:rsidDel="00000000" w:rsidR="00000000" w:rsidRPr="00000000">
        <w:rPr>
          <w:rtl w:val="0"/>
        </w:rPr>
        <w:t xml:space="preserve"> - nemusí být vždy přítomna, objevuje se za 6-12 hodin, může být zodpovědná a rekurenci obtíží. Proto 24 hodin observace po anafylaktické šoku.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Klinické projevy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b w:val="1"/>
          <w:rtl w:val="0"/>
        </w:rPr>
        <w:t xml:space="preserve"> 1) Projev lokální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jc w:val="both"/>
        <w:rPr/>
      </w:pPr>
      <w:r w:rsidDel="00000000" w:rsidR="00000000" w:rsidRPr="00000000">
        <w:rPr>
          <w:u w:val="single"/>
          <w:rtl w:val="0"/>
        </w:rPr>
        <w:t xml:space="preserve">- Kůže</w:t>
      </w:r>
      <w:r w:rsidDel="00000000" w:rsidR="00000000" w:rsidRPr="00000000">
        <w:rPr>
          <w:rtl w:val="0"/>
        </w:rPr>
        <w:t xml:space="preserve"> - atopická dermatitida, kopřivka, angioedém, kontaktní dermatitida.</w:t>
      </w:r>
    </w:p>
    <w:p w:rsidR="00000000" w:rsidDel="00000000" w:rsidP="00000000" w:rsidRDefault="00000000" w:rsidRPr="00000000" w14:paraId="0000001D">
      <w:pPr>
        <w:ind w:left="72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Respirační systém</w:t>
      </w:r>
      <w:r w:rsidDel="00000000" w:rsidR="00000000" w:rsidRPr="00000000">
        <w:rPr>
          <w:rtl w:val="0"/>
        </w:rPr>
        <w:t xml:space="preserve"> - alergická rýma, astma bronchiale, chronická alergická alveolitida.</w:t>
      </w:r>
    </w:p>
    <w:p w:rsidR="00000000" w:rsidDel="00000000" w:rsidP="00000000" w:rsidRDefault="00000000" w:rsidRPr="00000000" w14:paraId="0000001E">
      <w:pPr>
        <w:ind w:firstLine="720"/>
        <w:jc w:val="both"/>
        <w:rPr/>
      </w:pPr>
      <w:r w:rsidDel="00000000" w:rsidR="00000000" w:rsidRPr="00000000">
        <w:rPr>
          <w:u w:val="single"/>
          <w:rtl w:val="0"/>
        </w:rPr>
        <w:t xml:space="preserve">- Oči </w:t>
      </w:r>
      <w:r w:rsidDel="00000000" w:rsidR="00000000" w:rsidRPr="00000000">
        <w:rPr>
          <w:rtl w:val="0"/>
        </w:rPr>
        <w:t xml:space="preserve">- alergická konjunktivitida.</w:t>
      </w:r>
    </w:p>
    <w:p w:rsidR="00000000" w:rsidDel="00000000" w:rsidP="00000000" w:rsidRDefault="00000000" w:rsidRPr="00000000" w14:paraId="0000001F">
      <w:pPr>
        <w:ind w:firstLine="720"/>
        <w:jc w:val="both"/>
        <w:rPr/>
      </w:pPr>
      <w:r w:rsidDel="00000000" w:rsidR="00000000" w:rsidRPr="00000000">
        <w:rPr>
          <w:u w:val="single"/>
          <w:rtl w:val="0"/>
        </w:rPr>
        <w:t xml:space="preserve">- GIT </w:t>
      </w:r>
      <w:r w:rsidDel="00000000" w:rsidR="00000000" w:rsidRPr="00000000">
        <w:rPr>
          <w:rtl w:val="0"/>
        </w:rPr>
        <w:t xml:space="preserve">- eozinofilní ezofagitia/gastroenteritida. </w:t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Systémový projev - anafylaxe</w:t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2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Anamnéza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Význam rodinná, pracovní a osobní anamnéza, lze již identifikovat alergen.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Přítomnost alergických projevů v minulosti znamená, že má pacient i v budoucnu zvýšené riziko alergických reakcí.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Změna projevu alergie - 50% dětí s atopickým ekzémem v dospělosti převažuje forma respirační -AB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Uvádět anafylaktické reakce- -zvýšená šance, že se bude v budoucnu opakovat.</w:t>
      </w:r>
    </w:p>
    <w:p w:rsidR="00000000" w:rsidDel="00000000" w:rsidP="00000000" w:rsidRDefault="00000000" w:rsidRPr="00000000" w14:paraId="00000028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Kožní testy - testuje určitý podezřelý antigen (I. typu)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Průkaz mastocytů v kůži s již navázanými IgE na svých receptorech, po aplikaci alergenu se naváže na tyto protilátky a dojde k uvolnění mediátorů alergické reakce (lokální otok, zarudnutí a svědění - reakce pozitivní). Odečítá se za 20 minut. </w:t>
      </w:r>
    </w:p>
    <w:p w:rsidR="00000000" w:rsidDel="00000000" w:rsidP="00000000" w:rsidRDefault="00000000" w:rsidRPr="00000000" w14:paraId="0000002A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Laboratorní vyšetření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Eozinofilie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Stanovit hladinu celkových a hlavně specifických protilátek IgE.</w:t>
      </w:r>
    </w:p>
    <w:p w:rsidR="00000000" w:rsidDel="00000000" w:rsidP="00000000" w:rsidRDefault="00000000" w:rsidRPr="00000000" w14:paraId="0000002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4) Další - funkční vyšetření plic atd. </w:t>
      </w:r>
    </w:p>
    <w:p w:rsidR="00000000" w:rsidDel="00000000" w:rsidP="00000000" w:rsidRDefault="00000000" w:rsidRPr="00000000" w14:paraId="0000002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30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Eliminace alergenů</w:t>
      </w:r>
    </w:p>
    <w:p w:rsidR="00000000" w:rsidDel="00000000" w:rsidP="00000000" w:rsidRDefault="00000000" w:rsidRPr="00000000" w14:paraId="00000031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) Antihistaminika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1. generace - např. bisulepin (Dithiaden) - blokují kompetitivně receptory H1 pro histamin, neovlivňují však jeho uvolňování a nemají vliv na sekreci dalších mediátorů, dále mají sedativní efekt.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2. generace - např. cetirizin (Zyrtec), levocetirizin (Xyzal), loratadin (Claritin), desloratadin (Aerius). Nemají sedativní účinek, navíc stabilizují membránu mastocytů (snižují tedy efekt i dalších mediátorů).</w:t>
      </w:r>
    </w:p>
    <w:p w:rsidR="00000000" w:rsidDel="00000000" w:rsidP="00000000" w:rsidRDefault="00000000" w:rsidRPr="00000000" w14:paraId="00000034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Glukokortikoidy</w:t>
      </w:r>
    </w:p>
    <w:p w:rsidR="00000000" w:rsidDel="00000000" w:rsidP="00000000" w:rsidRDefault="00000000" w:rsidRPr="00000000" w14:paraId="00000035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4) Antileukotrieny</w:t>
      </w:r>
      <w:r w:rsidDel="00000000" w:rsidR="00000000" w:rsidRPr="00000000">
        <w:rPr>
          <w:rtl w:val="0"/>
        </w:rPr>
        <w:t xml:space="preserve"> - např. montelukast (Singulair), hlavně u astmatu vyvolané zátěží, aspirinové astma. </w:t>
      </w:r>
    </w:p>
    <w:p w:rsidR="00000000" w:rsidDel="00000000" w:rsidP="00000000" w:rsidRDefault="00000000" w:rsidRPr="00000000" w14:paraId="00000036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5) Monoklonální protilátky proti receptoru pro IgE,</w:t>
      </w:r>
      <w:r w:rsidDel="00000000" w:rsidR="00000000" w:rsidRPr="00000000">
        <w:rPr>
          <w:rtl w:val="0"/>
        </w:rPr>
        <w:t xml:space="preserve"> např. omalizumab (Xolair)</w:t>
      </w:r>
    </w:p>
    <w:p w:rsidR="00000000" w:rsidDel="00000000" w:rsidP="00000000" w:rsidRDefault="00000000" w:rsidRPr="00000000" w14:paraId="00000037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6) Alergologická imunomodulace -</w:t>
      </w:r>
      <w:r w:rsidDel="00000000" w:rsidR="00000000" w:rsidRPr="00000000">
        <w:rPr>
          <w:rtl w:val="0"/>
        </w:rPr>
        <w:t xml:space="preserve"> 3-6 let terapie. 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První iniciální fáze - postupné zvyšování koncentrace alergenu, intervaly jsou dané, krátké.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Udržovací fáze - podávání maximální dávky alergenu unesitelné pacientem v daných, ale delších intervalech.</w:t>
      </w:r>
    </w:p>
    <w:p w:rsidR="00000000" w:rsidDel="00000000" w:rsidP="00000000" w:rsidRDefault="00000000" w:rsidRPr="00000000" w14:paraId="0000003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Systémová anafylaxe</w:t>
      </w:r>
    </w:p>
    <w:p w:rsidR="00000000" w:rsidDel="00000000" w:rsidP="00000000" w:rsidRDefault="00000000" w:rsidRPr="00000000" w14:paraId="0000003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= masivní degranulace žírných buněk a bazofilů provázená náhlým uvolněním histaminu do krevního oběhu. Současně se uvolňují další biologická aktivní mediátory - prostaglandiny, leukotrieny (ty ovlivňují hlavně pozdní fázi alergické reakce). </w:t>
      </w:r>
    </w:p>
    <w:p w:rsidR="00000000" w:rsidDel="00000000" w:rsidP="00000000" w:rsidRDefault="00000000" w:rsidRPr="00000000" w14:paraId="0000003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40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1) Mírná forma </w:t>
      </w:r>
      <w:r w:rsidDel="00000000" w:rsidR="00000000" w:rsidRPr="00000000">
        <w:rPr>
          <w:rtl w:val="0"/>
        </w:rPr>
        <w:t xml:space="preserve">- ohraničený angioedém a kopřivka, nedochází k omezení dýchání či hypotenzi.</w:t>
      </w:r>
    </w:p>
    <w:p w:rsidR="00000000" w:rsidDel="00000000" w:rsidP="00000000" w:rsidRDefault="00000000" w:rsidRPr="00000000" w14:paraId="00000041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2) Středně těžká forma</w:t>
      </w:r>
      <w:r w:rsidDel="00000000" w:rsidR="00000000" w:rsidRPr="00000000">
        <w:rPr>
          <w:rtl w:val="0"/>
        </w:rPr>
        <w:t xml:space="preserve"> - dýchání může být ztížené, objevují se GIT obtíže (nauzea, zvracení, koliky, průjem)</w:t>
      </w:r>
    </w:p>
    <w:p w:rsidR="00000000" w:rsidDel="00000000" w:rsidP="00000000" w:rsidRDefault="00000000" w:rsidRPr="00000000" w14:paraId="00000042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3) Těžká forma</w:t>
      </w:r>
      <w:r w:rsidDel="00000000" w:rsidR="00000000" w:rsidRPr="00000000">
        <w:rPr>
          <w:rtl w:val="0"/>
        </w:rPr>
        <w:t xml:space="preserve"> - doprovázena otokem hrtanu, bronchospazmem, cyanózou, hypotenzí (generalizovaná vazodilatace s se zvýšenou propustností pro kapiláry) a může vyústit v šokový stav.</w:t>
      </w:r>
    </w:p>
    <w:p w:rsidR="00000000" w:rsidDel="00000000" w:rsidP="00000000" w:rsidRDefault="00000000" w:rsidRPr="00000000" w14:paraId="0000004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4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1) U středně těžké a těžké formy - </w:t>
      </w:r>
      <w:r w:rsidDel="00000000" w:rsidR="00000000" w:rsidRPr="00000000">
        <w:rPr>
          <w:u w:val="single"/>
          <w:rtl w:val="0"/>
        </w:rPr>
        <w:t xml:space="preserve">adrenalin 0,5-1 mg i.m. či s.c. s možným opakováním za 10-15 minut </w:t>
      </w:r>
      <w:r w:rsidDel="00000000" w:rsidR="00000000" w:rsidRPr="00000000">
        <w:rPr>
          <w:rtl w:val="0"/>
        </w:rPr>
        <w:t xml:space="preserve">(agonistický účinek na alfa-receptory sympatiku brání vazokonstrikci a úniku tekutin z kapilár, bronchodilatační efekt a pozitivně inotropně). Při velmi těžký stavek adrenalin naředit do 10 ml a aplikovat i.v. za monitorace EKG.</w:t>
      </w:r>
    </w:p>
    <w:p w:rsidR="00000000" w:rsidDel="00000000" w:rsidP="00000000" w:rsidRDefault="00000000" w:rsidRPr="00000000" w14:paraId="00000046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2) Antihistaminika i.v. -</w:t>
      </w:r>
      <w:r w:rsidDel="00000000" w:rsidR="00000000" w:rsidRPr="00000000">
        <w:rPr>
          <w:u w:val="single"/>
          <w:rtl w:val="0"/>
        </w:rPr>
        <w:t xml:space="preserve"> Dithiaden 1 mg i.v.</w:t>
      </w:r>
    </w:p>
    <w:p w:rsidR="00000000" w:rsidDel="00000000" w:rsidP="00000000" w:rsidRDefault="00000000" w:rsidRPr="00000000" w14:paraId="0000004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3) </w:t>
      </w:r>
      <w:r w:rsidDel="00000000" w:rsidR="00000000" w:rsidRPr="00000000">
        <w:rPr>
          <w:u w:val="single"/>
          <w:rtl w:val="0"/>
        </w:rPr>
        <w:t xml:space="preserve">Hydrocortison 100-200 mg i.v. </w:t>
      </w:r>
      <w:r w:rsidDel="00000000" w:rsidR="00000000" w:rsidRPr="00000000">
        <w:rPr>
          <w:rtl w:val="0"/>
        </w:rPr>
        <w:t xml:space="preserve">- tlumí projevy pozdní alergické reakce</w:t>
      </w:r>
    </w:p>
    <w:p w:rsidR="00000000" w:rsidDel="00000000" w:rsidP="00000000" w:rsidRDefault="00000000" w:rsidRPr="00000000" w14:paraId="00000048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4) Při bronchospasmu </w:t>
      </w:r>
      <w:r w:rsidDel="00000000" w:rsidR="00000000" w:rsidRPr="00000000">
        <w:rPr>
          <w:u w:val="single"/>
          <w:rtl w:val="0"/>
        </w:rPr>
        <w:t xml:space="preserve">SABA (např. Ventolin)</w:t>
      </w:r>
    </w:p>
    <w:p w:rsidR="00000000" w:rsidDel="00000000" w:rsidP="00000000" w:rsidRDefault="00000000" w:rsidRPr="00000000" w14:paraId="00000049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u w:val="single"/>
          <w:rtl w:val="0"/>
        </w:rPr>
        <w:t xml:space="preserve">) Krystaloidy a ev. volumexpandery. </w:t>
      </w:r>
    </w:p>
    <w:p w:rsidR="00000000" w:rsidDel="00000000" w:rsidP="00000000" w:rsidRDefault="00000000" w:rsidRPr="00000000" w14:paraId="0000004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4) </w:t>
      </w:r>
      <w:r w:rsidDel="00000000" w:rsidR="00000000" w:rsidRPr="00000000">
        <w:rPr>
          <w:u w:val="single"/>
          <w:rtl w:val="0"/>
        </w:rPr>
        <w:t xml:space="preserve">KPM - </w:t>
      </w:r>
      <w:r w:rsidDel="00000000" w:rsidR="00000000" w:rsidRPr="00000000">
        <w:rPr>
          <w:rtl w:val="0"/>
        </w:rPr>
        <w:t xml:space="preserve">zajištění dýchacích cest (hned i preventivně provést záklon hlavy)</w:t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