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D2A" w:rsidRPr="00EE674E" w:rsidRDefault="00AB6D2A" w:rsidP="00EE674E">
      <w:pPr>
        <w:pBdr>
          <w:bottom w:val="single" w:sz="4" w:space="1" w:color="auto"/>
        </w:pBdr>
        <w:spacing w:after="0"/>
        <w:rPr>
          <w:rFonts w:ascii="Times New Roman" w:hAnsi="Times New Roman"/>
          <w:b/>
          <w:sz w:val="40"/>
          <w:szCs w:val="40"/>
        </w:rPr>
      </w:pPr>
      <w:r w:rsidRPr="00EE674E">
        <w:rPr>
          <w:rFonts w:ascii="Times New Roman" w:hAnsi="Times New Roman"/>
          <w:b/>
          <w:sz w:val="40"/>
          <w:szCs w:val="40"/>
        </w:rPr>
        <w:t>III_2. Glykemie, regulace, diagnostika (oGTT, glykovaný hemoglobin)</w:t>
      </w:r>
    </w:p>
    <w:p w:rsidR="00AB6D2A" w:rsidRPr="00EE674E" w:rsidRDefault="00AB6D2A" w:rsidP="00EE674E">
      <w:pPr>
        <w:spacing w:after="0"/>
        <w:rPr>
          <w:rFonts w:ascii="Times New Roman" w:hAnsi="Times New Roman"/>
          <w:sz w:val="24"/>
          <w:szCs w:val="24"/>
        </w:rPr>
      </w:pPr>
    </w:p>
    <w:p w:rsidR="00AB6D2A" w:rsidRPr="00EE674E" w:rsidRDefault="00AB6D2A" w:rsidP="00EE674E">
      <w:pPr>
        <w:spacing w:after="0"/>
        <w:rPr>
          <w:rFonts w:ascii="Times New Roman" w:hAnsi="Times New Roman"/>
          <w:sz w:val="24"/>
          <w:szCs w:val="24"/>
        </w:rPr>
      </w:pPr>
      <w:r w:rsidRPr="00EE674E">
        <w:rPr>
          <w:rFonts w:ascii="Times New Roman" w:hAnsi="Times New Roman"/>
          <w:sz w:val="24"/>
          <w:szCs w:val="24"/>
        </w:rPr>
        <w:t>V postresorpčním stavu koncentrace krevní glukosy u většiny lidí je nastavena v rozsahu 4,5 – 5,5 mmol/l. Po požití sacharidové stravy může vystoupit až na 6,5 – 7,2. Při hladovění hladiny klesnou na hodnoty kolem 3,3-3,9. Náhlý pokles způsobí křeče, jak je tomu při předávkování insulinem, a to vzhledem k </w:t>
      </w:r>
      <w:r w:rsidRPr="00EE674E">
        <w:rPr>
          <w:rFonts w:ascii="Times New Roman" w:hAnsi="Times New Roman"/>
          <w:b/>
          <w:sz w:val="24"/>
          <w:szCs w:val="24"/>
        </w:rPr>
        <w:t>naprosté závislosti mozku na dodávce glukosy</w:t>
      </w:r>
      <w:r w:rsidRPr="00EE674E">
        <w:rPr>
          <w:rFonts w:ascii="Times New Roman" w:hAnsi="Times New Roman"/>
          <w:sz w:val="24"/>
          <w:szCs w:val="24"/>
        </w:rPr>
        <w:t>.</w:t>
      </w:r>
    </w:p>
    <w:p w:rsidR="00AB6D2A" w:rsidRPr="00EE674E" w:rsidRDefault="00AB6D2A" w:rsidP="00EE674E">
      <w:pPr>
        <w:spacing w:after="0"/>
        <w:rPr>
          <w:rFonts w:ascii="Times New Roman" w:hAnsi="Times New Roman"/>
          <w:sz w:val="24"/>
          <w:szCs w:val="24"/>
        </w:rPr>
      </w:pPr>
      <w:r w:rsidRPr="00EE674E">
        <w:rPr>
          <w:rFonts w:ascii="Times New Roman" w:hAnsi="Times New Roman"/>
          <w:sz w:val="24"/>
          <w:szCs w:val="24"/>
        </w:rPr>
        <w:t>Krevní glukosa pochází z potravy, glukoneogeneze a glykolýzy. Většina stravitelných sacharidů v potravě nakonec vytvoří glukosu. Sacharidy z potravy, které jsou aktivně tráveny, obsahují jako své součásti glukosu, galaktosu, fruktosu, které se ve střevě uvolňují. Jsou pak transportovány do jater cestou portální žíly. Glukosa se tvoří z glukogenních sloučenin, které se účastní glukoneogeneze. Tyto sloučeniny spadají do dvou skupin: 1. Ty, které procházejí přímou výslednou přeměnou na glukosu bez výrazného recyklování, jako některé AMK a propionát, 2. Ty, které jsou produkty dílčího metabolismu glukosy v určitých tkáních a které jsou odevzdávány do jater a ledvin k resynthese na glukosu. Tak laktát vytvořený oxidací glukosy v kosterním svalu a v ery je transportován do jater a ledvin, kde zpátky vytvoří glukosu, a ta se zase stane dostupnou krevním oběhem. Tento pochod se označuje jako Coriův cyklus kyseliny mléčné. Glycerol potřebný pro synthesu triacylgelycerolů v tukové tkáni pochází z krevní glukosy. Acylglyceroly tukové tkáně podléhají neustále hydrolýze za tvorby volného glycerolu, který nemůže být využit tukovou tkání, a proto difunduje do krve. Mezi AMK transportovanými ze svalu do jater v průběhu hladovění převládá alanin. To vedlo k postulování glukosového-alaninového cyklu, který uskutenuje cyklování glukosy z jater do vsalu, kde se tvoří pyruvát, což je následováno transaminací na alanin, pak transportem alaninu do jater, a nakonec glukoneogeneze. Energie potřebná pro jaterní synthesu glukosy z pyruvátu pochází z oxidace mastných kyselin. Glukosa se tvoří také z jaterního  glykogenu glykogenolysou.</w:t>
      </w:r>
    </w:p>
    <w:p w:rsidR="00AB6D2A" w:rsidRPr="00EE674E" w:rsidRDefault="00AB6D2A" w:rsidP="00EE674E">
      <w:pPr>
        <w:spacing w:after="0"/>
        <w:rPr>
          <w:rFonts w:ascii="Times New Roman" w:hAnsi="Times New Roman"/>
          <w:sz w:val="24"/>
          <w:szCs w:val="24"/>
        </w:rPr>
      </w:pPr>
      <w:r w:rsidRPr="00EE674E">
        <w:rPr>
          <w:rFonts w:ascii="Times New Roman" w:hAnsi="Times New Roman"/>
          <w:sz w:val="24"/>
          <w:szCs w:val="24"/>
        </w:rPr>
        <w:t>Udržování stálých hladin glukosy v krvi je jedním z nejjemněji regulovaných homeostatických mechanismů, podílejí se na nich játra, mimojaterní tkáně, několik hormonů. Jak se zdá, jsou jaterní buňky volně prostupné pro glukosu, kdežto buňky mimojaterních tkání jsou relativně neprostupné. Koncentrace glukosy v krvi je důležitým faktorem řídícím rychlost vychytávání glukosy v játrech a mimojaterních tkáních.</w:t>
      </w:r>
      <w:r w:rsidRPr="00EE674E">
        <w:rPr>
          <w:rFonts w:ascii="Times New Roman" w:hAnsi="Times New Roman"/>
          <w:b/>
          <w:sz w:val="24"/>
          <w:szCs w:val="24"/>
        </w:rPr>
        <w:t xml:space="preserve"> Glukokinasa </w:t>
      </w:r>
      <w:r w:rsidRPr="00EE674E">
        <w:rPr>
          <w:rFonts w:ascii="Times New Roman" w:hAnsi="Times New Roman"/>
          <w:sz w:val="24"/>
          <w:szCs w:val="24"/>
        </w:rPr>
        <w:t xml:space="preserve"> je významná pro regulaci glukosy v krvi po najedení. Za normálních koncentrací glukosy v systémovém krevním oběhu se zdá, že játra jsou producenty glukosy. Se stoupající hladinou glukosy výdej ustává, nastává výsledné vychytávání.</w:t>
      </w:r>
    </w:p>
    <w:p w:rsidR="00AB6D2A" w:rsidRPr="00EE674E" w:rsidRDefault="00AB6D2A" w:rsidP="00EE674E">
      <w:pPr>
        <w:spacing w:after="0"/>
        <w:rPr>
          <w:rFonts w:ascii="Times New Roman" w:hAnsi="Times New Roman"/>
          <w:sz w:val="24"/>
          <w:szCs w:val="24"/>
        </w:rPr>
      </w:pPr>
      <w:r w:rsidRPr="00EE674E">
        <w:rPr>
          <w:rFonts w:ascii="Times New Roman" w:hAnsi="Times New Roman"/>
          <w:b/>
          <w:sz w:val="24"/>
          <w:szCs w:val="24"/>
        </w:rPr>
        <w:t xml:space="preserve">Insulin </w:t>
      </w:r>
      <w:r w:rsidRPr="00EE674E">
        <w:rPr>
          <w:rFonts w:ascii="Times New Roman" w:hAnsi="Times New Roman"/>
          <w:sz w:val="24"/>
          <w:szCs w:val="24"/>
        </w:rPr>
        <w:t>má hlavní úlohu v regulaci krevní glukosy. Krom přímého vlivu na hyperglykemii zesilováním spotřeby v játrech i v periferních tkáních má hormon insulin i jinak centrální úlohu v regulaci koncentrace krevní glukosy. Buňky ostrůvků pankreatu jsou pro glukosu volně prostupné, a ta je tam fosforylována glukokinasou s vysokým K</w:t>
      </w:r>
      <w:r w:rsidRPr="00EE674E">
        <w:rPr>
          <w:rFonts w:ascii="Times New Roman" w:hAnsi="Times New Roman"/>
          <w:sz w:val="24"/>
          <w:szCs w:val="24"/>
          <w:vertAlign w:val="subscript"/>
        </w:rPr>
        <w:t>m</w:t>
      </w:r>
      <w:r w:rsidRPr="00EE674E">
        <w:rPr>
          <w:rFonts w:ascii="Times New Roman" w:hAnsi="Times New Roman"/>
          <w:sz w:val="24"/>
          <w:szCs w:val="24"/>
        </w:rPr>
        <w:t xml:space="preserve">. Koncentrace glukosy v krvi tedy určuje průtok glykolysou, citrátovým cyklem a tím i tvorbu ATP, a ten je signálem pro syntézu a sekreci inzulinu indukované glukosou. Koncentrace inzulinu v krvi tudíž sleduje paralelně koncentraci krevní glukosy. Jeho podání vede k rychlé </w:t>
      </w:r>
      <w:r w:rsidRPr="00EE674E">
        <w:rPr>
          <w:rFonts w:ascii="Times New Roman" w:hAnsi="Times New Roman"/>
          <w:b/>
          <w:sz w:val="24"/>
          <w:szCs w:val="24"/>
        </w:rPr>
        <w:t>hypoglykemii</w:t>
      </w:r>
      <w:r w:rsidRPr="00EE674E">
        <w:rPr>
          <w:rFonts w:ascii="Times New Roman" w:hAnsi="Times New Roman"/>
          <w:sz w:val="24"/>
          <w:szCs w:val="24"/>
        </w:rPr>
        <w:t>. Jiné látky, které způsobují uvolňování inzulinu, jsou AMK, volné mastné kyseliny, ketolátky, glukagon, sekretin, léčivo tolbutamid. Adrenalin a noradrenalin blokují uvolňování inzulinu. Insulin má bezprostřední vliv na vychytávání glukosy v tukové tkáni a ve svalu. Naproti tomu nemá insulin žádný vliv na průnik glukosy do jaterních buněk. Rychlost metabolismu glukosy v játrech tedy není limitována prostupností pro glukosu.</w:t>
      </w:r>
    </w:p>
    <w:p w:rsidR="00AB6D2A" w:rsidRPr="00EE674E" w:rsidRDefault="00AB6D2A" w:rsidP="00EE674E">
      <w:pPr>
        <w:spacing w:after="0"/>
        <w:rPr>
          <w:rFonts w:ascii="Times New Roman" w:hAnsi="Times New Roman"/>
          <w:sz w:val="24"/>
          <w:szCs w:val="24"/>
        </w:rPr>
      </w:pPr>
      <w:r w:rsidRPr="00EE674E">
        <w:rPr>
          <w:rFonts w:ascii="Times New Roman" w:hAnsi="Times New Roman"/>
          <w:b/>
          <w:sz w:val="24"/>
          <w:szCs w:val="24"/>
        </w:rPr>
        <w:t xml:space="preserve">Glukagon </w:t>
      </w:r>
      <w:r w:rsidRPr="00EE674E">
        <w:rPr>
          <w:rFonts w:ascii="Times New Roman" w:hAnsi="Times New Roman"/>
          <w:sz w:val="24"/>
          <w:szCs w:val="24"/>
        </w:rPr>
        <w:t xml:space="preserve"> je hormon produkovaný A-buňkami langerhansových ostrůvků pankreatu. Jeho sekrece je stimulována hypoglykémií. Jakmile se dostane do jater, navodí glykogenolysu. Většina endogenního glukagonu je z krevního oběhu v játrech odstraněna. Na rozdíl od adrenalinu, glukagon nemá vliv na svalovou fosforylasu. Glukagon taky zesiluje glukoneogenezi z AMK a laktátu¨. Přispívá to k hyperglykemickému efektu.</w:t>
      </w:r>
    </w:p>
    <w:p w:rsidR="00AB6D2A" w:rsidRPr="00EE674E" w:rsidRDefault="00AB6D2A" w:rsidP="00EE674E">
      <w:pPr>
        <w:spacing w:after="0"/>
        <w:rPr>
          <w:rFonts w:ascii="Times New Roman" w:hAnsi="Times New Roman"/>
          <w:sz w:val="24"/>
          <w:szCs w:val="24"/>
        </w:rPr>
      </w:pPr>
      <w:r w:rsidRPr="00EE674E">
        <w:rPr>
          <w:rFonts w:ascii="Times New Roman" w:hAnsi="Times New Roman"/>
          <w:b/>
          <w:sz w:val="24"/>
          <w:szCs w:val="24"/>
        </w:rPr>
        <w:t xml:space="preserve">Adenohypofysa </w:t>
      </w:r>
      <w:r w:rsidRPr="00EE674E">
        <w:rPr>
          <w:rFonts w:ascii="Times New Roman" w:hAnsi="Times New Roman"/>
          <w:sz w:val="24"/>
          <w:szCs w:val="24"/>
        </w:rPr>
        <w:t>secernuje hormony, které mají tendenci zvyšovat krevní glukosu a působit tedy antagonisticky vůči působení insulinu. Sekrece růstového hormonu je stimulována hypoglykémií. Růstový hormon snižuje potřebu glukosy v některých tkáních (např. ve svalu). Chronické podávání růstového hormonu má za následek diabetes. Tím, že hormon vyvolává hyperglykemii, stimuluje sekreci insulinu, což nakonec způsobí vyčerpání B-buněk.</w:t>
      </w:r>
    </w:p>
    <w:p w:rsidR="00AB6D2A" w:rsidRPr="00EE674E" w:rsidRDefault="00AB6D2A" w:rsidP="00EE674E">
      <w:pPr>
        <w:spacing w:after="0"/>
        <w:rPr>
          <w:rFonts w:ascii="Times New Roman" w:hAnsi="Times New Roman"/>
          <w:sz w:val="24"/>
          <w:szCs w:val="24"/>
        </w:rPr>
      </w:pPr>
      <w:r w:rsidRPr="00EE674E">
        <w:rPr>
          <w:rFonts w:ascii="Times New Roman" w:hAnsi="Times New Roman"/>
          <w:b/>
          <w:sz w:val="24"/>
          <w:szCs w:val="24"/>
        </w:rPr>
        <w:t xml:space="preserve">Glukokortikoidy </w:t>
      </w:r>
      <w:r w:rsidRPr="00EE674E">
        <w:rPr>
          <w:rFonts w:ascii="Times New Roman" w:hAnsi="Times New Roman"/>
          <w:sz w:val="24"/>
          <w:szCs w:val="24"/>
        </w:rPr>
        <w:t xml:space="preserve"> - jejich podávání způsobuje zvýšenou glukoneogenezi. Glukokortikoidy inhibují utilizaci glukosy v mimojaterních tkáních. Působí jako antagonisté insulinu.</w:t>
      </w:r>
    </w:p>
    <w:p w:rsidR="00AB6D2A" w:rsidRPr="00EE674E" w:rsidRDefault="00AB6D2A" w:rsidP="00EE674E">
      <w:pPr>
        <w:spacing w:after="0"/>
        <w:rPr>
          <w:rFonts w:ascii="Times New Roman" w:hAnsi="Times New Roman"/>
          <w:sz w:val="24"/>
          <w:szCs w:val="24"/>
        </w:rPr>
      </w:pPr>
      <w:r w:rsidRPr="00EE674E">
        <w:rPr>
          <w:rFonts w:ascii="Times New Roman" w:hAnsi="Times New Roman"/>
          <w:b/>
          <w:sz w:val="24"/>
          <w:szCs w:val="24"/>
        </w:rPr>
        <w:t xml:space="preserve">Adrenalin </w:t>
      </w:r>
      <w:r w:rsidRPr="00EE674E">
        <w:rPr>
          <w:rFonts w:ascii="Times New Roman" w:hAnsi="Times New Roman"/>
          <w:sz w:val="24"/>
          <w:szCs w:val="24"/>
        </w:rPr>
        <w:t>způsobuje glykogenolysu v játrech a ve svalu. Protože ve svalu chybí glukosa-6-fosfatasa, glykogenolysa končí laktátem, v játrech glukosou.</w:t>
      </w:r>
    </w:p>
    <w:p w:rsidR="00AB6D2A" w:rsidRPr="00EE674E" w:rsidRDefault="00AB6D2A" w:rsidP="00EE674E">
      <w:pPr>
        <w:spacing w:after="0"/>
        <w:rPr>
          <w:rFonts w:ascii="Times New Roman" w:hAnsi="Times New Roman"/>
          <w:sz w:val="24"/>
          <w:szCs w:val="24"/>
        </w:rPr>
      </w:pPr>
      <w:r w:rsidRPr="00EE674E">
        <w:rPr>
          <w:rFonts w:ascii="Times New Roman" w:hAnsi="Times New Roman"/>
          <w:b/>
          <w:sz w:val="24"/>
          <w:szCs w:val="24"/>
        </w:rPr>
        <w:t>Hormony štítné žlázy</w:t>
      </w:r>
      <w:r w:rsidRPr="00EE674E">
        <w:rPr>
          <w:rFonts w:ascii="Times New Roman" w:hAnsi="Times New Roman"/>
          <w:sz w:val="24"/>
          <w:szCs w:val="24"/>
        </w:rPr>
        <w:t xml:space="preserve"> – u hyperthyroidních pacientů je hladina glukosy zvýšená a u hypothyreoidních snížená.</w:t>
      </w:r>
    </w:p>
    <w:p w:rsidR="00AB6D2A" w:rsidRPr="00EE674E" w:rsidRDefault="00AB6D2A" w:rsidP="00EE674E">
      <w:pPr>
        <w:spacing w:after="0"/>
        <w:rPr>
          <w:rFonts w:ascii="Times New Roman" w:hAnsi="Times New Roman"/>
          <w:sz w:val="24"/>
          <w:szCs w:val="24"/>
        </w:rPr>
      </w:pPr>
      <w:r w:rsidRPr="00EE674E">
        <w:rPr>
          <w:rFonts w:ascii="Times New Roman" w:hAnsi="Times New Roman"/>
          <w:sz w:val="24"/>
          <w:szCs w:val="24"/>
        </w:rPr>
        <w:t>Jestliže je hladina krevní glukosy zvýšená, glomerulární filtrát nakonec obsahuje více glukosy, než kolik je jí možno zpětně vstřebat, přebytek odchází do moči a vzniká glykosurie (9,5-10mmol/l)</w:t>
      </w:r>
    </w:p>
    <w:p w:rsidR="00AB6D2A" w:rsidRPr="00EE674E" w:rsidRDefault="00AB6D2A" w:rsidP="00EE674E">
      <w:pPr>
        <w:spacing w:after="0"/>
        <w:rPr>
          <w:rFonts w:ascii="Times New Roman" w:hAnsi="Times New Roman"/>
          <w:sz w:val="24"/>
          <w:szCs w:val="24"/>
        </w:rPr>
      </w:pPr>
      <w:r w:rsidRPr="00EE674E">
        <w:rPr>
          <w:rFonts w:ascii="Times New Roman" w:hAnsi="Times New Roman"/>
          <w:sz w:val="24"/>
          <w:szCs w:val="24"/>
        </w:rPr>
        <w:t>Některé chorobné stavy spojené s oxidací mastných kyselin jsou charakterizovány hypoglykémií. Je to způsobeno závislostí glukoneogeneze na aktivní oxidaci mastných kyselin.</w:t>
      </w:r>
    </w:p>
    <w:p w:rsidR="00AB6D2A" w:rsidRPr="00EE674E" w:rsidRDefault="00AB6D2A" w:rsidP="00EE674E">
      <w:pPr>
        <w:spacing w:after="0"/>
        <w:rPr>
          <w:rFonts w:ascii="Times New Roman" w:hAnsi="Times New Roman"/>
          <w:sz w:val="24"/>
          <w:szCs w:val="24"/>
        </w:rPr>
      </w:pPr>
      <w:r w:rsidRPr="00EE674E">
        <w:rPr>
          <w:rFonts w:ascii="Times New Roman" w:hAnsi="Times New Roman"/>
          <w:sz w:val="24"/>
          <w:szCs w:val="24"/>
        </w:rPr>
        <w:t>Glukosová tolerance se zjišťuje z povahy křivky hladiny krevní glukosy po podání testovacího množství glukosy. Diabetes mellitus je charakterizován sníženou glukosovou tolerancí následkem snížené insulinové sekrece jako odpovědi na glukosový podnět. To se projeví zvýšenými hladinami glukosy v krvi. Glukosová tolerance se snižuje nejen u diabetu typu I., ale i za stavů, kdy jsou poškozena játra, u některých infekcí, u diabetu II.typu, který je často sdružen s obezitou a zvýšenými hladinami volných mastných kyselin. Insulin zvyšuje glukosovou toleranci. Nadbytek insulinu může vyvolat těžkou hypoglykemii.</w:t>
      </w:r>
    </w:p>
    <w:p w:rsidR="00AB6D2A" w:rsidRPr="00EE674E" w:rsidRDefault="00AB6D2A" w:rsidP="00EE674E">
      <w:pPr>
        <w:spacing w:after="0"/>
        <w:rPr>
          <w:rFonts w:ascii="Times New Roman" w:hAnsi="Times New Roman"/>
        </w:rPr>
      </w:pPr>
      <w:r w:rsidRPr="00EE674E">
        <w:rPr>
          <w:rFonts w:ascii="Times New Roman" w:hAnsi="Times New Roman"/>
          <w:sz w:val="24"/>
          <w:szCs w:val="24"/>
        </w:rPr>
        <w:t xml:space="preserve"> </w:t>
      </w:r>
      <w:r w:rsidRPr="00EE674E">
        <w:rPr>
          <w:rFonts w:ascii="Times New Roman" w:hAnsi="Times New Roman"/>
          <w:b/>
          <w:bCs/>
          <w:sz w:val="20"/>
          <w:szCs w:val="20"/>
          <w:u w:val="single"/>
        </w:rPr>
        <w:t>Biochemické testy</w:t>
      </w:r>
    </w:p>
    <w:p w:rsidR="00AB6D2A" w:rsidRPr="00EE674E" w:rsidRDefault="00AB6D2A" w:rsidP="00EE674E">
      <w:pPr>
        <w:spacing w:after="0"/>
        <w:rPr>
          <w:rFonts w:ascii="Times New Roman" w:hAnsi="Times New Roman"/>
        </w:rPr>
      </w:pPr>
      <w:r w:rsidRPr="00EE674E">
        <w:rPr>
          <w:rFonts w:ascii="Times New Roman" w:hAnsi="Times New Roman"/>
          <w:sz w:val="20"/>
          <w:szCs w:val="20"/>
        </w:rPr>
        <w:t>Základní biochemickou informací o sacharidovém metabolismu je stanovení koncentrace Glc v krvi (v plné krvi, plazmě nebo séru). Glykemii je možné měřit v krvi arteriální, venózní a kapilární. Stanovení hodnoty glykemie patří mezi naprosto rutinní vyšetření v klinické biochemii. Přehled hodnot glykemie je uveden v tab. 1.</w:t>
      </w:r>
    </w:p>
    <w:p w:rsidR="00AB6D2A" w:rsidRPr="00EE674E" w:rsidRDefault="00AB6D2A" w:rsidP="00EE674E">
      <w:pPr>
        <w:spacing w:after="0"/>
        <w:rPr>
          <w:rFonts w:ascii="Times New Roman" w:hAnsi="Times New Roman"/>
        </w:rPr>
      </w:pPr>
      <w:r w:rsidRPr="00EE674E">
        <w:rPr>
          <w:rFonts w:ascii="Times New Roman" w:hAnsi="Times New Roman"/>
          <w:b/>
          <w:bCs/>
          <w:i/>
          <w:iCs/>
          <w:sz w:val="20"/>
          <w:szCs w:val="20"/>
        </w:rPr>
        <w:t>Tab. 1:</w:t>
      </w:r>
      <w:r w:rsidRPr="00EE674E">
        <w:rPr>
          <w:rFonts w:ascii="Times New Roman" w:hAnsi="Times New Roman"/>
          <w:i/>
          <w:iCs/>
          <w:sz w:val="20"/>
          <w:szCs w:val="20"/>
        </w:rPr>
        <w:t xml:space="preserve"> Přehled hodnot glykemie nalačno v průběhu života člověka.</w:t>
      </w:r>
    </w:p>
    <w:tbl>
      <w:tblPr>
        <w:tblW w:w="0" w:type="auto"/>
        <w:tblCellMar>
          <w:left w:w="0" w:type="dxa"/>
          <w:right w:w="0" w:type="dxa"/>
        </w:tblCellMar>
        <w:tblLook w:val="0000"/>
      </w:tblPr>
      <w:tblGrid>
        <w:gridCol w:w="2802"/>
        <w:gridCol w:w="3543"/>
      </w:tblGrid>
      <w:tr w:rsidR="00AB6D2A" w:rsidRPr="00EE674E" w:rsidTr="00A007C4">
        <w:tc>
          <w:tcPr>
            <w:tcW w:w="28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B6D2A" w:rsidRPr="00EE674E" w:rsidRDefault="00AB6D2A" w:rsidP="00EE674E">
            <w:pPr>
              <w:spacing w:after="0"/>
              <w:rPr>
                <w:rFonts w:ascii="Times New Roman" w:hAnsi="Times New Roman"/>
              </w:rPr>
            </w:pPr>
            <w:r w:rsidRPr="00EE674E">
              <w:rPr>
                <w:rFonts w:ascii="Times New Roman" w:hAnsi="Times New Roman"/>
                <w:b/>
                <w:bCs/>
                <w:i/>
                <w:iCs/>
                <w:sz w:val="20"/>
                <w:szCs w:val="20"/>
              </w:rPr>
              <w:t>                věk</w:t>
            </w:r>
          </w:p>
        </w:tc>
        <w:tc>
          <w:tcPr>
            <w:tcW w:w="354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6D2A" w:rsidRPr="00EE674E" w:rsidRDefault="00AB6D2A" w:rsidP="00EE674E">
            <w:pPr>
              <w:spacing w:after="0"/>
              <w:rPr>
                <w:rFonts w:ascii="Times New Roman" w:hAnsi="Times New Roman"/>
              </w:rPr>
            </w:pPr>
            <w:r w:rsidRPr="00EE674E">
              <w:rPr>
                <w:rFonts w:ascii="Times New Roman" w:hAnsi="Times New Roman"/>
                <w:b/>
                <w:bCs/>
                <w:i/>
                <w:iCs/>
                <w:sz w:val="20"/>
                <w:szCs w:val="20"/>
              </w:rPr>
              <w:t>    koncentrace Glc v séru (mmol/l)</w:t>
            </w:r>
          </w:p>
        </w:tc>
      </w:tr>
      <w:tr w:rsidR="00AB6D2A" w:rsidRPr="00EE674E" w:rsidTr="00A007C4">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B6D2A" w:rsidRPr="00EE674E" w:rsidRDefault="00AB6D2A" w:rsidP="00EE674E">
            <w:pPr>
              <w:spacing w:after="0"/>
              <w:rPr>
                <w:rFonts w:ascii="Times New Roman" w:hAnsi="Times New Roman"/>
              </w:rPr>
            </w:pPr>
            <w:r w:rsidRPr="00EE674E">
              <w:rPr>
                <w:rFonts w:ascii="Times New Roman" w:hAnsi="Times New Roman"/>
                <w:sz w:val="20"/>
                <w:szCs w:val="20"/>
              </w:rPr>
              <w:t>do 1 dne</w:t>
            </w:r>
          </w:p>
        </w:tc>
        <w:tc>
          <w:tcPr>
            <w:tcW w:w="3543" w:type="dxa"/>
            <w:tcBorders>
              <w:top w:val="nil"/>
              <w:left w:val="nil"/>
              <w:bottom w:val="single" w:sz="8" w:space="0" w:color="auto"/>
              <w:right w:val="single" w:sz="8" w:space="0" w:color="auto"/>
            </w:tcBorders>
            <w:tcMar>
              <w:top w:w="0" w:type="dxa"/>
              <w:left w:w="108" w:type="dxa"/>
              <w:bottom w:w="0" w:type="dxa"/>
              <w:right w:w="108" w:type="dxa"/>
            </w:tcMar>
          </w:tcPr>
          <w:p w:rsidR="00AB6D2A" w:rsidRPr="00EE674E" w:rsidRDefault="00AB6D2A" w:rsidP="00EE674E">
            <w:pPr>
              <w:spacing w:after="0"/>
              <w:rPr>
                <w:rFonts w:ascii="Times New Roman" w:hAnsi="Times New Roman"/>
              </w:rPr>
            </w:pPr>
            <w:r w:rsidRPr="00EE674E">
              <w:rPr>
                <w:rFonts w:ascii="Times New Roman" w:hAnsi="Times New Roman"/>
                <w:sz w:val="20"/>
                <w:szCs w:val="20"/>
              </w:rPr>
              <w:t>                  2,22 – 3,33</w:t>
            </w:r>
          </w:p>
        </w:tc>
      </w:tr>
      <w:tr w:rsidR="00AB6D2A" w:rsidRPr="00EE674E" w:rsidTr="00A007C4">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B6D2A" w:rsidRPr="00EE674E" w:rsidRDefault="00AB6D2A" w:rsidP="00EE674E">
            <w:pPr>
              <w:spacing w:after="0"/>
              <w:rPr>
                <w:rFonts w:ascii="Times New Roman" w:hAnsi="Times New Roman"/>
              </w:rPr>
            </w:pPr>
            <w:r w:rsidRPr="00EE674E">
              <w:rPr>
                <w:rFonts w:ascii="Times New Roman" w:hAnsi="Times New Roman"/>
                <w:sz w:val="20"/>
                <w:szCs w:val="20"/>
              </w:rPr>
              <w:t>do 4 týdnů</w:t>
            </w:r>
          </w:p>
        </w:tc>
        <w:tc>
          <w:tcPr>
            <w:tcW w:w="3543" w:type="dxa"/>
            <w:tcBorders>
              <w:top w:val="nil"/>
              <w:left w:val="nil"/>
              <w:bottom w:val="single" w:sz="8" w:space="0" w:color="auto"/>
              <w:right w:val="single" w:sz="8" w:space="0" w:color="auto"/>
            </w:tcBorders>
            <w:tcMar>
              <w:top w:w="0" w:type="dxa"/>
              <w:left w:w="108" w:type="dxa"/>
              <w:bottom w:w="0" w:type="dxa"/>
              <w:right w:w="108" w:type="dxa"/>
            </w:tcMar>
          </w:tcPr>
          <w:p w:rsidR="00AB6D2A" w:rsidRPr="00EE674E" w:rsidRDefault="00AB6D2A" w:rsidP="00EE674E">
            <w:pPr>
              <w:spacing w:after="0"/>
              <w:rPr>
                <w:rFonts w:ascii="Times New Roman" w:hAnsi="Times New Roman"/>
              </w:rPr>
            </w:pPr>
            <w:r w:rsidRPr="00EE674E">
              <w:rPr>
                <w:rFonts w:ascii="Times New Roman" w:hAnsi="Times New Roman"/>
                <w:sz w:val="20"/>
                <w:szCs w:val="20"/>
              </w:rPr>
              <w:t>                  2,78 – 4,44</w:t>
            </w:r>
          </w:p>
        </w:tc>
      </w:tr>
      <w:tr w:rsidR="00AB6D2A" w:rsidRPr="00EE674E" w:rsidTr="00A007C4">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B6D2A" w:rsidRPr="00EE674E" w:rsidRDefault="00AB6D2A" w:rsidP="00EE674E">
            <w:pPr>
              <w:spacing w:after="0"/>
              <w:rPr>
                <w:rFonts w:ascii="Times New Roman" w:hAnsi="Times New Roman"/>
              </w:rPr>
            </w:pPr>
            <w:r w:rsidRPr="00EE674E">
              <w:rPr>
                <w:rFonts w:ascii="Times New Roman" w:hAnsi="Times New Roman"/>
                <w:sz w:val="20"/>
                <w:szCs w:val="20"/>
              </w:rPr>
              <w:t>od 4 týdnů do 15 let</w:t>
            </w:r>
          </w:p>
        </w:tc>
        <w:tc>
          <w:tcPr>
            <w:tcW w:w="3543" w:type="dxa"/>
            <w:tcBorders>
              <w:top w:val="nil"/>
              <w:left w:val="nil"/>
              <w:bottom w:val="single" w:sz="8" w:space="0" w:color="auto"/>
              <w:right w:val="single" w:sz="8" w:space="0" w:color="auto"/>
            </w:tcBorders>
            <w:tcMar>
              <w:top w:w="0" w:type="dxa"/>
              <w:left w:w="108" w:type="dxa"/>
              <w:bottom w:w="0" w:type="dxa"/>
              <w:right w:w="108" w:type="dxa"/>
            </w:tcMar>
          </w:tcPr>
          <w:p w:rsidR="00AB6D2A" w:rsidRPr="00EE674E" w:rsidRDefault="00AB6D2A" w:rsidP="00EE674E">
            <w:pPr>
              <w:spacing w:after="0"/>
              <w:rPr>
                <w:rFonts w:ascii="Times New Roman" w:hAnsi="Times New Roman"/>
              </w:rPr>
            </w:pPr>
            <w:r w:rsidRPr="00EE674E">
              <w:rPr>
                <w:rFonts w:ascii="Times New Roman" w:hAnsi="Times New Roman"/>
                <w:sz w:val="20"/>
                <w:szCs w:val="20"/>
              </w:rPr>
              <w:t>                  3,33 – 5,55</w:t>
            </w:r>
          </w:p>
        </w:tc>
      </w:tr>
      <w:tr w:rsidR="00AB6D2A" w:rsidRPr="00EE674E" w:rsidTr="00A007C4">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B6D2A" w:rsidRPr="00EE674E" w:rsidRDefault="00AB6D2A" w:rsidP="00EE674E">
            <w:pPr>
              <w:spacing w:after="0"/>
              <w:rPr>
                <w:rFonts w:ascii="Times New Roman" w:hAnsi="Times New Roman"/>
              </w:rPr>
            </w:pPr>
            <w:r w:rsidRPr="00EE674E">
              <w:rPr>
                <w:rFonts w:ascii="Times New Roman" w:hAnsi="Times New Roman"/>
                <w:sz w:val="20"/>
                <w:szCs w:val="20"/>
              </w:rPr>
              <w:t>od 15 let do 60 let</w:t>
            </w:r>
          </w:p>
        </w:tc>
        <w:tc>
          <w:tcPr>
            <w:tcW w:w="3543" w:type="dxa"/>
            <w:tcBorders>
              <w:top w:val="nil"/>
              <w:left w:val="nil"/>
              <w:bottom w:val="single" w:sz="8" w:space="0" w:color="auto"/>
              <w:right w:val="single" w:sz="8" w:space="0" w:color="auto"/>
            </w:tcBorders>
            <w:tcMar>
              <w:top w:w="0" w:type="dxa"/>
              <w:left w:w="108" w:type="dxa"/>
              <w:bottom w:w="0" w:type="dxa"/>
              <w:right w:w="108" w:type="dxa"/>
            </w:tcMar>
          </w:tcPr>
          <w:p w:rsidR="00AB6D2A" w:rsidRPr="00EE674E" w:rsidRDefault="00AB6D2A" w:rsidP="00EE674E">
            <w:pPr>
              <w:spacing w:after="0"/>
              <w:rPr>
                <w:rFonts w:ascii="Times New Roman" w:hAnsi="Times New Roman"/>
              </w:rPr>
            </w:pPr>
            <w:r w:rsidRPr="00EE674E">
              <w:rPr>
                <w:rFonts w:ascii="Times New Roman" w:hAnsi="Times New Roman"/>
                <w:sz w:val="20"/>
                <w:szCs w:val="20"/>
              </w:rPr>
              <w:t>                  3,88 – 5,83</w:t>
            </w:r>
          </w:p>
        </w:tc>
      </w:tr>
      <w:tr w:rsidR="00AB6D2A" w:rsidRPr="00EE674E" w:rsidTr="00A007C4">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B6D2A" w:rsidRPr="00EE674E" w:rsidRDefault="00AB6D2A" w:rsidP="00EE674E">
            <w:pPr>
              <w:spacing w:after="0"/>
              <w:rPr>
                <w:rFonts w:ascii="Times New Roman" w:hAnsi="Times New Roman"/>
              </w:rPr>
            </w:pPr>
            <w:r w:rsidRPr="00EE674E">
              <w:rPr>
                <w:rFonts w:ascii="Times New Roman" w:hAnsi="Times New Roman"/>
                <w:sz w:val="20"/>
                <w:szCs w:val="20"/>
              </w:rPr>
              <w:t>od 60 let do 70 let</w:t>
            </w:r>
          </w:p>
        </w:tc>
        <w:tc>
          <w:tcPr>
            <w:tcW w:w="3543" w:type="dxa"/>
            <w:tcBorders>
              <w:top w:val="nil"/>
              <w:left w:val="nil"/>
              <w:bottom w:val="single" w:sz="8" w:space="0" w:color="auto"/>
              <w:right w:val="single" w:sz="8" w:space="0" w:color="auto"/>
            </w:tcBorders>
            <w:tcMar>
              <w:top w:w="0" w:type="dxa"/>
              <w:left w:w="108" w:type="dxa"/>
              <w:bottom w:w="0" w:type="dxa"/>
              <w:right w:w="108" w:type="dxa"/>
            </w:tcMar>
          </w:tcPr>
          <w:p w:rsidR="00AB6D2A" w:rsidRPr="00EE674E" w:rsidRDefault="00AB6D2A" w:rsidP="00EE674E">
            <w:pPr>
              <w:spacing w:after="0"/>
              <w:rPr>
                <w:rFonts w:ascii="Times New Roman" w:hAnsi="Times New Roman"/>
              </w:rPr>
            </w:pPr>
            <w:r w:rsidRPr="00EE674E">
              <w:rPr>
                <w:rFonts w:ascii="Times New Roman" w:hAnsi="Times New Roman"/>
                <w:sz w:val="20"/>
                <w:szCs w:val="20"/>
              </w:rPr>
              <w:t>                  4,44 – 6,38</w:t>
            </w:r>
          </w:p>
        </w:tc>
      </w:tr>
      <w:tr w:rsidR="00AB6D2A" w:rsidRPr="00EE674E" w:rsidTr="00A007C4">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B6D2A" w:rsidRPr="00EE674E" w:rsidRDefault="00AB6D2A" w:rsidP="00EE674E">
            <w:pPr>
              <w:pStyle w:val="HTMLAddress"/>
            </w:pPr>
            <w:r w:rsidRPr="00EE674E">
              <w:rPr>
                <w:i w:val="0"/>
                <w:iCs w:val="0"/>
                <w:sz w:val="20"/>
                <w:szCs w:val="20"/>
              </w:rPr>
              <w:t>od 70 let do 99 let</w:t>
            </w:r>
          </w:p>
        </w:tc>
        <w:tc>
          <w:tcPr>
            <w:tcW w:w="3543" w:type="dxa"/>
            <w:tcBorders>
              <w:top w:val="nil"/>
              <w:left w:val="nil"/>
              <w:bottom w:val="single" w:sz="8" w:space="0" w:color="auto"/>
              <w:right w:val="single" w:sz="8" w:space="0" w:color="auto"/>
            </w:tcBorders>
            <w:tcMar>
              <w:top w:w="0" w:type="dxa"/>
              <w:left w:w="108" w:type="dxa"/>
              <w:bottom w:w="0" w:type="dxa"/>
              <w:right w:w="108" w:type="dxa"/>
            </w:tcMar>
          </w:tcPr>
          <w:p w:rsidR="00AB6D2A" w:rsidRPr="00EE674E" w:rsidRDefault="00AB6D2A" w:rsidP="00EE674E">
            <w:pPr>
              <w:pStyle w:val="HTMLAddress"/>
            </w:pPr>
            <w:r w:rsidRPr="00EE674E">
              <w:rPr>
                <w:i w:val="0"/>
                <w:iCs w:val="0"/>
                <w:sz w:val="20"/>
                <w:szCs w:val="20"/>
              </w:rPr>
              <w:t>                  4,61 – 6,10</w:t>
            </w:r>
          </w:p>
        </w:tc>
      </w:tr>
    </w:tbl>
    <w:p w:rsidR="00AB6D2A" w:rsidRPr="00EE674E" w:rsidRDefault="00AB6D2A" w:rsidP="00EE674E">
      <w:pPr>
        <w:pStyle w:val="HTMLAddress"/>
      </w:pPr>
      <w:r w:rsidRPr="00EE674E">
        <w:rPr>
          <w:sz w:val="20"/>
          <w:szCs w:val="20"/>
        </w:rPr>
        <w:t>(Údaje byly převzaty z Národního číselníku laboratorních položek - NČLP na CD-ROM MZČR).</w:t>
      </w:r>
    </w:p>
    <w:p w:rsidR="00AB6D2A" w:rsidRPr="00EE674E" w:rsidRDefault="00AB6D2A" w:rsidP="00EE674E">
      <w:pPr>
        <w:pStyle w:val="HTMLAddress"/>
      </w:pPr>
      <w:r w:rsidRPr="00EE674E">
        <w:t> </w:t>
      </w:r>
    </w:p>
    <w:p w:rsidR="00AB6D2A" w:rsidRPr="00EE674E" w:rsidRDefault="00AB6D2A" w:rsidP="00EE674E">
      <w:pPr>
        <w:pStyle w:val="HTMLAddress"/>
      </w:pPr>
      <w:r w:rsidRPr="00EE674E">
        <w:rPr>
          <w:b/>
          <w:bCs/>
          <w:sz w:val="20"/>
          <w:szCs w:val="20"/>
        </w:rPr>
        <w:t>Stanovení glykemie nalačno</w:t>
      </w:r>
    </w:p>
    <w:p w:rsidR="00AB6D2A" w:rsidRPr="00EE674E" w:rsidRDefault="00AB6D2A" w:rsidP="00EE674E">
      <w:pPr>
        <w:pStyle w:val="HTMLAddress"/>
      </w:pPr>
      <w:r w:rsidRPr="00EE674E">
        <w:rPr>
          <w:i w:val="0"/>
          <w:iCs w:val="0"/>
          <w:sz w:val="20"/>
          <w:szCs w:val="20"/>
        </w:rPr>
        <w:t>Stanovení glykemie nalačno vychází z faktu, že glykemie po požití jídla stoupá, a pak se vrací do normálních hodnot. Tudíž před odběrem krve pro stanovení glykemie se doporučuje: 2 – 3 dny před odběrem mít minimální příjem sacharidů a 12 hodin před odběrem nejíst. Odběr je nejlépe provést mezi 7. – 8. hodinou ranní.</w:t>
      </w:r>
    </w:p>
    <w:p w:rsidR="00AB6D2A" w:rsidRPr="00EE674E" w:rsidRDefault="00AB6D2A" w:rsidP="00EE674E">
      <w:pPr>
        <w:pStyle w:val="HTMLAddress"/>
      </w:pPr>
      <w:r w:rsidRPr="00EE674E">
        <w:t> </w:t>
      </w:r>
    </w:p>
    <w:p w:rsidR="00AB6D2A" w:rsidRPr="00EE674E" w:rsidRDefault="00AB6D2A" w:rsidP="00EE674E">
      <w:pPr>
        <w:pStyle w:val="HTMLAddress"/>
      </w:pPr>
      <w:r w:rsidRPr="00EE674E">
        <w:rPr>
          <w:b/>
          <w:bCs/>
          <w:sz w:val="20"/>
          <w:szCs w:val="20"/>
        </w:rPr>
        <w:t>Stanovení glykemie po jídle (= postprandiální glykemie)</w:t>
      </w:r>
    </w:p>
    <w:p w:rsidR="00AB6D2A" w:rsidRPr="00EE674E" w:rsidRDefault="00AB6D2A" w:rsidP="00EE674E">
      <w:pPr>
        <w:pStyle w:val="HTMLAddress"/>
      </w:pPr>
      <w:r w:rsidRPr="00EE674E">
        <w:rPr>
          <w:i w:val="0"/>
          <w:iCs w:val="0"/>
          <w:sz w:val="20"/>
          <w:szCs w:val="20"/>
        </w:rPr>
        <w:t>Odběr krve se provádí 1 hodinu po jídle obsahujícím sacharidy.</w:t>
      </w:r>
    </w:p>
    <w:p w:rsidR="00AB6D2A" w:rsidRPr="00EE674E" w:rsidRDefault="00AB6D2A" w:rsidP="00EE674E">
      <w:pPr>
        <w:pStyle w:val="HTMLAddress"/>
      </w:pPr>
      <w:r w:rsidRPr="00EE674E">
        <w:t> </w:t>
      </w:r>
    </w:p>
    <w:p w:rsidR="00AB6D2A" w:rsidRPr="00EE674E" w:rsidRDefault="00AB6D2A" w:rsidP="00EE674E">
      <w:pPr>
        <w:pStyle w:val="HTMLAddress"/>
      </w:pPr>
      <w:r w:rsidRPr="00EE674E">
        <w:rPr>
          <w:b/>
          <w:bCs/>
          <w:sz w:val="20"/>
          <w:szCs w:val="20"/>
        </w:rPr>
        <w:t>Glykemický profil</w:t>
      </w:r>
    </w:p>
    <w:p w:rsidR="00AB6D2A" w:rsidRPr="00EE674E" w:rsidRDefault="00AB6D2A" w:rsidP="00EE674E">
      <w:pPr>
        <w:pStyle w:val="HTMLAddress"/>
      </w:pPr>
      <w:r w:rsidRPr="00EE674E">
        <w:rPr>
          <w:i w:val="0"/>
          <w:iCs w:val="0"/>
          <w:sz w:val="20"/>
          <w:szCs w:val="20"/>
        </w:rPr>
        <w:t>U diabetiků se často stanovuje glykemie několikrát za den: nalačno, po jídle a případně i v noci (5x nebo 9x denně, např. v 6:00, 12:00, 17:00, 22:00 a ve 3:00 hod.). Toto vyšetření má význam pro určení terapie, např. jak dávkovat inzulín.</w:t>
      </w:r>
    </w:p>
    <w:p w:rsidR="00AB6D2A" w:rsidRPr="00EE674E" w:rsidRDefault="00AB6D2A" w:rsidP="00EE674E">
      <w:pPr>
        <w:pStyle w:val="HTMLAddress"/>
      </w:pPr>
      <w:r w:rsidRPr="00EE674E">
        <w:t> </w:t>
      </w:r>
    </w:p>
    <w:p w:rsidR="00AB6D2A" w:rsidRPr="00EE674E" w:rsidRDefault="00AB6D2A" w:rsidP="00EE674E">
      <w:pPr>
        <w:pStyle w:val="HTMLAddress"/>
      </w:pPr>
      <w:r w:rsidRPr="00EE674E">
        <w:rPr>
          <w:b/>
          <w:bCs/>
          <w:sz w:val="20"/>
          <w:szCs w:val="20"/>
        </w:rPr>
        <w:t>oGTT (= oral glucose tolerance test) = orální glukózový zátěžový test</w:t>
      </w:r>
    </w:p>
    <w:p w:rsidR="00AB6D2A" w:rsidRPr="00EE674E" w:rsidRDefault="00AB6D2A" w:rsidP="00EE674E">
      <w:pPr>
        <w:pStyle w:val="HTMLAddress"/>
      </w:pPr>
      <w:r w:rsidRPr="00EE674E">
        <w:rPr>
          <w:i w:val="0"/>
          <w:iCs w:val="0"/>
          <w:sz w:val="20"/>
          <w:szCs w:val="20"/>
        </w:rPr>
        <w:t xml:space="preserve">U pacienta se změří ráno glykemie nalačno. Poté pacient vypije nápoj, ve kterém je rozpuštěno </w:t>
      </w:r>
      <w:smartTag w:uri="urn:schemas-microsoft-com:office:smarttags" w:element="metricconverter">
        <w:smartTagPr>
          <w:attr w:name="ProductID" w:val="75 g"/>
        </w:smartTagPr>
        <w:r w:rsidRPr="00EE674E">
          <w:rPr>
            <w:i w:val="0"/>
            <w:iCs w:val="0"/>
            <w:sz w:val="20"/>
            <w:szCs w:val="20"/>
          </w:rPr>
          <w:t>75 g</w:t>
        </w:r>
      </w:smartTag>
      <w:r w:rsidRPr="00EE674E">
        <w:rPr>
          <w:i w:val="0"/>
          <w:iCs w:val="0"/>
          <w:sz w:val="20"/>
          <w:szCs w:val="20"/>
        </w:rPr>
        <w:t xml:space="preserve"> glukózy ve 250 – 350 ml vody (během 5 – 15 minut) a po 30, 60, 90 minutách a 2 hodinách se opět odebere krev pro stanovení glykemie.  Pokud po 2 hodinách po vypití nápoje je hodnota glykemie vyšší než </w:t>
      </w:r>
      <w:r w:rsidRPr="00EE674E">
        <w:rPr>
          <w:b/>
          <w:bCs/>
          <w:i w:val="0"/>
          <w:iCs w:val="0"/>
          <w:sz w:val="20"/>
          <w:szCs w:val="20"/>
        </w:rPr>
        <w:t>11,1 mmol/l,</w:t>
      </w:r>
      <w:r w:rsidRPr="00EE674E">
        <w:rPr>
          <w:i w:val="0"/>
          <w:iCs w:val="0"/>
          <w:sz w:val="20"/>
          <w:szCs w:val="20"/>
        </w:rPr>
        <w:t xml:space="preserve"> jedná se o prokázaný diabetes mellitus. Hodnoty mezi 8 – 11,1 mmol/l  se označují jako </w:t>
      </w:r>
      <w:r w:rsidRPr="00EE674E">
        <w:rPr>
          <w:b/>
          <w:bCs/>
          <w:i w:val="0"/>
          <w:iCs w:val="0"/>
          <w:sz w:val="20"/>
          <w:szCs w:val="20"/>
        </w:rPr>
        <w:t>„porušená tolerance glukózy“</w:t>
      </w:r>
      <w:r w:rsidRPr="00EE674E">
        <w:rPr>
          <w:i w:val="0"/>
          <w:iCs w:val="0"/>
          <w:sz w:val="20"/>
          <w:szCs w:val="20"/>
        </w:rPr>
        <w:t xml:space="preserve"> (impaired  tolerance glucose). Pokud je hodnota glykemie již při prvním ranním měření vyšší než </w:t>
      </w:r>
      <w:r w:rsidRPr="00EE674E">
        <w:rPr>
          <w:b/>
          <w:bCs/>
          <w:i w:val="0"/>
          <w:iCs w:val="0"/>
          <w:sz w:val="20"/>
          <w:szCs w:val="20"/>
        </w:rPr>
        <w:t>8 mmol/l</w:t>
      </w:r>
      <w:r w:rsidRPr="00EE674E">
        <w:rPr>
          <w:i w:val="0"/>
          <w:iCs w:val="0"/>
          <w:sz w:val="20"/>
          <w:szCs w:val="20"/>
        </w:rPr>
        <w:t>, tak se od oGTT opustí.</w:t>
      </w:r>
      <w:r w:rsidRPr="00EE674E">
        <w:rPr>
          <w:sz w:val="20"/>
          <w:szCs w:val="20"/>
        </w:rPr>
        <w:t xml:space="preserve"> </w:t>
      </w:r>
      <w:r w:rsidRPr="00EE674E">
        <w:rPr>
          <w:i w:val="0"/>
          <w:iCs w:val="0"/>
          <w:sz w:val="20"/>
          <w:szCs w:val="20"/>
        </w:rPr>
        <w:t>Na základě naměřených hodnot z jednotlivých stanovení glykemie můžeme sestrojit glykemickou křivku – viz. obr. 1.</w:t>
      </w:r>
    </w:p>
    <w:p w:rsidR="00AB6D2A" w:rsidRPr="00EE674E" w:rsidRDefault="00AB6D2A" w:rsidP="00EE674E">
      <w:pPr>
        <w:spacing w:after="0"/>
        <w:rPr>
          <w:rFonts w:ascii="Times New Roman" w:hAnsi="Times New Roman"/>
        </w:rPr>
      </w:pPr>
      <w:r w:rsidRPr="00EE674E">
        <w:rPr>
          <w:rFonts w:ascii="Times New Roman" w:hAnsi="Times New Roman"/>
          <w:sz w:val="20"/>
          <w:szCs w:val="20"/>
        </w:rPr>
        <w:t xml:space="preserve">Průběh vícebodové perorální glykemické křivky po zátěži  glukosou (nebo sacharidy) lze rozděli do tří úseků. </w:t>
      </w:r>
    </w:p>
    <w:p w:rsidR="00AB6D2A" w:rsidRPr="00EE674E" w:rsidRDefault="00AB6D2A" w:rsidP="00EE674E">
      <w:pPr>
        <w:spacing w:after="0"/>
        <w:rPr>
          <w:rFonts w:ascii="Times New Roman" w:hAnsi="Times New Roman"/>
        </w:rPr>
      </w:pPr>
      <w:r w:rsidRPr="00EE674E">
        <w:rPr>
          <w:rFonts w:ascii="Times New Roman" w:hAnsi="Times New Roman"/>
          <w:b/>
          <w:bCs/>
          <w:sz w:val="20"/>
          <w:szCs w:val="20"/>
        </w:rPr>
        <w:t>a)</w:t>
      </w:r>
      <w:r w:rsidRPr="00EE674E">
        <w:rPr>
          <w:rFonts w:ascii="Times New Roman" w:hAnsi="Times New Roman"/>
          <w:sz w:val="20"/>
          <w:szCs w:val="20"/>
        </w:rPr>
        <w:t xml:space="preserve"> </w:t>
      </w:r>
      <w:r w:rsidRPr="00EE674E">
        <w:rPr>
          <w:rFonts w:ascii="Times New Roman" w:hAnsi="Times New Roman"/>
          <w:b/>
          <w:bCs/>
          <w:sz w:val="20"/>
          <w:szCs w:val="20"/>
        </w:rPr>
        <w:t>Rychlost resorpce Glc ze střeva</w:t>
      </w:r>
      <w:r w:rsidRPr="00EE674E">
        <w:rPr>
          <w:rFonts w:ascii="Times New Roman" w:hAnsi="Times New Roman"/>
          <w:sz w:val="20"/>
          <w:szCs w:val="20"/>
        </w:rPr>
        <w:t xml:space="preserve"> udává tvar </w:t>
      </w:r>
      <w:r w:rsidRPr="00EE674E">
        <w:rPr>
          <w:rFonts w:ascii="Times New Roman" w:hAnsi="Times New Roman"/>
          <w:b/>
          <w:bCs/>
          <w:sz w:val="20"/>
          <w:szCs w:val="20"/>
        </w:rPr>
        <w:t>vzestupné části křivky</w:t>
      </w:r>
      <w:r w:rsidRPr="00EE674E">
        <w:rPr>
          <w:rFonts w:ascii="Times New Roman" w:hAnsi="Times New Roman"/>
          <w:sz w:val="20"/>
          <w:szCs w:val="20"/>
        </w:rPr>
        <w:t xml:space="preserve">. Tato část může být strmá při </w:t>
      </w:r>
      <w:r w:rsidRPr="00EE674E">
        <w:rPr>
          <w:rFonts w:ascii="Times New Roman" w:hAnsi="Times New Roman"/>
          <w:b/>
          <w:bCs/>
          <w:sz w:val="20"/>
          <w:szCs w:val="20"/>
        </w:rPr>
        <w:t>hypertyroidismu</w:t>
      </w:r>
      <w:r w:rsidRPr="00EE674E">
        <w:rPr>
          <w:rFonts w:ascii="Times New Roman" w:hAnsi="Times New Roman"/>
          <w:sz w:val="20"/>
          <w:szCs w:val="20"/>
        </w:rPr>
        <w:t xml:space="preserve"> (zvýšené prokrvení trávícího ústrojí - rychlejší resorpce Glc do krve) nebo naopak může být plochá při  </w:t>
      </w:r>
      <w:r w:rsidRPr="00EE674E">
        <w:rPr>
          <w:rFonts w:ascii="Times New Roman" w:hAnsi="Times New Roman"/>
          <w:b/>
          <w:bCs/>
          <w:sz w:val="20"/>
          <w:szCs w:val="20"/>
        </w:rPr>
        <w:t>malabsorpci</w:t>
      </w:r>
      <w:r w:rsidRPr="00EE674E">
        <w:rPr>
          <w:rFonts w:ascii="Times New Roman" w:hAnsi="Times New Roman"/>
          <w:sz w:val="20"/>
          <w:szCs w:val="20"/>
        </w:rPr>
        <w:t xml:space="preserve"> – hypotyroidismus (myxoedema). </w:t>
      </w:r>
    </w:p>
    <w:p w:rsidR="00AB6D2A" w:rsidRPr="00EE674E" w:rsidRDefault="00AB6D2A" w:rsidP="00EE674E">
      <w:pPr>
        <w:pStyle w:val="HTMLAddress"/>
      </w:pPr>
      <w:r w:rsidRPr="00EE674E">
        <w:rPr>
          <w:b/>
          <w:bCs/>
          <w:i w:val="0"/>
          <w:iCs w:val="0"/>
          <w:sz w:val="20"/>
          <w:szCs w:val="20"/>
        </w:rPr>
        <w:t>b)</w:t>
      </w:r>
      <w:r w:rsidRPr="00EE674E">
        <w:rPr>
          <w:i w:val="0"/>
          <w:iCs w:val="0"/>
          <w:sz w:val="20"/>
          <w:szCs w:val="20"/>
        </w:rPr>
        <w:t xml:space="preserve"> </w:t>
      </w:r>
      <w:r w:rsidRPr="00EE674E">
        <w:rPr>
          <w:b/>
          <w:bCs/>
          <w:i w:val="0"/>
          <w:iCs w:val="0"/>
          <w:sz w:val="20"/>
          <w:szCs w:val="20"/>
        </w:rPr>
        <w:t>Vrcholová část křivky</w:t>
      </w:r>
      <w:r w:rsidRPr="00EE674E">
        <w:rPr>
          <w:i w:val="0"/>
          <w:iCs w:val="0"/>
          <w:sz w:val="20"/>
          <w:szCs w:val="20"/>
        </w:rPr>
        <w:t xml:space="preserve"> je závislá </w:t>
      </w:r>
      <w:r w:rsidRPr="00EE674E">
        <w:rPr>
          <w:b/>
          <w:bCs/>
          <w:i w:val="0"/>
          <w:iCs w:val="0"/>
          <w:sz w:val="20"/>
          <w:szCs w:val="20"/>
        </w:rPr>
        <w:t xml:space="preserve">na dobré funkci jater </w:t>
      </w:r>
      <w:r w:rsidRPr="00EE674E">
        <w:rPr>
          <w:i w:val="0"/>
          <w:iCs w:val="0"/>
          <w:sz w:val="20"/>
          <w:szCs w:val="20"/>
        </w:rPr>
        <w:t xml:space="preserve">(tvorba jaterního glykogenu) a na </w:t>
      </w:r>
      <w:r w:rsidRPr="00EE674E">
        <w:rPr>
          <w:b/>
          <w:bCs/>
          <w:i w:val="0"/>
          <w:iCs w:val="0"/>
          <w:sz w:val="20"/>
          <w:szCs w:val="20"/>
        </w:rPr>
        <w:t>účinku inzulínu v játrech</w:t>
      </w:r>
      <w:r w:rsidRPr="00EE674E">
        <w:rPr>
          <w:i w:val="0"/>
          <w:iCs w:val="0"/>
          <w:sz w:val="20"/>
          <w:szCs w:val="20"/>
        </w:rPr>
        <w:t xml:space="preserve">. Za  normálních okolností je 80% vstřebané glukózy přeměněno v játrech na glykogen. V krvi vena portae je koncentrace až 22,2 mmol/l, zatímco do periferního oběhu se dostane maximálně 11,1 mmol/l. Vzestup glykemie provokuje exkreci inzulínu do krevního oběhu. Vrcholu glykemie je dosaženo za 45 - 60 minut. </w:t>
      </w:r>
    </w:p>
    <w:p w:rsidR="00AB6D2A" w:rsidRPr="00EE674E" w:rsidRDefault="00AB6D2A" w:rsidP="00EE674E">
      <w:pPr>
        <w:pStyle w:val="HTMLAddress"/>
      </w:pPr>
      <w:r w:rsidRPr="00EE674E">
        <w:rPr>
          <w:i w:val="0"/>
          <w:iCs w:val="0"/>
          <w:sz w:val="20"/>
          <w:szCs w:val="20"/>
        </w:rPr>
        <w:t xml:space="preserve">U začínajícího inzulíndependentního diabetu, kdy nastává snížení exkrece inzulínu, není glukóza přeměněna v játrech v dostatečné míře na glykogen a vrchol glykemie glykemické křivky přesahuje hodnotu 11,1 mmol/l a jeho maximum bývá i později než za 60 minut. </w:t>
      </w:r>
    </w:p>
    <w:p w:rsidR="00AB6D2A" w:rsidRPr="00EE674E" w:rsidRDefault="00AB6D2A" w:rsidP="00EE674E">
      <w:pPr>
        <w:pStyle w:val="HTMLAddress"/>
      </w:pPr>
      <w:r w:rsidRPr="00EE674E">
        <w:rPr>
          <w:i w:val="0"/>
          <w:iCs w:val="0"/>
          <w:sz w:val="20"/>
          <w:szCs w:val="20"/>
        </w:rPr>
        <w:t xml:space="preserve">Při onemocnění jater kapacita jaterních buněk nestačí vstřebanou glukózu metabolizovat nebo se do periferního oběhu přes portokavální zkraty dostane více glukózy. Vrchol rovněž převýší hraniční hodnotu;  vrcholová hodnota přetrvává i déle než 60 minut, ale návrat ve 120 minutě je již normální (utilizace není porušena) (zvonový tvar křivky). </w:t>
      </w:r>
    </w:p>
    <w:p w:rsidR="00AB6D2A" w:rsidRPr="00EE674E" w:rsidRDefault="00AB6D2A" w:rsidP="00EE674E">
      <w:pPr>
        <w:pStyle w:val="HTMLAddress"/>
      </w:pPr>
      <w:r w:rsidRPr="00EE674E">
        <w:rPr>
          <w:i w:val="0"/>
          <w:iCs w:val="0"/>
          <w:sz w:val="20"/>
          <w:szCs w:val="20"/>
        </w:rPr>
        <w:t xml:space="preserve">U hypertyreózy rychlé vstřebání glukózy způsobí, že je rovněž převýšena hranice 11,1 mmol/l, ale návrat k výchozí hodnotě je rychlý (gotický tvar křivky). </w:t>
      </w:r>
    </w:p>
    <w:p w:rsidR="00AB6D2A" w:rsidRPr="00EE674E" w:rsidRDefault="00AB6D2A" w:rsidP="00EE674E">
      <w:pPr>
        <w:spacing w:after="0"/>
        <w:rPr>
          <w:rFonts w:ascii="Times New Roman" w:hAnsi="Times New Roman"/>
        </w:rPr>
      </w:pPr>
      <w:r w:rsidRPr="00EE674E">
        <w:rPr>
          <w:rFonts w:ascii="Times New Roman" w:hAnsi="Times New Roman"/>
          <w:b/>
          <w:bCs/>
          <w:sz w:val="20"/>
          <w:szCs w:val="20"/>
        </w:rPr>
        <w:t>c) Sestupná část křivky</w:t>
      </w:r>
      <w:r w:rsidRPr="00EE674E">
        <w:rPr>
          <w:rFonts w:ascii="Times New Roman" w:hAnsi="Times New Roman"/>
          <w:sz w:val="20"/>
          <w:szCs w:val="20"/>
        </w:rPr>
        <w:t xml:space="preserve">  je závislá na </w:t>
      </w:r>
      <w:r w:rsidRPr="00EE674E">
        <w:rPr>
          <w:rFonts w:ascii="Times New Roman" w:hAnsi="Times New Roman"/>
          <w:b/>
          <w:bCs/>
          <w:sz w:val="20"/>
          <w:szCs w:val="20"/>
        </w:rPr>
        <w:t>účinku inzulínu</w:t>
      </w:r>
      <w:r w:rsidRPr="00EE674E">
        <w:rPr>
          <w:rFonts w:ascii="Times New Roman" w:hAnsi="Times New Roman"/>
          <w:sz w:val="20"/>
          <w:szCs w:val="20"/>
        </w:rPr>
        <w:t xml:space="preserve"> a je mírou </w:t>
      </w:r>
      <w:r w:rsidRPr="00EE674E">
        <w:rPr>
          <w:rFonts w:ascii="Times New Roman" w:hAnsi="Times New Roman"/>
          <w:b/>
          <w:bCs/>
          <w:sz w:val="20"/>
          <w:szCs w:val="20"/>
        </w:rPr>
        <w:t>utilizace glukózy</w:t>
      </w:r>
      <w:r w:rsidRPr="00EE674E">
        <w:rPr>
          <w:rFonts w:ascii="Times New Roman" w:hAnsi="Times New Roman"/>
          <w:sz w:val="20"/>
          <w:szCs w:val="20"/>
        </w:rPr>
        <w:t xml:space="preserve">. Její porušení (zpomalený a nedostatečný  návrat k normě je klasickým projevem diabetu. Porucha je  projevem absolutního nebo relativního nedostatku inzulínu. </w:t>
      </w:r>
    </w:p>
    <w:p w:rsidR="00AB6D2A" w:rsidRPr="00EE674E" w:rsidRDefault="00AB6D2A" w:rsidP="00EE674E">
      <w:pPr>
        <w:spacing w:after="0"/>
        <w:rPr>
          <w:rFonts w:ascii="Times New Roman" w:hAnsi="Times New Roman"/>
          <w:b/>
          <w:sz w:val="24"/>
          <w:szCs w:val="24"/>
        </w:rPr>
      </w:pPr>
    </w:p>
    <w:p w:rsidR="00AB6D2A" w:rsidRPr="00EE674E" w:rsidRDefault="00AB6D2A" w:rsidP="00EE674E">
      <w:pPr>
        <w:spacing w:after="0"/>
        <w:rPr>
          <w:rFonts w:ascii="Times New Roman" w:hAnsi="Times New Roman"/>
          <w:b/>
          <w:sz w:val="24"/>
          <w:szCs w:val="24"/>
        </w:rPr>
      </w:pPr>
    </w:p>
    <w:p w:rsidR="00AB6D2A" w:rsidRPr="00EE674E" w:rsidRDefault="00AB6D2A" w:rsidP="00EE674E">
      <w:pPr>
        <w:spacing w:after="0"/>
        <w:rPr>
          <w:rFonts w:ascii="Times New Roman" w:hAnsi="Times New Roman"/>
          <w:b/>
          <w:sz w:val="24"/>
          <w:szCs w:val="24"/>
        </w:rPr>
      </w:pPr>
      <w:r w:rsidRPr="00EE674E">
        <w:rPr>
          <w:rFonts w:ascii="Times New Roman" w:hAnsi="Times New Roman"/>
          <w:b/>
          <w:sz w:val="24"/>
          <w:szCs w:val="24"/>
        </w:rPr>
        <w:t>Glykovaný hemoglobin</w:t>
      </w:r>
    </w:p>
    <w:p w:rsidR="00AB6D2A" w:rsidRPr="00EE674E" w:rsidRDefault="00AB6D2A" w:rsidP="00EE674E">
      <w:pPr>
        <w:spacing w:after="0"/>
        <w:rPr>
          <w:rFonts w:ascii="Times New Roman" w:hAnsi="Times New Roman"/>
          <w:sz w:val="24"/>
          <w:szCs w:val="24"/>
        </w:rPr>
      </w:pPr>
      <w:r w:rsidRPr="00EE674E">
        <w:rPr>
          <w:rFonts w:ascii="Times New Roman" w:hAnsi="Times New Roman"/>
          <w:sz w:val="24"/>
          <w:szCs w:val="24"/>
        </w:rPr>
        <w:t>Ke glykaci dochází na mnohých bílkovinách, ale prakticky nejdůležitější je tvorba vykovaného hemoglobinu (nejde o posttranslační enzymovou glykosylaci). Fyziologická koncentrace vykovaného Hb je nízká, ale jeho výskyt je přímo úměrný koncentracím krevní glukosy, resp. Glc-6-P v buňce, a době působení. U diabetiků stoupá zastoupení vykovaného hemoglobinu i nad 12%. Stanovení vykované formy se úspěšně užívá jako kontrola dodržování léčebného režimu. Nehledě na aktuálně nalezenou hodnotu glykémie svědčí vysoký vykovaný hemoglobin pro to, že diabetik laxním přístupem dopustil častou vysokou glykemii, a tím i vysoký stupeň glykace.</w:t>
      </w:r>
    </w:p>
    <w:p w:rsidR="00AB6D2A" w:rsidRPr="00EE674E" w:rsidRDefault="00AB6D2A" w:rsidP="00EE674E">
      <w:pPr>
        <w:spacing w:after="0"/>
        <w:rPr>
          <w:rFonts w:ascii="Times New Roman" w:hAnsi="Times New Roman"/>
          <w:sz w:val="24"/>
          <w:szCs w:val="24"/>
        </w:rPr>
      </w:pPr>
    </w:p>
    <w:p w:rsidR="00AB6D2A" w:rsidRPr="00EE674E" w:rsidRDefault="00AB6D2A" w:rsidP="00EE674E">
      <w:pPr>
        <w:pBdr>
          <w:bottom w:val="single" w:sz="4" w:space="1" w:color="auto"/>
        </w:pBdr>
        <w:spacing w:after="0"/>
        <w:rPr>
          <w:rFonts w:ascii="Times New Roman" w:hAnsi="Times New Roman"/>
          <w:b/>
          <w:color w:val="000000"/>
          <w:sz w:val="40"/>
          <w:szCs w:val="40"/>
        </w:rPr>
      </w:pPr>
      <w:r w:rsidRPr="00EE674E">
        <w:rPr>
          <w:rFonts w:ascii="Times New Roman" w:hAnsi="Times New Roman"/>
          <w:b/>
          <w:color w:val="000000"/>
          <w:sz w:val="40"/>
          <w:szCs w:val="40"/>
        </w:rPr>
        <w:t>III_3. Metabolismus tukové tkáně</w:t>
      </w:r>
    </w:p>
    <w:p w:rsidR="00AB6D2A" w:rsidRPr="00EE674E" w:rsidRDefault="00AB6D2A" w:rsidP="00EE674E">
      <w:pPr>
        <w:spacing w:after="0"/>
        <w:rPr>
          <w:rFonts w:ascii="Times New Roman" w:hAnsi="Times New Roman"/>
          <w:color w:val="000000"/>
          <w:sz w:val="28"/>
          <w:szCs w:val="28"/>
          <w:u w:val="single"/>
        </w:rPr>
      </w:pPr>
    </w:p>
    <w:p w:rsidR="00AB6D2A" w:rsidRPr="00EE674E" w:rsidRDefault="00AB6D2A" w:rsidP="00EE674E">
      <w:pPr>
        <w:pStyle w:val="Odstavecseseznamem"/>
        <w:numPr>
          <w:ilvl w:val="0"/>
          <w:numId w:val="1"/>
        </w:numPr>
        <w:spacing w:after="0"/>
        <w:ind w:left="0"/>
        <w:rPr>
          <w:rFonts w:ascii="Times New Roman" w:hAnsi="Times New Roman"/>
          <w:color w:val="000000"/>
          <w:sz w:val="20"/>
          <w:szCs w:val="20"/>
          <w:u w:val="single"/>
        </w:rPr>
      </w:pPr>
      <w:r w:rsidRPr="00EE674E">
        <w:rPr>
          <w:rFonts w:ascii="Times New Roman" w:hAnsi="Times New Roman"/>
          <w:color w:val="000000"/>
          <w:sz w:val="20"/>
          <w:szCs w:val="20"/>
        </w:rPr>
        <w:t xml:space="preserve">Je to specializovaná pojivová tkáň, tvořená </w:t>
      </w:r>
      <w:r w:rsidRPr="00EE674E">
        <w:rPr>
          <w:rFonts w:ascii="Times New Roman" w:hAnsi="Times New Roman"/>
          <w:color w:val="000000"/>
          <w:sz w:val="20"/>
          <w:szCs w:val="20"/>
          <w:u w:val="single"/>
        </w:rPr>
        <w:t xml:space="preserve">adipocyty </w:t>
      </w:r>
      <w:r w:rsidRPr="00EE674E">
        <w:rPr>
          <w:rFonts w:ascii="Times New Roman" w:hAnsi="Times New Roman"/>
          <w:color w:val="000000"/>
          <w:sz w:val="20"/>
          <w:szCs w:val="20"/>
        </w:rPr>
        <w:t>v kolagenové síti s množstvím krevních kapilár</w:t>
      </w:r>
    </w:p>
    <w:p w:rsidR="00AB6D2A" w:rsidRPr="00EE674E" w:rsidRDefault="00AB6D2A" w:rsidP="00EE674E">
      <w:pPr>
        <w:pStyle w:val="Odstavecseseznamem"/>
        <w:numPr>
          <w:ilvl w:val="0"/>
          <w:numId w:val="1"/>
        </w:numPr>
        <w:spacing w:after="0"/>
        <w:ind w:left="0"/>
        <w:rPr>
          <w:rFonts w:ascii="Times New Roman" w:hAnsi="Times New Roman"/>
          <w:color w:val="000000"/>
          <w:sz w:val="20"/>
          <w:szCs w:val="20"/>
          <w:u w:val="single"/>
        </w:rPr>
      </w:pPr>
      <w:r w:rsidRPr="00EE674E">
        <w:rPr>
          <w:rFonts w:ascii="Times New Roman" w:hAnsi="Times New Roman"/>
          <w:color w:val="000000"/>
          <w:sz w:val="20"/>
          <w:szCs w:val="20"/>
        </w:rPr>
        <w:t>Obsah tuku v těle neobézních jedinců : ženy 25</w:t>
      </w:r>
      <w:r w:rsidRPr="00EE674E">
        <w:rPr>
          <w:rFonts w:ascii="Times New Roman" w:hAnsi="Times New Roman"/>
          <w:color w:val="000000"/>
          <w:sz w:val="20"/>
          <w:szCs w:val="20"/>
          <w:lang w:val="en-US"/>
        </w:rPr>
        <w:t>%, mu</w:t>
      </w:r>
      <w:r w:rsidRPr="00EE674E">
        <w:rPr>
          <w:rFonts w:ascii="Times New Roman" w:hAnsi="Times New Roman"/>
          <w:color w:val="000000"/>
          <w:sz w:val="20"/>
          <w:szCs w:val="20"/>
        </w:rPr>
        <w:t>ži 20</w:t>
      </w:r>
      <w:r w:rsidRPr="00EE674E">
        <w:rPr>
          <w:rFonts w:ascii="Times New Roman" w:hAnsi="Times New Roman"/>
          <w:color w:val="000000"/>
          <w:sz w:val="20"/>
          <w:szCs w:val="20"/>
          <w:lang w:val="en-US"/>
        </w:rPr>
        <w:t>%</w:t>
      </w:r>
    </w:p>
    <w:p w:rsidR="00AB6D2A" w:rsidRPr="00EE674E" w:rsidRDefault="00AB6D2A" w:rsidP="00EE674E">
      <w:pPr>
        <w:pStyle w:val="Odstavecseseznamem"/>
        <w:numPr>
          <w:ilvl w:val="0"/>
          <w:numId w:val="1"/>
        </w:numPr>
        <w:spacing w:after="0"/>
        <w:ind w:left="0"/>
        <w:rPr>
          <w:rFonts w:ascii="Times New Roman" w:hAnsi="Times New Roman"/>
          <w:color w:val="000000"/>
          <w:sz w:val="20"/>
          <w:szCs w:val="20"/>
          <w:u w:val="single"/>
        </w:rPr>
      </w:pPr>
      <w:r w:rsidRPr="00EE674E">
        <w:rPr>
          <w:rFonts w:ascii="Times New Roman" w:hAnsi="Times New Roman"/>
          <w:color w:val="000000"/>
          <w:sz w:val="20"/>
          <w:szCs w:val="20"/>
          <w:lang w:val="en-US"/>
        </w:rPr>
        <w:t>Tukovou tk</w:t>
      </w:r>
      <w:r w:rsidRPr="00EE674E">
        <w:rPr>
          <w:rFonts w:ascii="Times New Roman" w:hAnsi="Times New Roman"/>
          <w:color w:val="000000"/>
          <w:sz w:val="20"/>
          <w:szCs w:val="20"/>
        </w:rPr>
        <w:t xml:space="preserve">áň můžene dělit na: </w:t>
      </w:r>
      <w:r w:rsidRPr="00EE674E">
        <w:rPr>
          <w:rFonts w:ascii="Times New Roman" w:hAnsi="Times New Roman"/>
          <w:b/>
          <w:color w:val="000000"/>
          <w:sz w:val="20"/>
          <w:szCs w:val="20"/>
        </w:rPr>
        <w:t>HNĚDOU TUKOVOU TKÁŇ</w:t>
      </w:r>
      <w:r w:rsidRPr="00EE674E">
        <w:rPr>
          <w:rFonts w:ascii="Times New Roman" w:hAnsi="Times New Roman"/>
          <w:color w:val="000000"/>
          <w:sz w:val="20"/>
          <w:szCs w:val="20"/>
        </w:rPr>
        <w:t>, ta se vyskytuje u novorozenců mezi lopatkami, v adipocytech je velký počet mitochondrií, dále malá aktivita ATP-asy a modifikovaný dýchací řetězec =</w:t>
      </w:r>
      <w:r w:rsidRPr="00EE674E">
        <w:rPr>
          <w:rFonts w:ascii="Times New Roman" w:hAnsi="Times New Roman"/>
          <w:color w:val="000000"/>
          <w:sz w:val="20"/>
          <w:szCs w:val="20"/>
          <w:lang w:val="en-US"/>
        </w:rPr>
        <w:t xml:space="preserve">&gt; </w:t>
      </w:r>
      <w:r w:rsidRPr="00EE674E">
        <w:rPr>
          <w:rFonts w:ascii="Times New Roman" w:hAnsi="Times New Roman"/>
          <w:color w:val="000000"/>
          <w:sz w:val="20"/>
          <w:szCs w:val="20"/>
          <w:u w:val="single"/>
          <w:lang w:val="en-US"/>
        </w:rPr>
        <w:t>produkce tepla</w:t>
      </w:r>
    </w:p>
    <w:p w:rsidR="00AB6D2A" w:rsidRPr="00EE674E" w:rsidRDefault="00AB6D2A" w:rsidP="00EE674E">
      <w:pPr>
        <w:pStyle w:val="Odstavecseseznamem"/>
        <w:spacing w:after="0"/>
        <w:ind w:left="0"/>
        <w:rPr>
          <w:rFonts w:ascii="Times New Roman" w:hAnsi="Times New Roman"/>
          <w:color w:val="000000"/>
          <w:sz w:val="20"/>
          <w:szCs w:val="20"/>
          <w:lang w:val="en-US"/>
        </w:rPr>
      </w:pPr>
      <w:r w:rsidRPr="00EE674E">
        <w:rPr>
          <w:rFonts w:ascii="Times New Roman" w:hAnsi="Times New Roman"/>
          <w:color w:val="000000"/>
          <w:sz w:val="20"/>
          <w:szCs w:val="20"/>
          <w:lang w:val="en-US"/>
        </w:rPr>
        <w:t xml:space="preserve">                                                   </w:t>
      </w:r>
      <w:r w:rsidRPr="00EE674E">
        <w:rPr>
          <w:rFonts w:ascii="Times New Roman" w:hAnsi="Times New Roman"/>
          <w:b/>
          <w:color w:val="000000"/>
          <w:sz w:val="20"/>
          <w:szCs w:val="20"/>
          <w:lang w:val="en-US"/>
        </w:rPr>
        <w:t>BÍLOU TUKOVOU TKÁŇ</w:t>
      </w:r>
      <w:r w:rsidRPr="00EE674E">
        <w:rPr>
          <w:rFonts w:ascii="Times New Roman" w:hAnsi="Times New Roman"/>
          <w:color w:val="000000"/>
          <w:sz w:val="20"/>
          <w:szCs w:val="20"/>
          <w:lang w:val="en-US"/>
        </w:rPr>
        <w:t>- viz dále</w:t>
      </w:r>
    </w:p>
    <w:p w:rsidR="00AB6D2A" w:rsidRPr="00EE674E" w:rsidRDefault="00AB6D2A" w:rsidP="00EE674E">
      <w:pPr>
        <w:pStyle w:val="Odstavecseseznamem"/>
        <w:numPr>
          <w:ilvl w:val="0"/>
          <w:numId w:val="2"/>
        </w:numPr>
        <w:spacing w:after="0"/>
        <w:ind w:left="0"/>
        <w:rPr>
          <w:rFonts w:ascii="Times New Roman" w:hAnsi="Times New Roman"/>
          <w:color w:val="000000"/>
          <w:sz w:val="20"/>
          <w:szCs w:val="20"/>
          <w:lang w:val="en-US"/>
        </w:rPr>
      </w:pPr>
      <w:r w:rsidRPr="00EE674E">
        <w:rPr>
          <w:rFonts w:ascii="Times New Roman" w:hAnsi="Times New Roman"/>
          <w:color w:val="000000"/>
          <w:sz w:val="20"/>
          <w:szCs w:val="20"/>
          <w:u w:val="single"/>
          <w:lang w:val="en-US"/>
        </w:rPr>
        <w:t>Složky tukové tkáně</w:t>
      </w:r>
      <w:r w:rsidRPr="00EE674E">
        <w:rPr>
          <w:rFonts w:ascii="Times New Roman" w:hAnsi="Times New Roman"/>
          <w:color w:val="000000"/>
          <w:sz w:val="20"/>
          <w:szCs w:val="20"/>
          <w:lang w:val="en-US"/>
        </w:rPr>
        <w:t>:</w:t>
      </w:r>
    </w:p>
    <w:p w:rsidR="00AB6D2A" w:rsidRPr="00EE674E" w:rsidRDefault="00AB6D2A" w:rsidP="00EE674E">
      <w:pPr>
        <w:pStyle w:val="Odstavecseseznamem"/>
        <w:numPr>
          <w:ilvl w:val="2"/>
          <w:numId w:val="3"/>
        </w:numPr>
        <w:spacing w:after="0"/>
        <w:ind w:left="0"/>
        <w:rPr>
          <w:rFonts w:ascii="Times New Roman" w:hAnsi="Times New Roman"/>
          <w:color w:val="000000"/>
          <w:sz w:val="20"/>
          <w:szCs w:val="20"/>
          <w:lang w:val="en-US"/>
        </w:rPr>
      </w:pPr>
      <w:r w:rsidRPr="00EE674E">
        <w:rPr>
          <w:rFonts w:ascii="Times New Roman" w:hAnsi="Times New Roman"/>
          <w:color w:val="000000"/>
          <w:sz w:val="20"/>
          <w:szCs w:val="20"/>
          <w:lang w:val="en-US"/>
        </w:rPr>
        <w:t>TAG (60-85%)</w:t>
      </w:r>
    </w:p>
    <w:p w:rsidR="00AB6D2A" w:rsidRPr="00EE674E" w:rsidRDefault="00AB6D2A" w:rsidP="00EE674E">
      <w:pPr>
        <w:pStyle w:val="Odstavecseseznamem"/>
        <w:numPr>
          <w:ilvl w:val="2"/>
          <w:numId w:val="3"/>
        </w:numPr>
        <w:spacing w:after="0"/>
        <w:ind w:left="0"/>
        <w:rPr>
          <w:rFonts w:ascii="Times New Roman" w:hAnsi="Times New Roman"/>
          <w:color w:val="000000"/>
          <w:sz w:val="20"/>
          <w:szCs w:val="20"/>
          <w:lang w:val="en-US"/>
        </w:rPr>
      </w:pPr>
      <w:r w:rsidRPr="00EE674E">
        <w:rPr>
          <w:rFonts w:ascii="Times New Roman" w:hAnsi="Times New Roman"/>
          <w:color w:val="000000"/>
          <w:sz w:val="20"/>
          <w:szCs w:val="20"/>
          <w:lang w:val="en-US"/>
        </w:rPr>
        <w:t>Cholesterol, MK- převládají nasycené</w:t>
      </w:r>
    </w:p>
    <w:p w:rsidR="00AB6D2A" w:rsidRPr="00EE674E" w:rsidRDefault="00AB6D2A" w:rsidP="00EE674E">
      <w:pPr>
        <w:pStyle w:val="Odstavecseseznamem"/>
        <w:numPr>
          <w:ilvl w:val="2"/>
          <w:numId w:val="3"/>
        </w:numPr>
        <w:spacing w:after="0"/>
        <w:ind w:left="0"/>
        <w:rPr>
          <w:rFonts w:ascii="Times New Roman" w:hAnsi="Times New Roman"/>
          <w:color w:val="000000"/>
          <w:sz w:val="20"/>
          <w:szCs w:val="20"/>
          <w:lang w:val="en-US"/>
        </w:rPr>
      </w:pPr>
      <w:r w:rsidRPr="00EE674E">
        <w:rPr>
          <w:rFonts w:ascii="Times New Roman" w:hAnsi="Times New Roman"/>
          <w:color w:val="000000"/>
          <w:sz w:val="20"/>
          <w:szCs w:val="20"/>
          <w:lang w:val="en-US"/>
        </w:rPr>
        <w:t>Bílkoviny (2-3%)</w:t>
      </w:r>
    </w:p>
    <w:p w:rsidR="00AB6D2A" w:rsidRPr="00EE674E" w:rsidRDefault="00AB6D2A" w:rsidP="00EE674E">
      <w:pPr>
        <w:pStyle w:val="Odstavecseseznamem"/>
        <w:numPr>
          <w:ilvl w:val="2"/>
          <w:numId w:val="3"/>
        </w:numPr>
        <w:spacing w:after="0"/>
        <w:ind w:left="0"/>
        <w:rPr>
          <w:rFonts w:ascii="Times New Roman" w:hAnsi="Times New Roman"/>
          <w:color w:val="000000"/>
          <w:sz w:val="20"/>
          <w:szCs w:val="20"/>
          <w:lang w:val="en-US"/>
        </w:rPr>
      </w:pPr>
      <w:r w:rsidRPr="00EE674E">
        <w:rPr>
          <w:rFonts w:ascii="Times New Roman" w:hAnsi="Times New Roman"/>
          <w:color w:val="000000"/>
          <w:sz w:val="20"/>
          <w:szCs w:val="20"/>
          <w:lang w:val="en-US"/>
        </w:rPr>
        <w:t>Zbytek H</w:t>
      </w:r>
      <w:r w:rsidRPr="00EE674E">
        <w:rPr>
          <w:color w:val="000000"/>
          <w:sz w:val="20"/>
          <w:szCs w:val="20"/>
          <w:lang w:val="en-US"/>
        </w:rPr>
        <w:t>₂</w:t>
      </w:r>
      <w:r w:rsidRPr="00EE674E">
        <w:rPr>
          <w:rFonts w:ascii="Times New Roman" w:hAnsi="Times New Roman"/>
          <w:color w:val="000000"/>
          <w:sz w:val="20"/>
          <w:szCs w:val="20"/>
          <w:lang w:val="en-US"/>
        </w:rPr>
        <w:t>0</w:t>
      </w:r>
    </w:p>
    <w:p w:rsidR="00AB6D2A" w:rsidRPr="00EE674E" w:rsidRDefault="00AB6D2A" w:rsidP="00EE674E">
      <w:pPr>
        <w:pStyle w:val="Odstavecseseznamem"/>
        <w:spacing w:after="0"/>
        <w:ind w:left="0"/>
        <w:rPr>
          <w:rFonts w:ascii="Times New Roman" w:hAnsi="Times New Roman"/>
          <w:color w:val="000000"/>
          <w:sz w:val="20"/>
          <w:szCs w:val="20"/>
          <w:lang w:val="en-US"/>
        </w:rPr>
      </w:pPr>
    </w:p>
    <w:p w:rsidR="00AB6D2A" w:rsidRPr="00EE674E" w:rsidRDefault="00AB6D2A" w:rsidP="00EE674E">
      <w:pPr>
        <w:pStyle w:val="Odstavecseseznamem"/>
        <w:numPr>
          <w:ilvl w:val="0"/>
          <w:numId w:val="2"/>
        </w:numPr>
        <w:spacing w:after="0"/>
        <w:ind w:left="0"/>
        <w:rPr>
          <w:rFonts w:ascii="Times New Roman" w:hAnsi="Times New Roman"/>
          <w:color w:val="000000"/>
          <w:sz w:val="20"/>
          <w:szCs w:val="20"/>
          <w:lang w:val="en-US"/>
        </w:rPr>
      </w:pPr>
      <w:r w:rsidRPr="00EE674E">
        <w:rPr>
          <w:rFonts w:ascii="Times New Roman" w:hAnsi="Times New Roman"/>
          <w:color w:val="000000"/>
          <w:sz w:val="20"/>
          <w:szCs w:val="20"/>
          <w:u w:val="single"/>
          <w:lang w:val="en-US"/>
        </w:rPr>
        <w:t>Metabolismus tukové tkáně</w:t>
      </w:r>
      <w:r w:rsidRPr="00EE674E">
        <w:rPr>
          <w:rFonts w:ascii="Times New Roman" w:hAnsi="Times New Roman"/>
          <w:color w:val="000000"/>
          <w:sz w:val="20"/>
          <w:szCs w:val="20"/>
          <w:lang w:val="en-US"/>
        </w:rPr>
        <w:t>:</w:t>
      </w:r>
    </w:p>
    <w:p w:rsidR="00AB6D2A" w:rsidRPr="00EE674E" w:rsidRDefault="00AB6D2A" w:rsidP="00EE674E">
      <w:pPr>
        <w:pStyle w:val="Odstavecseseznamem"/>
        <w:numPr>
          <w:ilvl w:val="2"/>
          <w:numId w:val="4"/>
        </w:numPr>
        <w:spacing w:after="0"/>
        <w:ind w:left="0"/>
        <w:rPr>
          <w:rFonts w:ascii="Times New Roman" w:hAnsi="Times New Roman"/>
          <w:color w:val="000000"/>
          <w:sz w:val="20"/>
          <w:szCs w:val="20"/>
          <w:lang w:val="en-US"/>
        </w:rPr>
      </w:pPr>
      <w:r w:rsidRPr="00EE674E">
        <w:rPr>
          <w:rFonts w:ascii="Times New Roman" w:hAnsi="Times New Roman"/>
          <w:color w:val="000000"/>
          <w:sz w:val="20"/>
          <w:szCs w:val="20"/>
          <w:lang w:val="en-US"/>
        </w:rPr>
        <w:t>Velmi živý</w:t>
      </w:r>
    </w:p>
    <w:p w:rsidR="00AB6D2A" w:rsidRPr="00EE674E" w:rsidRDefault="00AB6D2A" w:rsidP="00EE674E">
      <w:pPr>
        <w:pStyle w:val="Odstavecseseznamem"/>
        <w:numPr>
          <w:ilvl w:val="2"/>
          <w:numId w:val="4"/>
        </w:numPr>
        <w:spacing w:after="0"/>
        <w:ind w:left="0"/>
        <w:rPr>
          <w:rFonts w:ascii="Times New Roman" w:hAnsi="Times New Roman"/>
          <w:color w:val="000000"/>
          <w:sz w:val="20"/>
          <w:szCs w:val="20"/>
          <w:lang w:val="en-US"/>
        </w:rPr>
      </w:pPr>
      <w:r w:rsidRPr="00EE674E">
        <w:rPr>
          <w:rFonts w:ascii="Times New Roman" w:hAnsi="Times New Roman"/>
          <w:color w:val="000000"/>
          <w:sz w:val="20"/>
          <w:szCs w:val="20"/>
          <w:lang w:val="en-US"/>
        </w:rPr>
        <w:t>Převládá syntéza a odbourávání TAG</w:t>
      </w:r>
    </w:p>
    <w:p w:rsidR="00AB6D2A" w:rsidRPr="00EE674E" w:rsidRDefault="00AB6D2A" w:rsidP="00EE674E">
      <w:pPr>
        <w:pStyle w:val="Odstavecseseznamem"/>
        <w:numPr>
          <w:ilvl w:val="2"/>
          <w:numId w:val="4"/>
        </w:numPr>
        <w:spacing w:after="0"/>
        <w:ind w:left="0"/>
        <w:rPr>
          <w:rFonts w:ascii="Times New Roman" w:hAnsi="Times New Roman"/>
          <w:color w:val="000000"/>
          <w:sz w:val="20"/>
          <w:szCs w:val="20"/>
          <w:lang w:val="en-US"/>
        </w:rPr>
      </w:pPr>
      <w:r w:rsidRPr="00EE674E">
        <w:rPr>
          <w:rFonts w:ascii="Times New Roman" w:hAnsi="Times New Roman"/>
          <w:color w:val="000000"/>
          <w:sz w:val="20"/>
          <w:szCs w:val="20"/>
          <w:lang w:val="en-US"/>
        </w:rPr>
        <w:t>Zdrojem MK jsou chylomikrony a VLDL a to po působení endotelové LPL</w:t>
      </w:r>
    </w:p>
    <w:p w:rsidR="00AB6D2A" w:rsidRPr="00EE674E" w:rsidRDefault="00AB6D2A" w:rsidP="00EE674E">
      <w:pPr>
        <w:pStyle w:val="Odstavecseseznamem"/>
        <w:numPr>
          <w:ilvl w:val="2"/>
          <w:numId w:val="4"/>
        </w:numPr>
        <w:spacing w:after="0"/>
        <w:ind w:left="0"/>
        <w:rPr>
          <w:rFonts w:ascii="Times New Roman" w:hAnsi="Times New Roman"/>
          <w:color w:val="000000"/>
          <w:sz w:val="20"/>
          <w:szCs w:val="20"/>
          <w:lang w:val="en-US"/>
        </w:rPr>
      </w:pPr>
      <w:r w:rsidRPr="00EE674E">
        <w:rPr>
          <w:rFonts w:ascii="Times New Roman" w:hAnsi="Times New Roman"/>
          <w:color w:val="000000"/>
          <w:sz w:val="20"/>
          <w:szCs w:val="20"/>
          <w:lang w:val="en-US"/>
        </w:rPr>
        <w:t xml:space="preserve">V tukové tkání je </w:t>
      </w:r>
      <w:r w:rsidRPr="00EE674E">
        <w:rPr>
          <w:rFonts w:ascii="Times New Roman" w:hAnsi="Times New Roman"/>
          <w:color w:val="000000"/>
          <w:sz w:val="20"/>
          <w:szCs w:val="20"/>
          <w:u w:val="single"/>
          <w:lang w:val="en-US"/>
        </w:rPr>
        <w:t>nízká aktivita</w:t>
      </w:r>
      <w:r w:rsidRPr="00EE674E">
        <w:rPr>
          <w:rFonts w:ascii="Times New Roman" w:hAnsi="Times New Roman"/>
          <w:color w:val="000000"/>
          <w:sz w:val="20"/>
          <w:szCs w:val="20"/>
          <w:lang w:val="en-US"/>
        </w:rPr>
        <w:t xml:space="preserve"> </w:t>
      </w:r>
      <w:r w:rsidRPr="00EE674E">
        <w:rPr>
          <w:rFonts w:ascii="Times New Roman" w:hAnsi="Times New Roman"/>
          <w:color w:val="C00000"/>
          <w:sz w:val="20"/>
          <w:szCs w:val="20"/>
          <w:lang w:val="en-US"/>
        </w:rPr>
        <w:t>glycerolkinázy</w:t>
      </w:r>
      <w:r w:rsidRPr="00EE674E">
        <w:rPr>
          <w:rFonts w:ascii="Times New Roman" w:hAnsi="Times New Roman"/>
          <w:color w:val="000000"/>
          <w:sz w:val="20"/>
          <w:szCs w:val="20"/>
          <w:lang w:val="en-US"/>
        </w:rPr>
        <w:t xml:space="preserve">, to znamená, že k syntéze TAG se zde nevyužívá glycerol z rozštěpených TAG. Zdrojem </w:t>
      </w:r>
      <w:r w:rsidRPr="00EE674E">
        <w:rPr>
          <w:rFonts w:ascii="Times New Roman" w:hAnsi="Times New Roman"/>
          <w:b/>
          <w:color w:val="000000"/>
          <w:sz w:val="20"/>
          <w:szCs w:val="20"/>
          <w:lang w:val="en-US"/>
        </w:rPr>
        <w:t>glycerol-3-P</w:t>
      </w:r>
      <w:r w:rsidRPr="00EE674E">
        <w:rPr>
          <w:rFonts w:ascii="Times New Roman" w:hAnsi="Times New Roman"/>
          <w:color w:val="000000"/>
          <w:sz w:val="20"/>
          <w:szCs w:val="20"/>
          <w:lang w:val="en-US"/>
        </w:rPr>
        <w:t xml:space="preserve"> se tak stane </w:t>
      </w:r>
      <w:r w:rsidRPr="00EE674E">
        <w:rPr>
          <w:rFonts w:ascii="Times New Roman" w:hAnsi="Times New Roman"/>
          <w:b/>
          <w:color w:val="000000"/>
          <w:sz w:val="20"/>
          <w:szCs w:val="20"/>
          <w:u w:val="single"/>
          <w:lang w:val="en-US"/>
        </w:rPr>
        <w:t>dihydroxyacetonfosfát</w:t>
      </w:r>
      <w:r w:rsidRPr="00EE674E">
        <w:rPr>
          <w:rFonts w:ascii="Times New Roman" w:hAnsi="Times New Roman"/>
          <w:color w:val="000000"/>
          <w:sz w:val="20"/>
          <w:szCs w:val="20"/>
          <w:lang w:val="en-US"/>
        </w:rPr>
        <w:t>, meziprodukt glykolýzy, který se zredukuje</w:t>
      </w:r>
    </w:p>
    <w:p w:rsidR="00AB6D2A" w:rsidRPr="00EE674E" w:rsidRDefault="00AB6D2A" w:rsidP="00EE674E">
      <w:pPr>
        <w:pStyle w:val="Odstavecseseznamem"/>
        <w:numPr>
          <w:ilvl w:val="2"/>
          <w:numId w:val="4"/>
        </w:numPr>
        <w:spacing w:after="0"/>
        <w:ind w:left="0"/>
        <w:rPr>
          <w:rFonts w:ascii="Times New Roman" w:hAnsi="Times New Roman"/>
          <w:color w:val="000000"/>
          <w:sz w:val="20"/>
          <w:szCs w:val="20"/>
          <w:lang w:val="en-US"/>
        </w:rPr>
      </w:pPr>
      <w:r w:rsidRPr="00EE674E">
        <w:rPr>
          <w:rFonts w:ascii="Times New Roman" w:hAnsi="Times New Roman"/>
          <w:color w:val="000000"/>
          <w:sz w:val="20"/>
          <w:szCs w:val="20"/>
          <w:lang w:val="en-US"/>
        </w:rPr>
        <w:t xml:space="preserve">Syntéza TAG se tak odehrává při vysokých koncentracích </w:t>
      </w:r>
      <w:r w:rsidRPr="00EE674E">
        <w:rPr>
          <w:rFonts w:ascii="Times New Roman" w:hAnsi="Times New Roman"/>
          <w:b/>
          <w:color w:val="000000"/>
          <w:sz w:val="20"/>
          <w:szCs w:val="20"/>
          <w:lang w:val="en-US"/>
        </w:rPr>
        <w:t>GLUKOSY</w:t>
      </w:r>
      <w:r w:rsidRPr="00EE674E">
        <w:rPr>
          <w:rFonts w:ascii="Times New Roman" w:hAnsi="Times New Roman"/>
          <w:color w:val="000000"/>
          <w:sz w:val="20"/>
          <w:szCs w:val="20"/>
          <w:lang w:val="en-US"/>
        </w:rPr>
        <w:t xml:space="preserve">, vstup glukosy do adipocytu je </w:t>
      </w:r>
      <w:r w:rsidRPr="00EE674E">
        <w:rPr>
          <w:rFonts w:ascii="Times New Roman" w:hAnsi="Times New Roman"/>
          <w:i/>
          <w:color w:val="000000"/>
          <w:sz w:val="20"/>
          <w:szCs w:val="20"/>
          <w:u w:val="single"/>
          <w:lang w:val="en-US"/>
        </w:rPr>
        <w:t xml:space="preserve">inzulindependentní </w:t>
      </w:r>
      <w:r w:rsidRPr="00EE674E">
        <w:rPr>
          <w:rFonts w:ascii="Times New Roman" w:hAnsi="Times New Roman"/>
          <w:color w:val="000000"/>
          <w:sz w:val="20"/>
          <w:szCs w:val="20"/>
          <w:lang w:val="en-US"/>
        </w:rPr>
        <w:t>(GLUT 4)</w:t>
      </w:r>
    </w:p>
    <w:p w:rsidR="00AB6D2A" w:rsidRPr="00EE674E" w:rsidRDefault="00AB6D2A" w:rsidP="00EE674E">
      <w:pPr>
        <w:pStyle w:val="Odstavecseseznamem"/>
        <w:numPr>
          <w:ilvl w:val="2"/>
          <w:numId w:val="4"/>
        </w:numPr>
        <w:spacing w:after="0"/>
        <w:ind w:left="0"/>
        <w:rPr>
          <w:rFonts w:ascii="Times New Roman" w:hAnsi="Times New Roman"/>
          <w:color w:val="C00000"/>
          <w:sz w:val="20"/>
          <w:szCs w:val="20"/>
          <w:lang w:val="en-US"/>
        </w:rPr>
      </w:pPr>
      <w:r w:rsidRPr="00EE674E">
        <w:rPr>
          <w:rFonts w:ascii="Times New Roman" w:hAnsi="Times New Roman"/>
          <w:color w:val="000000"/>
          <w:sz w:val="20"/>
          <w:szCs w:val="20"/>
          <w:u w:val="single"/>
          <w:lang w:val="en-US"/>
        </w:rPr>
        <w:t>Odbourávání TAG</w:t>
      </w:r>
      <w:r w:rsidRPr="00EE674E">
        <w:rPr>
          <w:rFonts w:ascii="Times New Roman" w:hAnsi="Times New Roman"/>
          <w:color w:val="000000"/>
          <w:sz w:val="20"/>
          <w:szCs w:val="20"/>
          <w:lang w:val="en-US"/>
        </w:rPr>
        <w:t xml:space="preserve"> je v tukové tkáni zcela v režii </w:t>
      </w:r>
      <w:r w:rsidRPr="00EE674E">
        <w:rPr>
          <w:rFonts w:ascii="Times New Roman" w:hAnsi="Times New Roman"/>
          <w:b/>
          <w:color w:val="C00000"/>
          <w:sz w:val="20"/>
          <w:szCs w:val="20"/>
          <w:lang w:val="en-US"/>
        </w:rPr>
        <w:t>hormon-senzitivní</w:t>
      </w:r>
      <w:r w:rsidRPr="00EE674E">
        <w:rPr>
          <w:rFonts w:ascii="Times New Roman" w:hAnsi="Times New Roman"/>
          <w:color w:val="C00000"/>
          <w:sz w:val="20"/>
          <w:szCs w:val="20"/>
          <w:lang w:val="en-US"/>
        </w:rPr>
        <w:t xml:space="preserve"> </w:t>
      </w:r>
      <w:r w:rsidRPr="00EE674E">
        <w:rPr>
          <w:rFonts w:ascii="Times New Roman" w:hAnsi="Times New Roman"/>
          <w:b/>
          <w:color w:val="C00000"/>
          <w:sz w:val="20"/>
          <w:szCs w:val="20"/>
          <w:lang w:val="en-US"/>
        </w:rPr>
        <w:t>lipasy</w:t>
      </w:r>
      <w:r w:rsidRPr="00EE674E">
        <w:rPr>
          <w:rFonts w:ascii="Times New Roman" w:hAnsi="Times New Roman"/>
          <w:color w:val="000000"/>
          <w:sz w:val="20"/>
          <w:szCs w:val="20"/>
          <w:lang w:val="en-US"/>
        </w:rPr>
        <w:t xml:space="preserve">.      </w:t>
      </w:r>
      <w:r w:rsidRPr="00EE674E">
        <w:rPr>
          <w:rFonts w:ascii="Times New Roman" w:hAnsi="Times New Roman"/>
          <w:b/>
          <w:color w:val="00B050"/>
          <w:sz w:val="20"/>
          <w:szCs w:val="20"/>
          <w:lang w:val="en-US"/>
        </w:rPr>
        <w:t xml:space="preserve">+ </w:t>
      </w:r>
      <w:r w:rsidRPr="00EE674E">
        <w:rPr>
          <w:rFonts w:ascii="Times New Roman" w:hAnsi="Times New Roman"/>
          <w:color w:val="000000"/>
          <w:sz w:val="20"/>
          <w:szCs w:val="20"/>
          <w:lang w:val="en-US"/>
        </w:rPr>
        <w:t>glukagon, somatotropin, hormony štítné žlázy</w:t>
      </w:r>
      <w:r w:rsidRPr="00EE674E">
        <w:rPr>
          <w:rFonts w:ascii="Times New Roman" w:hAnsi="Times New Roman"/>
          <w:b/>
          <w:color w:val="000000"/>
          <w:sz w:val="20"/>
          <w:szCs w:val="20"/>
          <w:lang w:val="en-US"/>
        </w:rPr>
        <w:t xml:space="preserve">,                                                                                  </w:t>
      </w:r>
      <w:r w:rsidRPr="00EE674E">
        <w:rPr>
          <w:rFonts w:ascii="Times New Roman" w:hAnsi="Times New Roman"/>
          <w:color w:val="000000"/>
          <w:sz w:val="20"/>
          <w:szCs w:val="20"/>
          <w:lang w:val="en-US"/>
        </w:rPr>
        <w:t>glukokortikoidy, ACTH, katecholaminy, hladovění, kofein</w:t>
      </w:r>
    </w:p>
    <w:p w:rsidR="00AB6D2A" w:rsidRPr="00EE674E" w:rsidRDefault="00AB6D2A" w:rsidP="00EE674E">
      <w:pPr>
        <w:spacing w:after="0"/>
        <w:rPr>
          <w:rFonts w:ascii="Times New Roman" w:hAnsi="Times New Roman"/>
          <w:sz w:val="20"/>
          <w:szCs w:val="20"/>
          <w:lang w:val="en-US"/>
        </w:rPr>
      </w:pPr>
      <w:r w:rsidRPr="00EE674E">
        <w:rPr>
          <w:rFonts w:ascii="Times New Roman" w:hAnsi="Times New Roman"/>
          <w:color w:val="C00000"/>
          <w:sz w:val="20"/>
          <w:szCs w:val="20"/>
          <w:lang w:val="en-US"/>
        </w:rPr>
        <w:t xml:space="preserve">                   </w:t>
      </w:r>
      <w:r w:rsidRPr="00EE674E">
        <w:rPr>
          <w:rFonts w:ascii="Times New Roman" w:hAnsi="Times New Roman"/>
          <w:b/>
          <w:color w:val="C00000"/>
          <w:sz w:val="20"/>
          <w:szCs w:val="20"/>
          <w:lang w:val="en-US"/>
        </w:rPr>
        <w:t xml:space="preserve">-  </w:t>
      </w:r>
      <w:r w:rsidRPr="00EE674E">
        <w:rPr>
          <w:rFonts w:ascii="Times New Roman" w:hAnsi="Times New Roman"/>
          <w:sz w:val="20"/>
          <w:szCs w:val="20"/>
          <w:lang w:val="en-US"/>
        </w:rPr>
        <w:t>inzulin, prostaglandiny, adenosin, příjem potravy</w:t>
      </w:r>
    </w:p>
    <w:p w:rsidR="00AB6D2A" w:rsidRPr="00EE674E" w:rsidRDefault="00AB6D2A" w:rsidP="00EE674E">
      <w:pPr>
        <w:pStyle w:val="Odstavecseseznamem"/>
        <w:numPr>
          <w:ilvl w:val="0"/>
          <w:numId w:val="5"/>
        </w:numPr>
        <w:spacing w:after="0"/>
        <w:ind w:left="0"/>
        <w:rPr>
          <w:rFonts w:ascii="Times New Roman" w:hAnsi="Times New Roman"/>
          <w:sz w:val="20"/>
          <w:szCs w:val="20"/>
          <w:u w:val="single"/>
          <w:lang w:val="en-US"/>
        </w:rPr>
      </w:pPr>
      <w:r w:rsidRPr="00EE674E">
        <w:rPr>
          <w:rFonts w:ascii="Times New Roman" w:hAnsi="Times New Roman"/>
          <w:sz w:val="20"/>
          <w:szCs w:val="20"/>
          <w:u w:val="single"/>
          <w:lang w:val="en-US"/>
        </w:rPr>
        <w:t xml:space="preserve">Hormony tukové tkáně (ADIPOCYTOKINY): </w:t>
      </w:r>
    </w:p>
    <w:p w:rsidR="00AB6D2A" w:rsidRPr="00EE674E" w:rsidRDefault="00AB6D2A" w:rsidP="00EE674E">
      <w:pPr>
        <w:pStyle w:val="Odstavecseseznamem"/>
        <w:numPr>
          <w:ilvl w:val="2"/>
          <w:numId w:val="6"/>
        </w:numPr>
        <w:spacing w:after="0"/>
        <w:ind w:left="0"/>
        <w:rPr>
          <w:rFonts w:ascii="Times New Roman" w:hAnsi="Times New Roman"/>
          <w:sz w:val="20"/>
          <w:szCs w:val="20"/>
          <w:u w:val="single"/>
          <w:lang w:val="en-US"/>
        </w:rPr>
      </w:pPr>
      <w:r w:rsidRPr="00EE674E">
        <w:rPr>
          <w:rFonts w:ascii="Times New Roman" w:hAnsi="Times New Roman"/>
          <w:b/>
          <w:sz w:val="20"/>
          <w:szCs w:val="20"/>
          <w:lang w:val="en-US"/>
        </w:rPr>
        <w:t xml:space="preserve">Leptin – </w:t>
      </w:r>
      <w:r w:rsidRPr="00EE674E">
        <w:rPr>
          <w:rFonts w:ascii="Times New Roman" w:hAnsi="Times New Roman"/>
          <w:sz w:val="20"/>
          <w:szCs w:val="20"/>
          <w:lang w:val="en-US"/>
        </w:rPr>
        <w:t xml:space="preserve">hladina v séru koreluje s množstím tukové tkáně, receptory jsou v mnoha tkáních, ale hlavně v </w:t>
      </w:r>
      <w:r w:rsidRPr="00EE674E">
        <w:rPr>
          <w:rFonts w:ascii="Times New Roman" w:hAnsi="Times New Roman"/>
          <w:sz w:val="20"/>
          <w:szCs w:val="20"/>
          <w:u w:val="single"/>
          <w:lang w:val="en-US"/>
        </w:rPr>
        <w:t xml:space="preserve">hypothalamu </w:t>
      </w:r>
      <w:r w:rsidRPr="00EE674E">
        <w:rPr>
          <w:rFonts w:ascii="Times New Roman" w:hAnsi="Times New Roman"/>
          <w:sz w:val="20"/>
          <w:szCs w:val="20"/>
          <w:lang w:val="en-US"/>
        </w:rPr>
        <w:t xml:space="preserve">=&gt; </w:t>
      </w:r>
      <w:r w:rsidRPr="00EE674E">
        <w:rPr>
          <w:rFonts w:ascii="Times New Roman" w:hAnsi="Times New Roman"/>
          <w:sz w:val="20"/>
          <w:szCs w:val="20"/>
        </w:rPr>
        <w:t>hypothalamická regulace okruhu příjmu potravy. Obézní lidé -</w:t>
      </w:r>
      <w:r w:rsidRPr="00EE674E">
        <w:rPr>
          <w:rFonts w:ascii="Times New Roman" w:hAnsi="Times New Roman"/>
          <w:sz w:val="20"/>
          <w:szCs w:val="20"/>
          <w:lang w:val="en-US"/>
        </w:rPr>
        <w:t xml:space="preserve">&gt; </w:t>
      </w:r>
      <w:r w:rsidRPr="00EE674E">
        <w:rPr>
          <w:rFonts w:ascii="Times New Roman" w:hAnsi="Times New Roman"/>
          <w:sz w:val="20"/>
          <w:szCs w:val="20"/>
        </w:rPr>
        <w:t>leptinová rezistence</w:t>
      </w:r>
    </w:p>
    <w:p w:rsidR="00AB6D2A" w:rsidRPr="00EE674E" w:rsidRDefault="00AB6D2A" w:rsidP="00EE674E">
      <w:pPr>
        <w:pStyle w:val="Odstavecseseznamem"/>
        <w:numPr>
          <w:ilvl w:val="2"/>
          <w:numId w:val="6"/>
        </w:numPr>
        <w:spacing w:after="0"/>
        <w:ind w:left="0"/>
        <w:rPr>
          <w:rFonts w:ascii="Times New Roman" w:hAnsi="Times New Roman"/>
          <w:sz w:val="20"/>
          <w:szCs w:val="20"/>
          <w:u w:val="single"/>
          <w:lang w:val="en-US"/>
        </w:rPr>
      </w:pPr>
      <w:r w:rsidRPr="00EE674E">
        <w:rPr>
          <w:rFonts w:ascii="Times New Roman" w:hAnsi="Times New Roman"/>
          <w:b/>
          <w:sz w:val="20"/>
          <w:szCs w:val="20"/>
          <w:lang w:val="en-US"/>
        </w:rPr>
        <w:t>Adiponektin-</w:t>
      </w:r>
      <w:r w:rsidRPr="00EE674E">
        <w:rPr>
          <w:rFonts w:ascii="Times New Roman" w:hAnsi="Times New Roman"/>
          <w:sz w:val="20"/>
          <w:szCs w:val="20"/>
          <w:u w:val="single"/>
          <w:lang w:val="en-US"/>
        </w:rPr>
        <w:t xml:space="preserve"> </w:t>
      </w:r>
      <w:r w:rsidRPr="00EE674E">
        <w:rPr>
          <w:rFonts w:ascii="Times New Roman" w:hAnsi="Times New Roman"/>
          <w:sz w:val="20"/>
          <w:szCs w:val="20"/>
          <w:lang w:val="en-US"/>
        </w:rPr>
        <w:t>vysoká plazmatická koncentrace, u obézních hladina snížena, u štíhlých naopak zvýšena. Negativní korelace s BMI. Pozitivní korelace s hladinou HDL. Působí preventivně na endotel</w:t>
      </w:r>
    </w:p>
    <w:p w:rsidR="00AB6D2A" w:rsidRPr="00EE674E" w:rsidRDefault="00AB6D2A" w:rsidP="00EE674E">
      <w:pPr>
        <w:pStyle w:val="Odstavecseseznamem"/>
        <w:numPr>
          <w:ilvl w:val="2"/>
          <w:numId w:val="6"/>
        </w:numPr>
        <w:spacing w:after="0"/>
        <w:ind w:left="0"/>
        <w:rPr>
          <w:rFonts w:ascii="Times New Roman" w:hAnsi="Times New Roman"/>
          <w:sz w:val="20"/>
          <w:szCs w:val="20"/>
          <w:u w:val="single"/>
          <w:lang w:val="en-US"/>
        </w:rPr>
      </w:pPr>
      <w:r w:rsidRPr="00EE674E">
        <w:rPr>
          <w:rFonts w:ascii="Times New Roman" w:hAnsi="Times New Roman"/>
          <w:b/>
          <w:sz w:val="20"/>
          <w:szCs w:val="20"/>
          <w:lang w:val="en-US"/>
        </w:rPr>
        <w:t>Rezistin-</w:t>
      </w:r>
      <w:r w:rsidRPr="00EE674E">
        <w:rPr>
          <w:rFonts w:ascii="Times New Roman" w:hAnsi="Times New Roman"/>
          <w:sz w:val="20"/>
          <w:szCs w:val="20"/>
          <w:u w:val="single"/>
          <w:lang w:val="en-US"/>
        </w:rPr>
        <w:t xml:space="preserve"> </w:t>
      </w:r>
      <w:r w:rsidRPr="00EE674E">
        <w:rPr>
          <w:rFonts w:ascii="Times New Roman" w:hAnsi="Times New Roman"/>
          <w:sz w:val="20"/>
          <w:szCs w:val="20"/>
          <w:lang w:val="en-US"/>
        </w:rPr>
        <w:t>nejen u adipocytů, reguluje citlivost na inzulin, diferenciace adipocytů. Obézní jedinci mají zvýšenou hladinu.</w:t>
      </w:r>
    </w:p>
    <w:p w:rsidR="00AB6D2A" w:rsidRPr="00EE674E" w:rsidRDefault="00AB6D2A" w:rsidP="00EE674E">
      <w:pPr>
        <w:pStyle w:val="Odstavecseseznamem"/>
        <w:spacing w:after="0"/>
        <w:ind w:left="0"/>
        <w:rPr>
          <w:rFonts w:ascii="Times New Roman" w:hAnsi="Times New Roman"/>
          <w:sz w:val="20"/>
          <w:szCs w:val="20"/>
          <w:u w:val="single"/>
          <w:lang w:val="en-US"/>
        </w:rPr>
      </w:pPr>
    </w:p>
    <w:p w:rsidR="00AB6D2A" w:rsidRPr="00EE674E" w:rsidRDefault="00AB6D2A" w:rsidP="00EE674E">
      <w:pPr>
        <w:pStyle w:val="Odstavecseseznamem"/>
        <w:numPr>
          <w:ilvl w:val="0"/>
          <w:numId w:val="5"/>
        </w:numPr>
        <w:spacing w:after="0"/>
        <w:ind w:left="0"/>
        <w:rPr>
          <w:rFonts w:ascii="Times New Roman" w:hAnsi="Times New Roman"/>
          <w:sz w:val="20"/>
          <w:szCs w:val="20"/>
          <w:u w:val="single"/>
          <w:lang w:val="en-US"/>
        </w:rPr>
      </w:pPr>
      <w:r w:rsidRPr="00EE674E">
        <w:rPr>
          <w:rFonts w:ascii="Times New Roman" w:hAnsi="Times New Roman"/>
          <w:sz w:val="20"/>
          <w:szCs w:val="20"/>
          <w:u w:val="single"/>
          <w:lang w:val="en-US"/>
        </w:rPr>
        <w:t>V adipocytech se také produkuje:</w:t>
      </w:r>
      <w:r w:rsidRPr="00EE674E">
        <w:rPr>
          <w:rFonts w:ascii="Times New Roman" w:hAnsi="Times New Roman"/>
          <w:sz w:val="20"/>
          <w:szCs w:val="20"/>
          <w:lang w:val="en-US"/>
        </w:rPr>
        <w:t xml:space="preserve"> </w:t>
      </w:r>
      <w:r w:rsidRPr="00EE674E">
        <w:rPr>
          <w:rFonts w:ascii="Times New Roman" w:hAnsi="Times New Roman"/>
          <w:b/>
          <w:sz w:val="20"/>
          <w:szCs w:val="20"/>
          <w:lang w:val="en-US"/>
        </w:rPr>
        <w:t>TNFalfa</w:t>
      </w:r>
      <w:r w:rsidRPr="00EE674E">
        <w:rPr>
          <w:rFonts w:ascii="Times New Roman" w:hAnsi="Times New Roman"/>
          <w:sz w:val="20"/>
          <w:szCs w:val="20"/>
          <w:lang w:val="en-US"/>
        </w:rPr>
        <w:t xml:space="preserve">- zvýšená inzulinorezistence, snížení chuti k jídlu, </w:t>
      </w:r>
      <w:r w:rsidRPr="00EE674E">
        <w:rPr>
          <w:rFonts w:ascii="Times New Roman" w:hAnsi="Times New Roman"/>
          <w:b/>
          <w:sz w:val="20"/>
          <w:szCs w:val="20"/>
          <w:lang w:val="en-US"/>
        </w:rPr>
        <w:t>IL-6</w:t>
      </w:r>
      <w:r w:rsidRPr="00EE674E">
        <w:rPr>
          <w:rFonts w:ascii="Times New Roman" w:hAnsi="Times New Roman"/>
          <w:sz w:val="20"/>
          <w:szCs w:val="20"/>
          <w:lang w:val="en-US"/>
        </w:rPr>
        <w:t xml:space="preserve"> a </w:t>
      </w:r>
      <w:r w:rsidRPr="00EE674E">
        <w:rPr>
          <w:rFonts w:ascii="Times New Roman" w:hAnsi="Times New Roman"/>
          <w:b/>
          <w:sz w:val="20"/>
          <w:szCs w:val="20"/>
          <w:lang w:val="en-US"/>
        </w:rPr>
        <w:t>IL-1</w:t>
      </w:r>
      <w:r w:rsidRPr="00EE674E">
        <w:rPr>
          <w:rFonts w:ascii="Times New Roman" w:hAnsi="Times New Roman"/>
          <w:sz w:val="20"/>
          <w:szCs w:val="20"/>
          <w:lang w:val="en-US"/>
        </w:rPr>
        <w:t xml:space="preserve">, </w:t>
      </w:r>
      <w:r w:rsidRPr="00EE674E">
        <w:rPr>
          <w:rFonts w:ascii="Times New Roman" w:hAnsi="Times New Roman"/>
          <w:b/>
          <w:sz w:val="20"/>
          <w:szCs w:val="20"/>
          <w:lang w:val="en-US"/>
        </w:rPr>
        <w:t>Adipsin</w:t>
      </w:r>
    </w:p>
    <w:p w:rsidR="00AB6D2A" w:rsidRPr="00EE674E" w:rsidRDefault="00AB6D2A" w:rsidP="00EE674E">
      <w:pPr>
        <w:pStyle w:val="Odstavecseseznamem"/>
        <w:spacing w:after="0"/>
        <w:ind w:left="0"/>
        <w:rPr>
          <w:rFonts w:ascii="Times New Roman" w:hAnsi="Times New Roman"/>
          <w:sz w:val="20"/>
          <w:szCs w:val="20"/>
          <w:u w:val="single"/>
          <w:lang w:val="en-US"/>
        </w:rPr>
      </w:pPr>
      <w:r w:rsidRPr="00EE674E">
        <w:rPr>
          <w:rFonts w:ascii="Times New Roman" w:hAnsi="Times New Roman"/>
          <w:sz w:val="20"/>
          <w:szCs w:val="20"/>
          <w:u w:val="single"/>
          <w:lang w:val="en-US"/>
        </w:rPr>
        <w:t xml:space="preserve">  </w:t>
      </w:r>
    </w:p>
    <w:p w:rsidR="00AB6D2A" w:rsidRPr="00EE674E" w:rsidRDefault="00AB6D2A" w:rsidP="00EE674E">
      <w:pPr>
        <w:pStyle w:val="Odstavecseseznamem"/>
        <w:spacing w:after="0"/>
        <w:ind w:left="0"/>
        <w:rPr>
          <w:rFonts w:ascii="Times New Roman" w:hAnsi="Times New Roman"/>
          <w:b/>
          <w:color w:val="FF0000"/>
          <w:sz w:val="20"/>
          <w:szCs w:val="20"/>
        </w:rPr>
      </w:pPr>
    </w:p>
    <w:p w:rsidR="00AB6D2A" w:rsidRPr="00EE674E" w:rsidRDefault="00AB6D2A" w:rsidP="00EE674E">
      <w:pPr>
        <w:spacing w:after="0"/>
        <w:rPr>
          <w:rFonts w:ascii="Times New Roman" w:hAnsi="Times New Roman"/>
          <w:color w:val="000000"/>
          <w:sz w:val="20"/>
          <w:szCs w:val="20"/>
        </w:rPr>
      </w:pPr>
      <w:r w:rsidRPr="00EE674E">
        <w:rPr>
          <w:rFonts w:ascii="Times New Roman" w:hAnsi="Times New Roman"/>
          <w:color w:val="000000"/>
          <w:sz w:val="20"/>
          <w:szCs w:val="20"/>
        </w:rPr>
        <w:t xml:space="preserve">!Pozor! </w:t>
      </w:r>
      <w:r w:rsidRPr="00EE674E">
        <w:rPr>
          <w:rFonts w:ascii="Times New Roman" w:hAnsi="Times New Roman"/>
          <w:color w:val="000000"/>
          <w:sz w:val="20"/>
          <w:szCs w:val="20"/>
        </w:rPr>
        <w:sym w:font="Wingdings" w:char="F04A"/>
      </w:r>
      <w:r w:rsidRPr="00EE674E">
        <w:rPr>
          <w:rFonts w:ascii="Times New Roman" w:hAnsi="Times New Roman"/>
          <w:color w:val="000000"/>
          <w:sz w:val="20"/>
          <w:szCs w:val="20"/>
        </w:rPr>
        <w:t xml:space="preserve">  NEMK bývají nalačno </w:t>
      </w:r>
      <w:r w:rsidRPr="00EE674E">
        <w:rPr>
          <w:rFonts w:ascii="Times New Roman" w:hAnsi="Times New Roman"/>
          <w:color w:val="000000"/>
          <w:sz w:val="20"/>
          <w:szCs w:val="20"/>
          <w:u w:val="single"/>
        </w:rPr>
        <w:t>zvýšeny,</w:t>
      </w:r>
      <w:r w:rsidRPr="00EE674E">
        <w:rPr>
          <w:rFonts w:ascii="Times New Roman" w:hAnsi="Times New Roman"/>
          <w:color w:val="000000"/>
          <w:sz w:val="20"/>
          <w:szCs w:val="20"/>
        </w:rPr>
        <w:t xml:space="preserve"> zatímco TAG jsou nalačno </w:t>
      </w:r>
      <w:r w:rsidRPr="00EE674E">
        <w:rPr>
          <w:rFonts w:ascii="Times New Roman" w:hAnsi="Times New Roman"/>
          <w:color w:val="000000"/>
          <w:sz w:val="20"/>
          <w:szCs w:val="20"/>
          <w:u w:val="single"/>
        </w:rPr>
        <w:t>sníženy</w:t>
      </w:r>
    </w:p>
    <w:p w:rsidR="00AB6D2A" w:rsidRPr="00EE674E" w:rsidRDefault="00AB6D2A" w:rsidP="00EE674E">
      <w:pPr>
        <w:spacing w:after="0"/>
        <w:rPr>
          <w:rFonts w:ascii="Times New Roman" w:hAnsi="Times New Roman"/>
          <w:color w:val="000000"/>
          <w:sz w:val="20"/>
          <w:szCs w:val="20"/>
        </w:rPr>
      </w:pPr>
      <w:r w:rsidRPr="00EE674E">
        <w:rPr>
          <w:rFonts w:ascii="Times New Roman" w:hAnsi="Times New Roman"/>
          <w:color w:val="000000"/>
          <w:sz w:val="20"/>
          <w:szCs w:val="20"/>
        </w:rPr>
        <w:t xml:space="preserve">  </w:t>
      </w:r>
    </w:p>
    <w:p w:rsidR="00AB6D2A" w:rsidRPr="00EE674E" w:rsidRDefault="00AB6D2A" w:rsidP="00EE674E">
      <w:pPr>
        <w:spacing w:after="0"/>
        <w:rPr>
          <w:rFonts w:ascii="Times New Roman" w:hAnsi="Times New Roman"/>
          <w:color w:val="000000"/>
          <w:sz w:val="20"/>
          <w:szCs w:val="20"/>
          <w:u w:val="single"/>
        </w:rPr>
      </w:pPr>
    </w:p>
    <w:p w:rsidR="00AB6D2A" w:rsidRPr="00EE674E" w:rsidRDefault="00AB6D2A" w:rsidP="00EE674E">
      <w:pPr>
        <w:spacing w:after="0"/>
        <w:rPr>
          <w:rFonts w:ascii="Times New Roman" w:hAnsi="Times New Roman"/>
          <w:color w:val="000000"/>
          <w:sz w:val="20"/>
          <w:szCs w:val="20"/>
          <w:u w:val="single"/>
        </w:rPr>
      </w:pPr>
    </w:p>
    <w:p w:rsidR="00AB6D2A" w:rsidRPr="00EE674E" w:rsidRDefault="00AB6D2A" w:rsidP="00EE674E">
      <w:pPr>
        <w:spacing w:after="0"/>
        <w:rPr>
          <w:rFonts w:ascii="Times New Roman" w:hAnsi="Times New Roman"/>
          <w:b/>
        </w:rPr>
      </w:pPr>
      <w:r w:rsidRPr="00EE674E">
        <w:rPr>
          <w:rFonts w:ascii="Times New Roman" w:hAnsi="Times New Roman"/>
          <w:b/>
        </w:rPr>
        <w:t>REGULACE BIOSYNTÉZY HEMU, ROZDÍLY MEZI HEPATOCYTEM A ERYTHROIDNÍ BUŇKOU, METABOLISMUS Fe</w:t>
      </w:r>
    </w:p>
    <w:p w:rsidR="00AB6D2A" w:rsidRPr="00EE674E" w:rsidRDefault="00AB6D2A" w:rsidP="00EE674E">
      <w:pPr>
        <w:spacing w:after="0"/>
        <w:rPr>
          <w:rFonts w:ascii="Times New Roman" w:hAnsi="Times New Roman"/>
          <w:b/>
        </w:rPr>
      </w:pPr>
    </w:p>
    <w:p w:rsidR="00AB6D2A" w:rsidRPr="00EE674E" w:rsidRDefault="00AB6D2A" w:rsidP="00EE674E">
      <w:pPr>
        <w:spacing w:after="0"/>
        <w:rPr>
          <w:rFonts w:ascii="Times New Roman" w:hAnsi="Times New Roman"/>
          <w:b/>
        </w:rPr>
      </w:pPr>
      <w:r w:rsidRPr="00EE674E">
        <w:rPr>
          <w:rFonts w:ascii="Times New Roman" w:hAnsi="Times New Roman"/>
          <w:b/>
        </w:rPr>
        <w:t>• Regulace hemu</w:t>
      </w:r>
    </w:p>
    <w:p w:rsidR="00AB6D2A" w:rsidRPr="00EE674E" w:rsidRDefault="00AB6D2A" w:rsidP="00EE674E">
      <w:pPr>
        <w:spacing w:after="0"/>
        <w:rPr>
          <w:rFonts w:ascii="Times New Roman" w:hAnsi="Times New Roman"/>
        </w:rPr>
      </w:pPr>
      <w:r w:rsidRPr="00EE674E">
        <w:rPr>
          <w:rFonts w:ascii="Times New Roman" w:hAnsi="Times New Roman"/>
          <w:b/>
        </w:rPr>
        <w:tab/>
        <w:t xml:space="preserve">- </w:t>
      </w:r>
      <w:r w:rsidRPr="00EE674E">
        <w:rPr>
          <w:rFonts w:ascii="Times New Roman" w:hAnsi="Times New Roman"/>
        </w:rPr>
        <w:t xml:space="preserve">klíčový enzym </w:t>
      </w:r>
      <w:r w:rsidRPr="00EE674E">
        <w:rPr>
          <w:rFonts w:ascii="Times New Roman" w:hAnsi="Times New Roman"/>
        </w:rPr>
        <w:sym w:font="Symbol" w:char="F0AE"/>
      </w:r>
      <w:r w:rsidRPr="00EE674E">
        <w:rPr>
          <w:rFonts w:ascii="Times New Roman" w:hAnsi="Times New Roman"/>
        </w:rPr>
        <w:t xml:space="preserve"> ALA – synthasa </w:t>
      </w:r>
      <w:r w:rsidRPr="00EE674E">
        <w:rPr>
          <w:rFonts w:ascii="Times New Roman" w:hAnsi="Times New Roman"/>
        </w:rPr>
        <w:tab/>
      </w:r>
      <w:r w:rsidRPr="00EE674E">
        <w:rPr>
          <w:rFonts w:ascii="Times New Roman" w:hAnsi="Times New Roman"/>
          <w:color w:val="FF0000"/>
        </w:rPr>
        <w:t xml:space="preserve">    </w:t>
      </w:r>
      <w:r w:rsidRPr="00EE674E">
        <w:rPr>
          <w:rFonts w:ascii="Times New Roman" w:hAnsi="Times New Roman"/>
          <w:color w:val="FF0000"/>
        </w:rPr>
        <w:tab/>
      </w:r>
      <w:r w:rsidRPr="00EE674E">
        <w:rPr>
          <w:rFonts w:ascii="Times New Roman" w:hAnsi="Times New Roman"/>
          <w:b/>
          <w:color w:val="FF0000"/>
        </w:rPr>
        <w:t>+</w:t>
      </w:r>
      <w:r w:rsidRPr="00EE674E">
        <w:rPr>
          <w:rFonts w:ascii="Times New Roman" w:hAnsi="Times New Roman"/>
          <w:b/>
        </w:rPr>
        <w:t xml:space="preserve"> </w:t>
      </w:r>
      <w:r w:rsidRPr="00EE674E">
        <w:rPr>
          <w:rFonts w:ascii="Times New Roman" w:hAnsi="Times New Roman"/>
        </w:rPr>
        <w:t>lipofilní léčiva, alkohol, estrogeny</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b/>
          <w:color w:val="FF0000"/>
        </w:rPr>
        <w:t xml:space="preserve">-  </w:t>
      </w:r>
      <w:r w:rsidRPr="00EE674E">
        <w:rPr>
          <w:rFonts w:ascii="Times New Roman" w:hAnsi="Times New Roman"/>
        </w:rPr>
        <w:t>glukosový efekt, Pb, hem</w:t>
      </w:r>
    </w:p>
    <w:p w:rsidR="00AB6D2A" w:rsidRPr="00EE674E" w:rsidRDefault="00AB6D2A" w:rsidP="00EE674E">
      <w:pPr>
        <w:spacing w:after="0"/>
        <w:rPr>
          <w:rFonts w:ascii="Times New Roman" w:hAnsi="Times New Roman"/>
        </w:rPr>
      </w:pPr>
      <w:r w:rsidRPr="00EE674E">
        <w:rPr>
          <w:rFonts w:ascii="Times New Roman" w:hAnsi="Times New Roman"/>
        </w:rPr>
        <w:tab/>
        <w:t>- vstup transferrinu endocytózou</w:t>
      </w:r>
    </w:p>
    <w:p w:rsidR="00AB6D2A" w:rsidRPr="00EE674E" w:rsidRDefault="00AB6D2A" w:rsidP="00EE674E">
      <w:pPr>
        <w:spacing w:after="0"/>
        <w:rPr>
          <w:rFonts w:ascii="Times New Roman" w:hAnsi="Times New Roman"/>
        </w:rPr>
      </w:pPr>
      <w:r w:rsidRPr="00EE674E">
        <w:rPr>
          <w:rFonts w:ascii="Times New Roman" w:hAnsi="Times New Roman"/>
        </w:rPr>
        <w:tab/>
        <w:t>- erythropoetin stimuluje</w:t>
      </w: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b/>
        </w:rPr>
      </w:pPr>
      <w:r w:rsidRPr="00EE674E">
        <w:rPr>
          <w:rFonts w:ascii="Times New Roman" w:hAnsi="Times New Roman"/>
          <w:b/>
        </w:rPr>
        <w:t>• Metabolismus Fe</w:t>
      </w:r>
    </w:p>
    <w:p w:rsidR="00AB6D2A" w:rsidRPr="00EE674E" w:rsidRDefault="00AB6D2A" w:rsidP="00EE674E">
      <w:pPr>
        <w:spacing w:after="0"/>
        <w:rPr>
          <w:rFonts w:ascii="Times New Roman" w:hAnsi="Times New Roman"/>
        </w:rPr>
      </w:pPr>
      <w:r w:rsidRPr="00EE674E">
        <w:rPr>
          <w:rFonts w:ascii="Times New Roman" w:hAnsi="Times New Roman"/>
          <w:b/>
        </w:rPr>
        <w:tab/>
      </w:r>
      <w:r w:rsidRPr="00EE674E">
        <w:rPr>
          <w:rFonts w:ascii="Times New Roman" w:hAnsi="Times New Roman"/>
        </w:rPr>
        <w:t>1) význam:</w:t>
      </w:r>
      <w:r w:rsidRPr="00EE674E">
        <w:rPr>
          <w:rFonts w:ascii="Times New Roman" w:hAnsi="Times New Roman"/>
        </w:rPr>
        <w:tab/>
        <w:t>- v těle 4-5g (hlavně jako hemo a myoglobin, ale i v játrech, RES buňky</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stř. sliznice</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k syntéze hemo a myoglobinu, cytochromů, dalších oxidoreduktas</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Fe</w:t>
      </w:r>
      <w:r w:rsidRPr="00EE674E">
        <w:rPr>
          <w:rFonts w:ascii="Times New Roman" w:hAnsi="Times New Roman"/>
          <w:vertAlign w:val="superscript"/>
        </w:rPr>
        <w:t>2+</w:t>
      </w:r>
      <w:r w:rsidRPr="00EE674E">
        <w:rPr>
          <w:rFonts w:ascii="Times New Roman" w:hAnsi="Times New Roman"/>
        </w:rPr>
        <w:t xml:space="preserve"> v těle nebezpečné </w:t>
      </w:r>
      <w:r w:rsidRPr="00EE674E">
        <w:rPr>
          <w:rFonts w:ascii="Times New Roman" w:hAnsi="Times New Roman"/>
        </w:rPr>
        <w:sym w:font="Symbol" w:char="F0AE"/>
      </w:r>
      <w:r w:rsidRPr="00EE674E">
        <w:rPr>
          <w:rFonts w:ascii="Times New Roman" w:hAnsi="Times New Roman"/>
        </w:rPr>
        <w:t xml:space="preserve"> možnost Fentonovy reakce </w:t>
      </w:r>
      <w:r w:rsidRPr="00EE674E">
        <w:rPr>
          <w:rFonts w:ascii="Times New Roman" w:hAnsi="Times New Roman"/>
        </w:rPr>
        <w:sym w:font="Symbol" w:char="F0AE"/>
      </w:r>
      <w:r w:rsidRPr="00EE674E">
        <w:rPr>
          <w:rFonts w:ascii="Times New Roman" w:hAnsi="Times New Roman"/>
        </w:rPr>
        <w:t xml:space="preserve"> vznik vysoce</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nebezpečných hydroxylových radikálů a proto se musí oxidovat </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(i pomocí ceruloplasminu)</w:t>
      </w:r>
    </w:p>
    <w:p w:rsidR="00AB6D2A" w:rsidRPr="00EE674E" w:rsidRDefault="00AB6D2A" w:rsidP="00EE674E">
      <w:pPr>
        <w:spacing w:after="0"/>
        <w:rPr>
          <w:rFonts w:ascii="Times New Roman" w:hAnsi="Times New Roman"/>
        </w:rPr>
      </w:pPr>
      <w:r w:rsidRPr="00EE674E">
        <w:rPr>
          <w:rFonts w:ascii="Times New Roman" w:hAnsi="Times New Roman"/>
        </w:rPr>
        <w:tab/>
        <w:t>2) příjem a absorbce</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příjem většinou ve formě Fe</w:t>
      </w:r>
      <w:r w:rsidRPr="00EE674E">
        <w:rPr>
          <w:rFonts w:ascii="Times New Roman" w:hAnsi="Times New Roman"/>
          <w:vertAlign w:val="superscript"/>
        </w:rPr>
        <w:t>3+</w:t>
      </w:r>
      <w:r w:rsidRPr="00EE674E">
        <w:rPr>
          <w:rFonts w:ascii="Times New Roman" w:hAnsi="Times New Roman"/>
        </w:rPr>
        <w:t xml:space="preserve"> - 20 mg denně potravou</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zdroj – maso, játra, luštěniny</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novorozenci </w:t>
      </w:r>
      <w:r w:rsidRPr="00EE674E">
        <w:rPr>
          <w:rFonts w:ascii="Times New Roman" w:hAnsi="Times New Roman"/>
        </w:rPr>
        <w:sym w:font="Symbol" w:char="F0AE"/>
      </w:r>
      <w:r w:rsidRPr="00EE674E">
        <w:rPr>
          <w:rFonts w:ascii="Times New Roman" w:hAnsi="Times New Roman"/>
        </w:rPr>
        <w:t xml:space="preserve"> hodně a musí se ho zbavovat</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ojediněle deficit (velké ztráty v trop. oblastech </w:t>
      </w:r>
      <w:r w:rsidRPr="00EE674E">
        <w:rPr>
          <w:rFonts w:ascii="Times New Roman" w:hAnsi="Times New Roman"/>
        </w:rPr>
        <w:sym w:font="Symbol" w:char="F0AE"/>
      </w:r>
      <w:r w:rsidRPr="00EE674E">
        <w:rPr>
          <w:rFonts w:ascii="Times New Roman" w:hAnsi="Times New Roman"/>
        </w:rPr>
        <w:t xml:space="preserve"> parazitární </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onemocnění</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absorbce:</w:t>
      </w:r>
      <w:r w:rsidRPr="00EE674E">
        <w:rPr>
          <w:rFonts w:ascii="Times New Roman" w:hAnsi="Times New Roman"/>
        </w:rPr>
        <w:tab/>
        <w:t>- střeva</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Fe</w:t>
      </w:r>
      <w:r w:rsidRPr="00EE674E">
        <w:rPr>
          <w:rFonts w:ascii="Times New Roman" w:hAnsi="Times New Roman"/>
          <w:vertAlign w:val="superscript"/>
        </w:rPr>
        <w:t xml:space="preserve">3+ </w:t>
      </w:r>
      <w:r w:rsidRPr="00EE674E">
        <w:rPr>
          <w:rFonts w:ascii="Times New Roman" w:hAnsi="Times New Roman"/>
        </w:rPr>
        <w:t>na Fe</w:t>
      </w:r>
      <w:r w:rsidRPr="00EE674E">
        <w:rPr>
          <w:rFonts w:ascii="Times New Roman" w:hAnsi="Times New Roman"/>
          <w:vertAlign w:val="superscript"/>
        </w:rPr>
        <w:t>2+</w:t>
      </w:r>
      <w:r w:rsidRPr="00EE674E">
        <w:rPr>
          <w:rFonts w:ascii="Times New Roman" w:hAnsi="Times New Roman"/>
        </w:rPr>
        <w:t xml:space="preserve"> pomocí askorbátu v žal. šťávě </w:t>
      </w:r>
      <w:r w:rsidRPr="00EE674E">
        <w:rPr>
          <w:rFonts w:ascii="Times New Roman" w:hAnsi="Times New Roman"/>
        </w:rPr>
        <w:sym w:font="Symbol" w:char="F0AE"/>
      </w:r>
      <w:r w:rsidRPr="00EE674E">
        <w:rPr>
          <w:rFonts w:ascii="Times New Roman" w:hAnsi="Times New Roman"/>
        </w:rPr>
        <w:t xml:space="preserve"> </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rychlejší absorbce</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usnadňuje ji i gastroferrin (glykoprotein)</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do enterocytů spolu s porfyrinem (usnadnění)</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vyšší ztráty (menstruace) = vyšší absorbce </w:t>
      </w:r>
      <w:r w:rsidRPr="00EE674E">
        <w:rPr>
          <w:rFonts w:ascii="Times New Roman" w:hAnsi="Times New Roman"/>
        </w:rPr>
        <w:sym w:font="Symbol" w:char="F0AE"/>
      </w:r>
      <w:r w:rsidRPr="00EE674E">
        <w:rPr>
          <w:rFonts w:ascii="Times New Roman" w:hAnsi="Times New Roman"/>
        </w:rPr>
        <w:t xml:space="preserve"> </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mimořádný jev</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většina ven stolicí</w:t>
      </w:r>
    </w:p>
    <w:p w:rsidR="00AB6D2A" w:rsidRPr="00EE674E" w:rsidRDefault="00AB6D2A" w:rsidP="00EE674E">
      <w:pPr>
        <w:spacing w:after="0"/>
        <w:rPr>
          <w:rFonts w:ascii="Times New Roman" w:hAnsi="Times New Roman"/>
        </w:rPr>
      </w:pPr>
      <w:r w:rsidRPr="00EE674E">
        <w:rPr>
          <w:rFonts w:ascii="Times New Roman" w:hAnsi="Times New Roman"/>
        </w:rPr>
        <w:tab/>
        <w:t>3) formy uložení v těle</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t>a) FERRITIN</w:t>
      </w:r>
      <w:r w:rsidRPr="00EE674E">
        <w:rPr>
          <w:rFonts w:ascii="Times New Roman" w:hAnsi="Times New Roman"/>
        </w:rPr>
        <w:tab/>
        <w:t>- zásobní forma (játra, slezina, kost. dřeň)</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málo v plazmě</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váže se tu kvůli detoxikace Fe z těla</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funguje i v detoxu jiných kovů (Be)</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- 1 molekula až 4500 atomů Fe</w:t>
      </w:r>
    </w:p>
    <w:p w:rsidR="00AB6D2A" w:rsidRPr="00EE674E" w:rsidRDefault="00AB6D2A" w:rsidP="00EE674E">
      <w:pPr>
        <w:spacing w:after="0"/>
        <w:rPr>
          <w:rFonts w:ascii="Times New Roman" w:hAnsi="Times New Roman"/>
          <w:vertAlign w:val="superscript"/>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příjme Fe</w:t>
      </w:r>
      <w:r w:rsidRPr="00EE674E">
        <w:rPr>
          <w:rFonts w:ascii="Times New Roman" w:hAnsi="Times New Roman"/>
          <w:vertAlign w:val="superscript"/>
        </w:rPr>
        <w:t xml:space="preserve">2+ </w:t>
      </w:r>
      <w:r w:rsidRPr="00EE674E">
        <w:rPr>
          <w:rFonts w:ascii="Times New Roman" w:hAnsi="Times New Roman"/>
        </w:rPr>
        <w:sym w:font="Symbol" w:char="F0AE"/>
      </w:r>
      <w:r w:rsidRPr="00EE674E">
        <w:rPr>
          <w:rFonts w:ascii="Times New Roman" w:hAnsi="Times New Roman"/>
        </w:rPr>
        <w:t xml:space="preserve"> oxidace </w:t>
      </w:r>
      <w:r w:rsidRPr="00EE674E">
        <w:rPr>
          <w:rFonts w:ascii="Times New Roman" w:hAnsi="Times New Roman"/>
        </w:rPr>
        <w:sym w:font="Symbol" w:char="F0AE"/>
      </w:r>
      <w:r w:rsidRPr="00EE674E">
        <w:rPr>
          <w:rFonts w:ascii="Times New Roman" w:hAnsi="Times New Roman"/>
        </w:rPr>
        <w:t xml:space="preserve"> Fe</w:t>
      </w:r>
      <w:r w:rsidRPr="00EE674E">
        <w:rPr>
          <w:rFonts w:ascii="Times New Roman" w:hAnsi="Times New Roman"/>
          <w:vertAlign w:val="superscript"/>
        </w:rPr>
        <w:t>3+</w:t>
      </w:r>
    </w:p>
    <w:p w:rsidR="00AB6D2A" w:rsidRPr="00EE674E" w:rsidRDefault="00AB6D2A" w:rsidP="00EE674E">
      <w:pPr>
        <w:spacing w:after="0"/>
        <w:rPr>
          <w:rFonts w:ascii="Times New Roman" w:hAnsi="Times New Roman"/>
        </w:rPr>
      </w:pPr>
      <w:r w:rsidRPr="00EE674E">
        <w:rPr>
          <w:rFonts w:ascii="Times New Roman" w:hAnsi="Times New Roman"/>
          <w:vertAlign w:val="superscript"/>
        </w:rPr>
        <w:tab/>
      </w:r>
      <w:r w:rsidRPr="00EE674E">
        <w:rPr>
          <w:rFonts w:ascii="Times New Roman" w:hAnsi="Times New Roman"/>
          <w:vertAlign w:val="superscript"/>
        </w:rPr>
        <w:tab/>
      </w:r>
      <w:r w:rsidRPr="00EE674E">
        <w:rPr>
          <w:rFonts w:ascii="Times New Roman" w:hAnsi="Times New Roman"/>
          <w:vertAlign w:val="superscript"/>
        </w:rPr>
        <w:tab/>
      </w:r>
      <w:r w:rsidRPr="00EE674E">
        <w:rPr>
          <w:rFonts w:ascii="Times New Roman" w:hAnsi="Times New Roman"/>
          <w:vertAlign w:val="superscript"/>
        </w:rPr>
        <w:tab/>
      </w:r>
      <w:r w:rsidRPr="00EE674E">
        <w:rPr>
          <w:rFonts w:ascii="Times New Roman" w:hAnsi="Times New Roman"/>
        </w:rPr>
        <w:t>- uvolnění redukcí</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t>b) HEMOSIDERIN</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zásobní, játra</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spíše odpadní, nerozpustná </w:t>
      </w:r>
      <w:r w:rsidRPr="00EE674E">
        <w:rPr>
          <w:rFonts w:ascii="Times New Roman" w:hAnsi="Times New Roman"/>
        </w:rPr>
        <w:sym w:font="Symbol" w:char="F0AE"/>
      </w:r>
      <w:r w:rsidRPr="00EE674E">
        <w:rPr>
          <w:rFonts w:ascii="Times New Roman" w:hAnsi="Times New Roman"/>
        </w:rPr>
        <w:t xml:space="preserve"> velká granula</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i ledviny, moč (hemosiderinurie)</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t>c) TRANSFERRIN</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transportní</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na </w:t>
      </w:r>
      <w:r w:rsidRPr="00EE674E">
        <w:rPr>
          <w:rFonts w:ascii="Times New Roman" w:hAnsi="Times New Roman"/>
        </w:rPr>
        <w:sym w:font="Symbol" w:char="F062"/>
      </w:r>
      <w:r w:rsidRPr="00EE674E">
        <w:rPr>
          <w:rFonts w:ascii="Times New Roman" w:hAnsi="Times New Roman"/>
          <w:vertAlign w:val="subscript"/>
        </w:rPr>
        <w:t>1</w:t>
      </w:r>
      <w:r w:rsidRPr="00EE674E">
        <w:rPr>
          <w:rFonts w:ascii="Times New Roman" w:hAnsi="Times New Roman"/>
        </w:rPr>
        <w:t>-globulinech v kr. plazmě, na jejich bílkovinných částech</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vazba na buňky kostní dřeně</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globulin nasycen Fe z 1/3</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složení globulinu – oligosach. jednotky + kys. salicilová</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(alkoholik má méně cukerné složky = „na cukry chudý</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transferrin“)</w:t>
      </w:r>
    </w:p>
    <w:p w:rsidR="00AB6D2A" w:rsidRPr="00EE674E" w:rsidRDefault="00AB6D2A" w:rsidP="00EE674E">
      <w:pPr>
        <w:numPr>
          <w:ilvl w:val="0"/>
          <w:numId w:val="7"/>
        </w:numPr>
        <w:spacing w:after="0" w:line="240" w:lineRule="auto"/>
        <w:ind w:left="0"/>
        <w:rPr>
          <w:rFonts w:ascii="Times New Roman" w:hAnsi="Times New Roman"/>
        </w:rPr>
      </w:pPr>
      <w:r w:rsidRPr="00EE674E">
        <w:rPr>
          <w:rFonts w:ascii="Times New Roman" w:hAnsi="Times New Roman"/>
        </w:rPr>
        <w:t>receptor na Fe regulován proteinem</w:t>
      </w:r>
    </w:p>
    <w:p w:rsidR="00AB6D2A" w:rsidRPr="00EE674E" w:rsidRDefault="00AB6D2A" w:rsidP="00EE674E">
      <w:pPr>
        <w:numPr>
          <w:ilvl w:val="0"/>
          <w:numId w:val="7"/>
        </w:numPr>
        <w:spacing w:after="0" w:line="240" w:lineRule="auto"/>
        <w:ind w:left="0"/>
        <w:rPr>
          <w:rFonts w:ascii="Times New Roman" w:hAnsi="Times New Roman"/>
        </w:rPr>
      </w:pPr>
      <w:r w:rsidRPr="00EE674E">
        <w:rPr>
          <w:rFonts w:ascii="Times New Roman" w:hAnsi="Times New Roman"/>
        </w:rPr>
        <w:t xml:space="preserve">dodání Fe </w:t>
      </w:r>
      <w:r w:rsidRPr="00EE674E">
        <w:rPr>
          <w:rFonts w:ascii="Times New Roman" w:hAnsi="Times New Roman"/>
        </w:rPr>
        <w:sym w:font="Symbol" w:char="F0AE"/>
      </w:r>
      <w:r w:rsidRPr="00EE674E">
        <w:rPr>
          <w:rFonts w:ascii="Times New Roman" w:hAnsi="Times New Roman"/>
        </w:rPr>
        <w:t xml:space="preserve"> uvolnění regulátoru </w:t>
      </w:r>
      <w:r w:rsidRPr="00EE674E">
        <w:rPr>
          <w:rFonts w:ascii="Times New Roman" w:hAnsi="Times New Roman"/>
        </w:rPr>
        <w:sym w:font="Symbol" w:char="F0AE"/>
      </w:r>
      <w:r w:rsidRPr="00EE674E">
        <w:rPr>
          <w:rFonts w:ascii="Times New Roman" w:hAnsi="Times New Roman"/>
        </w:rPr>
        <w:t xml:space="preserve"> ubývá</w:t>
      </w:r>
    </w:p>
    <w:p w:rsidR="00AB6D2A" w:rsidRPr="00EE674E" w:rsidRDefault="00AB6D2A" w:rsidP="00EE674E">
      <w:pPr>
        <w:spacing w:after="0"/>
        <w:rPr>
          <w:rFonts w:ascii="Times New Roman" w:hAnsi="Times New Roman"/>
        </w:rPr>
      </w:pPr>
      <w:r w:rsidRPr="00EE674E">
        <w:rPr>
          <w:rFonts w:ascii="Times New Roman" w:hAnsi="Times New Roman"/>
        </w:rPr>
        <w:t>receptorů</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b/>
        </w:rPr>
        <w:t xml:space="preserve">patologie: </w:t>
      </w:r>
      <w:r w:rsidRPr="00EE674E">
        <w:rPr>
          <w:rFonts w:ascii="Times New Roman" w:hAnsi="Times New Roman"/>
          <w:b/>
        </w:rPr>
        <w:tab/>
      </w:r>
      <w:r w:rsidRPr="00EE674E">
        <w:rPr>
          <w:rFonts w:ascii="Times New Roman" w:hAnsi="Times New Roman"/>
        </w:rPr>
        <w:t>anémie z nedostatu Fe</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hemisideróza = hodně hemosiderinu (např. hodně Fe při léčení)</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hemochromatóza = genetická, akumulace ve tkáních </w:t>
      </w:r>
      <w:r w:rsidRPr="00EE674E">
        <w:rPr>
          <w:rFonts w:ascii="Times New Roman" w:hAnsi="Times New Roman"/>
        </w:rPr>
        <w:sym w:font="Symbol" w:char="F0AE"/>
      </w:r>
      <w:r w:rsidRPr="00EE674E">
        <w:rPr>
          <w:rFonts w:ascii="Times New Roman" w:hAnsi="Times New Roman"/>
        </w:rPr>
        <w:t xml:space="preserve"> poškození</w:t>
      </w: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b/>
        </w:rPr>
      </w:pPr>
      <w:r w:rsidRPr="00EE674E">
        <w:rPr>
          <w:rFonts w:ascii="Times New Roman" w:hAnsi="Times New Roman"/>
          <w:b/>
        </w:rPr>
        <w:t>přehled:</w:t>
      </w:r>
    </w:p>
    <w:p w:rsidR="00AB6D2A" w:rsidRPr="00EE674E" w:rsidRDefault="00AB6D2A" w:rsidP="00EE674E">
      <w:pPr>
        <w:spacing w:after="0"/>
        <w:rPr>
          <w:rFonts w:ascii="Times New Roman" w:hAnsi="Times New Roman"/>
        </w:rPr>
      </w:pPr>
      <w:r w:rsidRPr="00EE674E">
        <w:rPr>
          <w:rFonts w:ascii="Times New Roman" w:hAnsi="Times New Roman"/>
        </w:rPr>
        <w:t>Fe</w:t>
      </w:r>
      <w:r w:rsidRPr="00EE674E">
        <w:rPr>
          <w:rFonts w:ascii="Times New Roman" w:hAnsi="Times New Roman"/>
          <w:vertAlign w:val="superscript"/>
        </w:rPr>
        <w:t>3+</w:t>
      </w:r>
      <w:r w:rsidRPr="00EE674E">
        <w:rPr>
          <w:rFonts w:ascii="Times New Roman" w:hAnsi="Times New Roman"/>
        </w:rPr>
        <w:t xml:space="preserve"> </w:t>
      </w:r>
      <w:r w:rsidRPr="00EE674E">
        <w:rPr>
          <w:rFonts w:ascii="Times New Roman" w:hAnsi="Times New Roman"/>
        </w:rPr>
        <w:sym w:font="Symbol" w:char="F0AE"/>
      </w:r>
      <w:r w:rsidRPr="00EE674E">
        <w:rPr>
          <w:rFonts w:ascii="Times New Roman" w:hAnsi="Times New Roman"/>
        </w:rPr>
        <w:t xml:space="preserve"> Fe</w:t>
      </w:r>
      <w:r w:rsidRPr="00EE674E">
        <w:rPr>
          <w:rFonts w:ascii="Times New Roman" w:hAnsi="Times New Roman"/>
          <w:vertAlign w:val="superscript"/>
        </w:rPr>
        <w:t>2+</w:t>
      </w:r>
      <w:r w:rsidRPr="00EE674E">
        <w:rPr>
          <w:rFonts w:ascii="Times New Roman" w:hAnsi="Times New Roman"/>
        </w:rPr>
        <w:t xml:space="preserve"> do enterocytu </w:t>
      </w:r>
      <w:r w:rsidRPr="00EE674E">
        <w:rPr>
          <w:rFonts w:ascii="Times New Roman" w:hAnsi="Times New Roman"/>
        </w:rPr>
        <w:sym w:font="Symbol" w:char="F0AE"/>
      </w:r>
      <w:r w:rsidRPr="00EE674E">
        <w:rPr>
          <w:rFonts w:ascii="Times New Roman" w:hAnsi="Times New Roman"/>
        </w:rPr>
        <w:t xml:space="preserve"> apoferitin se mění na feritin (Fe</w:t>
      </w:r>
      <w:r w:rsidRPr="00EE674E">
        <w:rPr>
          <w:rFonts w:ascii="Times New Roman" w:hAnsi="Times New Roman"/>
          <w:vertAlign w:val="superscript"/>
        </w:rPr>
        <w:t>3+</w:t>
      </w:r>
      <w:r w:rsidRPr="00EE674E">
        <w:rPr>
          <w:rFonts w:ascii="Times New Roman" w:hAnsi="Times New Roman"/>
        </w:rPr>
        <w:t xml:space="preserve">) </w:t>
      </w:r>
      <w:r w:rsidRPr="00EE674E">
        <w:rPr>
          <w:rFonts w:ascii="Times New Roman" w:hAnsi="Times New Roman"/>
        </w:rPr>
        <w:sym w:font="Symbol" w:char="F0AE"/>
      </w:r>
      <w:r w:rsidRPr="00EE674E">
        <w:rPr>
          <w:rFonts w:ascii="Times New Roman" w:hAnsi="Times New Roman"/>
        </w:rPr>
        <w:t xml:space="preserve"> do krve na </w:t>
      </w:r>
      <w:r w:rsidRPr="00EE674E">
        <w:rPr>
          <w:rFonts w:ascii="Times New Roman" w:hAnsi="Times New Roman"/>
        </w:rPr>
        <w:sym w:font="Symbol" w:char="F062"/>
      </w:r>
      <w:r w:rsidRPr="00EE674E">
        <w:rPr>
          <w:rFonts w:ascii="Times New Roman" w:hAnsi="Times New Roman"/>
          <w:vertAlign w:val="subscript"/>
        </w:rPr>
        <w:t>1</w:t>
      </w:r>
      <w:r w:rsidRPr="00EE674E">
        <w:rPr>
          <w:rFonts w:ascii="Times New Roman" w:hAnsi="Times New Roman"/>
        </w:rPr>
        <w:t>-globuliny – transferrin (Fe</w:t>
      </w:r>
      <w:r w:rsidRPr="00EE674E">
        <w:rPr>
          <w:rFonts w:ascii="Times New Roman" w:hAnsi="Times New Roman"/>
          <w:vertAlign w:val="superscript"/>
        </w:rPr>
        <w:t>3+</w:t>
      </w:r>
      <w:r w:rsidRPr="00EE674E">
        <w:rPr>
          <w:rFonts w:ascii="Times New Roman" w:hAnsi="Times New Roman"/>
        </w:rPr>
        <w:t xml:space="preserve">) </w:t>
      </w:r>
      <w:r w:rsidRPr="00EE674E">
        <w:rPr>
          <w:rFonts w:ascii="Times New Roman" w:hAnsi="Times New Roman"/>
        </w:rPr>
        <w:sym w:font="Symbol" w:char="F0AE"/>
      </w:r>
      <w:r w:rsidRPr="00EE674E">
        <w:rPr>
          <w:rFonts w:ascii="Times New Roman" w:hAnsi="Times New Roman"/>
        </w:rPr>
        <w:t xml:space="preserve"> do buněk (pomocí transferrinových receptorů) </w:t>
      </w:r>
      <w:r w:rsidRPr="00EE674E">
        <w:rPr>
          <w:rFonts w:ascii="Times New Roman" w:hAnsi="Times New Roman"/>
        </w:rPr>
        <w:sym w:font="Symbol" w:char="F0AE"/>
      </w:r>
      <w:r w:rsidRPr="00EE674E">
        <w:rPr>
          <w:rFonts w:ascii="Times New Roman" w:hAnsi="Times New Roman"/>
        </w:rPr>
        <w:t xml:space="preserve"> v buňce hlavně jako ferritin</w:t>
      </w:r>
    </w:p>
    <w:p w:rsidR="00AB6D2A" w:rsidRPr="00EE674E" w:rsidRDefault="00AB6D2A" w:rsidP="00EE674E">
      <w:pPr>
        <w:pBdr>
          <w:bottom w:val="single" w:sz="4" w:space="1" w:color="auto"/>
        </w:pBdr>
        <w:spacing w:after="0"/>
        <w:rPr>
          <w:rFonts w:ascii="Times New Roman" w:hAnsi="Times New Roman"/>
          <w:b/>
          <w:sz w:val="40"/>
          <w:szCs w:val="40"/>
        </w:rPr>
      </w:pPr>
      <w:r w:rsidRPr="00EE674E">
        <w:rPr>
          <w:rFonts w:ascii="Times New Roman" w:hAnsi="Times New Roman"/>
          <w:b/>
          <w:sz w:val="40"/>
          <w:szCs w:val="40"/>
        </w:rPr>
        <w:t>III_6. Regulace kostního metabolismu</w:t>
      </w:r>
    </w:p>
    <w:p w:rsidR="00AB6D2A" w:rsidRPr="00EE674E" w:rsidRDefault="00AB6D2A" w:rsidP="00EE674E">
      <w:pPr>
        <w:spacing w:after="0"/>
        <w:rPr>
          <w:rFonts w:ascii="Times New Roman" w:hAnsi="Times New Roman"/>
          <w:b/>
          <w:sz w:val="36"/>
        </w:rPr>
      </w:pPr>
    </w:p>
    <w:p w:rsidR="00AB6D2A" w:rsidRPr="00EE674E" w:rsidRDefault="00AB6D2A" w:rsidP="00EE674E">
      <w:pPr>
        <w:spacing w:after="0"/>
        <w:rPr>
          <w:rFonts w:ascii="Times New Roman" w:hAnsi="Times New Roman"/>
          <w:sz w:val="20"/>
          <w:szCs w:val="20"/>
          <w:u w:val="single"/>
        </w:rPr>
      </w:pPr>
      <w:r w:rsidRPr="00EE674E">
        <w:rPr>
          <w:rFonts w:ascii="Times New Roman" w:hAnsi="Times New Roman"/>
          <w:sz w:val="20"/>
          <w:szCs w:val="20"/>
          <w:u w:val="single"/>
        </w:rPr>
        <w:t>Regulace modelace a remodelace kostí</w:t>
      </w:r>
    </w:p>
    <w:p w:rsidR="00AB6D2A" w:rsidRPr="00EE674E" w:rsidRDefault="00AB6D2A" w:rsidP="00EE674E">
      <w:pPr>
        <w:spacing w:after="0"/>
        <w:rPr>
          <w:rFonts w:ascii="Times New Roman" w:hAnsi="Times New Roman"/>
          <w:sz w:val="20"/>
          <w:szCs w:val="20"/>
          <w:u w:val="single"/>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Tvrdé tkáně se během života neustále remodelují. V dětstí a v dospělosti převládá tvorba kostí nad jejím odbouráváním, ve stáří je tomu naopak. </w:t>
      </w:r>
    </w:p>
    <w:p w:rsidR="00AB6D2A" w:rsidRPr="00EE674E" w:rsidRDefault="00AB6D2A" w:rsidP="00EE674E">
      <w:pPr>
        <w:spacing w:after="0"/>
        <w:rPr>
          <w:rFonts w:ascii="Times New Roman" w:hAnsi="Times New Roman"/>
          <w:i/>
          <w:sz w:val="20"/>
          <w:szCs w:val="20"/>
        </w:rPr>
      </w:pPr>
      <w:r w:rsidRPr="00EE674E">
        <w:rPr>
          <w:rFonts w:ascii="Times New Roman" w:hAnsi="Times New Roman"/>
          <w:sz w:val="20"/>
          <w:szCs w:val="20"/>
        </w:rPr>
        <w:t xml:space="preserve">Proces remodelace vyžaduje souhru </w:t>
      </w:r>
      <w:r w:rsidRPr="00EE674E">
        <w:rPr>
          <w:rFonts w:ascii="Times New Roman" w:hAnsi="Times New Roman"/>
          <w:i/>
          <w:sz w:val="20"/>
          <w:szCs w:val="20"/>
        </w:rPr>
        <w:t>osteoblastů</w:t>
      </w:r>
      <w:r w:rsidRPr="00EE674E">
        <w:rPr>
          <w:rFonts w:ascii="Times New Roman" w:hAnsi="Times New Roman"/>
          <w:sz w:val="20"/>
          <w:szCs w:val="20"/>
        </w:rPr>
        <w:t xml:space="preserve"> a </w:t>
      </w:r>
      <w:r w:rsidRPr="00EE674E">
        <w:rPr>
          <w:rFonts w:ascii="Times New Roman" w:hAnsi="Times New Roman"/>
          <w:i/>
          <w:sz w:val="20"/>
          <w:szCs w:val="20"/>
        </w:rPr>
        <w:t>osteoklastů</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sz w:val="20"/>
          <w:szCs w:val="20"/>
        </w:rPr>
      </w:pPr>
      <w:r w:rsidRPr="00EE674E">
        <w:rPr>
          <w:rFonts w:ascii="Times New Roman" w:hAnsi="Times New Roman"/>
          <w:b/>
          <w:sz w:val="20"/>
          <w:szCs w:val="20"/>
        </w:rPr>
        <w:t xml:space="preserve">Osteoklasty </w:t>
      </w:r>
    </w:p>
    <w:p w:rsidR="00AB6D2A" w:rsidRPr="00EE674E" w:rsidRDefault="00AB6D2A" w:rsidP="00EE674E">
      <w:pPr>
        <w:numPr>
          <w:ilvl w:val="0"/>
          <w:numId w:val="8"/>
        </w:numPr>
        <w:spacing w:after="0" w:line="240" w:lineRule="auto"/>
        <w:ind w:left="0"/>
        <w:rPr>
          <w:rFonts w:ascii="Times New Roman" w:hAnsi="Times New Roman"/>
          <w:sz w:val="20"/>
          <w:szCs w:val="20"/>
        </w:rPr>
      </w:pPr>
      <w:r w:rsidRPr="00EE674E">
        <w:rPr>
          <w:rFonts w:ascii="Times New Roman" w:hAnsi="Times New Roman"/>
          <w:sz w:val="20"/>
          <w:szCs w:val="20"/>
        </w:rPr>
        <w:t xml:space="preserve">zodpovědné za </w:t>
      </w:r>
      <w:r w:rsidRPr="00EE674E">
        <w:rPr>
          <w:rFonts w:ascii="Times New Roman" w:hAnsi="Times New Roman"/>
          <w:i/>
          <w:sz w:val="20"/>
          <w:szCs w:val="20"/>
        </w:rPr>
        <w:t>resorpční</w:t>
      </w:r>
      <w:r w:rsidRPr="00EE674E">
        <w:rPr>
          <w:rFonts w:ascii="Times New Roman" w:hAnsi="Times New Roman"/>
          <w:sz w:val="20"/>
          <w:szCs w:val="20"/>
        </w:rPr>
        <w:t xml:space="preserve"> fázi</w:t>
      </w:r>
    </w:p>
    <w:p w:rsidR="00AB6D2A" w:rsidRPr="00EE674E" w:rsidRDefault="00AB6D2A" w:rsidP="00EE674E">
      <w:pPr>
        <w:numPr>
          <w:ilvl w:val="0"/>
          <w:numId w:val="8"/>
        </w:numPr>
        <w:spacing w:after="0" w:line="240" w:lineRule="auto"/>
        <w:ind w:left="0"/>
        <w:rPr>
          <w:rFonts w:ascii="Times New Roman" w:hAnsi="Times New Roman"/>
          <w:sz w:val="20"/>
          <w:szCs w:val="20"/>
        </w:rPr>
      </w:pPr>
      <w:r w:rsidRPr="00EE674E">
        <w:rPr>
          <w:rFonts w:ascii="Times New Roman" w:hAnsi="Times New Roman"/>
          <w:sz w:val="20"/>
          <w:szCs w:val="20"/>
        </w:rPr>
        <w:t>aktivovaný osteoklast adheruje na povrch kosti, k čemuž napomáhají integriny a začne vytvářet vhodné prostředí, tj. snížení pH v resorpční zóně</w:t>
      </w:r>
    </w:p>
    <w:p w:rsidR="00AB6D2A" w:rsidRPr="00EE674E" w:rsidRDefault="00AB6D2A" w:rsidP="00EE674E">
      <w:pPr>
        <w:numPr>
          <w:ilvl w:val="0"/>
          <w:numId w:val="8"/>
        </w:numPr>
        <w:spacing w:after="0" w:line="240" w:lineRule="auto"/>
        <w:ind w:left="0"/>
        <w:rPr>
          <w:rFonts w:ascii="Times New Roman" w:hAnsi="Times New Roman"/>
          <w:sz w:val="20"/>
          <w:szCs w:val="20"/>
        </w:rPr>
      </w:pPr>
      <w:r w:rsidRPr="00EE674E">
        <w:rPr>
          <w:rFonts w:ascii="Times New Roman" w:hAnsi="Times New Roman"/>
          <w:sz w:val="20"/>
          <w:szCs w:val="20"/>
        </w:rPr>
        <w:t>do resorpční zóny uvolňuje lyzosomální enzymy (kathepsin B, kolagenasa, želatinasa, glykosidasa) a tím se atakuje organická matrix</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sz w:val="20"/>
          <w:szCs w:val="20"/>
        </w:rPr>
      </w:pPr>
      <w:r w:rsidRPr="00EE674E">
        <w:rPr>
          <w:rFonts w:ascii="Times New Roman" w:hAnsi="Times New Roman"/>
          <w:b/>
          <w:sz w:val="20"/>
          <w:szCs w:val="20"/>
        </w:rPr>
        <w:t>Osteoblasty</w:t>
      </w:r>
    </w:p>
    <w:p w:rsidR="00AB6D2A" w:rsidRPr="00EE674E" w:rsidRDefault="00AB6D2A" w:rsidP="00EE674E">
      <w:pPr>
        <w:numPr>
          <w:ilvl w:val="0"/>
          <w:numId w:val="8"/>
        </w:numPr>
        <w:spacing w:after="0" w:line="240" w:lineRule="auto"/>
        <w:ind w:left="0"/>
        <w:rPr>
          <w:rFonts w:ascii="Times New Roman" w:hAnsi="Times New Roman"/>
          <w:i/>
          <w:sz w:val="20"/>
          <w:szCs w:val="20"/>
        </w:rPr>
      </w:pPr>
      <w:r w:rsidRPr="00EE674E">
        <w:rPr>
          <w:rFonts w:ascii="Times New Roman" w:hAnsi="Times New Roman"/>
          <w:sz w:val="20"/>
          <w:szCs w:val="20"/>
        </w:rPr>
        <w:t xml:space="preserve">fáze zvratu a fáze tvorby </w:t>
      </w:r>
      <w:r w:rsidRPr="00EE674E">
        <w:rPr>
          <w:rFonts w:ascii="Times New Roman" w:hAnsi="Times New Roman"/>
          <w:i/>
          <w:sz w:val="20"/>
          <w:szCs w:val="20"/>
        </w:rPr>
        <w:t>osteoidů</w:t>
      </w:r>
    </w:p>
    <w:p w:rsidR="00AB6D2A" w:rsidRPr="00EE674E" w:rsidRDefault="00AB6D2A" w:rsidP="00EE674E">
      <w:pPr>
        <w:numPr>
          <w:ilvl w:val="0"/>
          <w:numId w:val="8"/>
        </w:numPr>
        <w:spacing w:after="0" w:line="240" w:lineRule="auto"/>
        <w:ind w:left="0"/>
        <w:rPr>
          <w:rFonts w:ascii="Times New Roman" w:hAnsi="Times New Roman"/>
          <w:sz w:val="20"/>
          <w:szCs w:val="20"/>
        </w:rPr>
      </w:pPr>
      <w:r w:rsidRPr="00EE674E">
        <w:rPr>
          <w:rFonts w:ascii="Times New Roman" w:hAnsi="Times New Roman"/>
          <w:sz w:val="20"/>
          <w:szCs w:val="20"/>
        </w:rPr>
        <w:t>syntetizují proteoglykany a všechny potřebné kolagenní a nekolagenní bílkoviny, výrazně se zvyšuje aktivita alkalické fosfatasy</w:t>
      </w:r>
    </w:p>
    <w:p w:rsidR="00AB6D2A" w:rsidRPr="00EE674E" w:rsidRDefault="00AB6D2A" w:rsidP="00EE674E">
      <w:pPr>
        <w:numPr>
          <w:ilvl w:val="0"/>
          <w:numId w:val="8"/>
        </w:numPr>
        <w:spacing w:after="0" w:line="240" w:lineRule="auto"/>
        <w:ind w:left="0"/>
        <w:rPr>
          <w:rFonts w:ascii="Times New Roman" w:hAnsi="Times New Roman"/>
          <w:sz w:val="20"/>
          <w:szCs w:val="20"/>
        </w:rPr>
      </w:pPr>
      <w:r w:rsidRPr="00EE674E">
        <w:rPr>
          <w:rFonts w:ascii="Times New Roman" w:hAnsi="Times New Roman"/>
          <w:sz w:val="20"/>
          <w:szCs w:val="20"/>
        </w:rPr>
        <w:t xml:space="preserve">osteoidy </w:t>
      </w:r>
      <w:r w:rsidRPr="00EE674E">
        <w:rPr>
          <w:rFonts w:ascii="Times New Roman" w:hAnsi="Times New Roman"/>
          <w:sz w:val="20"/>
          <w:szCs w:val="20"/>
        </w:rPr>
        <w:sym w:font="Symbol" w:char="F0AE"/>
      </w:r>
      <w:r w:rsidRPr="00EE674E">
        <w:rPr>
          <w:rFonts w:ascii="Times New Roman" w:hAnsi="Times New Roman"/>
          <w:sz w:val="20"/>
          <w:szCs w:val="20"/>
        </w:rPr>
        <w:t xml:space="preserve"> mineralizace </w:t>
      </w:r>
      <w:r w:rsidRPr="00EE674E">
        <w:rPr>
          <w:rFonts w:ascii="Times New Roman" w:hAnsi="Times New Roman"/>
          <w:sz w:val="20"/>
          <w:szCs w:val="20"/>
        </w:rPr>
        <w:sym w:font="Symbol" w:char="F0AE"/>
      </w:r>
      <w:r w:rsidRPr="00EE674E">
        <w:rPr>
          <w:rFonts w:ascii="Times New Roman" w:hAnsi="Times New Roman"/>
          <w:sz w:val="20"/>
          <w:szCs w:val="20"/>
        </w:rPr>
        <w:t xml:space="preserve"> klidová fáze (může trvat I několik let)</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Význam hormonů a vitaminu D je známý. Víme, že jejich účinek je nepřímý </w:t>
      </w:r>
      <w:r w:rsidRPr="00EE674E">
        <w:rPr>
          <w:rFonts w:ascii="Times New Roman" w:hAnsi="Times New Roman"/>
          <w:sz w:val="20"/>
          <w:szCs w:val="20"/>
        </w:rPr>
        <w:sym w:font="Symbol" w:char="F0AE"/>
      </w:r>
      <w:r w:rsidRPr="00EE674E">
        <w:rPr>
          <w:rFonts w:ascii="Times New Roman" w:hAnsi="Times New Roman"/>
          <w:sz w:val="20"/>
          <w:szCs w:val="20"/>
        </w:rPr>
        <w:t xml:space="preserve"> zprostředkován celou řadou lokálních růstových faktorů a autokrinně a parakrinně působících látek </w:t>
      </w:r>
      <w:r w:rsidRPr="00EE674E">
        <w:rPr>
          <w:rFonts w:ascii="Times New Roman" w:hAnsi="Times New Roman"/>
          <w:sz w:val="20"/>
          <w:szCs w:val="20"/>
        </w:rPr>
        <w:sym w:font="Symbol" w:char="F0AE"/>
      </w:r>
      <w:r w:rsidRPr="00EE674E">
        <w:rPr>
          <w:rFonts w:ascii="Times New Roman" w:hAnsi="Times New Roman"/>
          <w:sz w:val="20"/>
          <w:szCs w:val="20"/>
        </w:rPr>
        <w:t>např:</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sym w:font="Symbol" w:char="F0AE"/>
      </w:r>
      <w:r w:rsidRPr="00EE674E">
        <w:rPr>
          <w:rFonts w:ascii="Times New Roman" w:hAnsi="Times New Roman"/>
          <w:sz w:val="20"/>
          <w:szCs w:val="20"/>
        </w:rPr>
        <w:t xml:space="preserve"> diferenciaci osteoklastů z kmenových buněk podpoří interleukiny (IL-3, IL-11)</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sym w:font="Symbol" w:char="F0AE"/>
      </w:r>
      <w:r w:rsidRPr="00EE674E">
        <w:rPr>
          <w:rFonts w:ascii="Times New Roman" w:hAnsi="Times New Roman"/>
          <w:sz w:val="20"/>
          <w:szCs w:val="20"/>
        </w:rPr>
        <w:t xml:space="preserve"> na osteoblasty působí růstové faktory IGF-I a IGF-II</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sym w:font="Symbol" w:char="F0AE"/>
      </w:r>
      <w:r w:rsidRPr="00EE674E">
        <w:rPr>
          <w:rFonts w:ascii="Times New Roman" w:hAnsi="Times New Roman"/>
          <w:sz w:val="20"/>
          <w:szCs w:val="20"/>
        </w:rPr>
        <w:t xml:space="preserve"> cílem procesů je zajistit reparaci drobných mikrotraumat v kosti, úpravu architektoniky a remodelaci kostí</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sym w:font="Symbol" w:char="F0AE"/>
      </w:r>
      <w:r w:rsidRPr="00EE674E">
        <w:rPr>
          <w:rFonts w:ascii="Times New Roman" w:hAnsi="Times New Roman"/>
          <w:sz w:val="20"/>
          <w:szCs w:val="20"/>
        </w:rPr>
        <w:t xml:space="preserve"> se stoupajícím věkem začíná kostní tkáně ubývat kvůli převažující resorpci </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sz w:val="20"/>
          <w:szCs w:val="20"/>
          <w:u w:val="single"/>
        </w:rPr>
      </w:pPr>
    </w:p>
    <w:p w:rsidR="00AB6D2A" w:rsidRPr="00EE674E" w:rsidRDefault="00AB6D2A" w:rsidP="00EE674E">
      <w:pPr>
        <w:spacing w:after="0"/>
        <w:rPr>
          <w:rFonts w:ascii="Times New Roman" w:hAnsi="Times New Roman"/>
          <w:b/>
          <w:sz w:val="20"/>
          <w:szCs w:val="20"/>
          <w:u w:val="single"/>
        </w:rPr>
      </w:pPr>
      <w:r w:rsidRPr="00EE674E">
        <w:rPr>
          <w:rFonts w:ascii="Times New Roman" w:hAnsi="Times New Roman"/>
          <w:b/>
          <w:sz w:val="20"/>
          <w:szCs w:val="20"/>
          <w:u w:val="single"/>
        </w:rPr>
        <w:t>HORMONÁLNÍ REGULACE</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Na regulaci vápníku a fosfátu se podílejí příštítná tělíska a štítná žláza produkující polypeptidové hormony – parathormon a kalcitonin</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sz w:val="20"/>
          <w:szCs w:val="20"/>
        </w:rPr>
      </w:pPr>
      <w:r w:rsidRPr="00EE674E">
        <w:rPr>
          <w:rFonts w:ascii="Times New Roman" w:hAnsi="Times New Roman"/>
          <w:b/>
          <w:sz w:val="20"/>
          <w:szCs w:val="20"/>
        </w:rPr>
        <w:t>Parathormon</w:t>
      </w:r>
    </w:p>
    <w:p w:rsidR="00AB6D2A" w:rsidRPr="00EE674E" w:rsidRDefault="00AB6D2A" w:rsidP="00EE674E">
      <w:pPr>
        <w:numPr>
          <w:ilvl w:val="0"/>
          <w:numId w:val="8"/>
        </w:numPr>
        <w:spacing w:after="0" w:line="240" w:lineRule="auto"/>
        <w:ind w:left="0"/>
        <w:rPr>
          <w:rFonts w:ascii="Times New Roman" w:hAnsi="Times New Roman"/>
          <w:sz w:val="20"/>
          <w:szCs w:val="20"/>
        </w:rPr>
      </w:pPr>
      <w:r w:rsidRPr="00EE674E">
        <w:rPr>
          <w:rFonts w:ascii="Times New Roman" w:hAnsi="Times New Roman"/>
          <w:sz w:val="20"/>
          <w:szCs w:val="20"/>
        </w:rPr>
        <w:t>stimuluje funkci osteoklastů a tím resorpci kosti</w:t>
      </w:r>
    </w:p>
    <w:p w:rsidR="00AB6D2A" w:rsidRPr="00EE674E" w:rsidRDefault="00AB6D2A" w:rsidP="00EE674E">
      <w:pPr>
        <w:numPr>
          <w:ilvl w:val="0"/>
          <w:numId w:val="8"/>
        </w:numPr>
        <w:spacing w:after="0" w:line="240" w:lineRule="auto"/>
        <w:ind w:left="0"/>
        <w:rPr>
          <w:rFonts w:ascii="Times New Roman" w:hAnsi="Times New Roman"/>
          <w:sz w:val="20"/>
          <w:szCs w:val="20"/>
        </w:rPr>
      </w:pPr>
      <w:r w:rsidRPr="00EE674E">
        <w:rPr>
          <w:rFonts w:ascii="Times New Roman" w:hAnsi="Times New Roman"/>
          <w:sz w:val="20"/>
          <w:szCs w:val="20"/>
        </w:rPr>
        <w:t>nepůsobí přímo, protože osteoklasty pro něj nemají receptor</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sym w:font="Symbol" w:char="F0AE"/>
      </w:r>
      <w:r w:rsidRPr="00EE674E">
        <w:rPr>
          <w:rFonts w:ascii="Times New Roman" w:hAnsi="Times New Roman"/>
          <w:sz w:val="20"/>
          <w:szCs w:val="20"/>
        </w:rPr>
        <w:t xml:space="preserve"> efekt je zprostředkovám osteoblasty a jejich faktorem diferencujícím osteoklasty (RANKL), který se váže na osteoklasty</w:t>
      </w:r>
    </w:p>
    <w:p w:rsidR="00AB6D2A" w:rsidRPr="00EE674E" w:rsidRDefault="00AB6D2A" w:rsidP="00EE674E">
      <w:pPr>
        <w:numPr>
          <w:ilvl w:val="0"/>
          <w:numId w:val="8"/>
        </w:numPr>
        <w:spacing w:after="0" w:line="240" w:lineRule="auto"/>
        <w:ind w:left="0"/>
        <w:rPr>
          <w:rFonts w:ascii="Times New Roman" w:hAnsi="Times New Roman"/>
          <w:sz w:val="20"/>
          <w:szCs w:val="20"/>
        </w:rPr>
      </w:pPr>
      <w:r w:rsidRPr="00EE674E">
        <w:rPr>
          <w:rFonts w:ascii="Times New Roman" w:hAnsi="Times New Roman"/>
          <w:sz w:val="20"/>
          <w:szCs w:val="20"/>
        </w:rPr>
        <w:t>při hyperparatyreoidismu vznikají v kostech cysty a v těžké formě se rozvine obraz Recklinghausenovy choroby projevujícími se zlomeninami</w:t>
      </w:r>
    </w:p>
    <w:p w:rsidR="00AB6D2A" w:rsidRPr="00EE674E" w:rsidRDefault="00AB6D2A" w:rsidP="00EE674E">
      <w:pPr>
        <w:numPr>
          <w:ilvl w:val="0"/>
          <w:numId w:val="8"/>
        </w:numPr>
        <w:spacing w:after="0" w:line="240" w:lineRule="auto"/>
        <w:ind w:left="0"/>
        <w:rPr>
          <w:rFonts w:ascii="Times New Roman" w:hAnsi="Times New Roman"/>
          <w:sz w:val="20"/>
          <w:szCs w:val="20"/>
        </w:rPr>
      </w:pPr>
      <w:r w:rsidRPr="00EE674E">
        <w:rPr>
          <w:rFonts w:ascii="Times New Roman" w:hAnsi="Times New Roman"/>
          <w:sz w:val="20"/>
          <w:szCs w:val="20"/>
        </w:rPr>
        <w:t>hyperparatyreoidismus se může rozvinout i druhotně při výrazně snížené kalcémii</w:t>
      </w:r>
    </w:p>
    <w:p w:rsidR="00AB6D2A" w:rsidRPr="00EE674E" w:rsidRDefault="00AB6D2A" w:rsidP="00EE674E">
      <w:pPr>
        <w:numPr>
          <w:ilvl w:val="0"/>
          <w:numId w:val="8"/>
        </w:numPr>
        <w:spacing w:after="0" w:line="240" w:lineRule="auto"/>
        <w:ind w:left="0"/>
        <w:rPr>
          <w:rFonts w:ascii="Times New Roman" w:hAnsi="Times New Roman"/>
          <w:sz w:val="20"/>
          <w:szCs w:val="20"/>
        </w:rPr>
      </w:pPr>
      <w:r w:rsidRPr="00EE674E">
        <w:rPr>
          <w:rFonts w:ascii="Times New Roman" w:hAnsi="Times New Roman"/>
          <w:sz w:val="20"/>
          <w:szCs w:val="20"/>
        </w:rPr>
        <w:t>hypoparatyreoidismus vede k poklesu krevního Ca2+ (to vyvolá tetanické křeče) a ke zvýšení fosfátů</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sz w:val="20"/>
          <w:szCs w:val="20"/>
        </w:rPr>
      </w:pPr>
    </w:p>
    <w:p w:rsidR="00AB6D2A" w:rsidRPr="00EE674E" w:rsidRDefault="00AB6D2A" w:rsidP="00EE674E">
      <w:pPr>
        <w:spacing w:after="0"/>
        <w:rPr>
          <w:rFonts w:ascii="Times New Roman" w:hAnsi="Times New Roman"/>
          <w:b/>
          <w:sz w:val="20"/>
          <w:szCs w:val="20"/>
        </w:rPr>
      </w:pPr>
      <w:r w:rsidRPr="00EE674E">
        <w:rPr>
          <w:rFonts w:ascii="Times New Roman" w:hAnsi="Times New Roman"/>
          <w:b/>
          <w:sz w:val="20"/>
          <w:szCs w:val="20"/>
        </w:rPr>
        <w:t>Kalcitonin</w:t>
      </w:r>
    </w:p>
    <w:p w:rsidR="00AB6D2A" w:rsidRPr="00EE674E" w:rsidRDefault="00AB6D2A" w:rsidP="00EE674E">
      <w:pPr>
        <w:numPr>
          <w:ilvl w:val="0"/>
          <w:numId w:val="8"/>
        </w:numPr>
        <w:spacing w:after="0" w:line="240" w:lineRule="auto"/>
        <w:ind w:left="0"/>
        <w:rPr>
          <w:rFonts w:ascii="Times New Roman" w:hAnsi="Times New Roman"/>
          <w:sz w:val="20"/>
          <w:szCs w:val="20"/>
        </w:rPr>
      </w:pPr>
      <w:r w:rsidRPr="00EE674E">
        <w:rPr>
          <w:rFonts w:ascii="Times New Roman" w:hAnsi="Times New Roman"/>
          <w:sz w:val="20"/>
          <w:szCs w:val="20"/>
        </w:rPr>
        <w:t>z C buněk štítné žlázy</w:t>
      </w:r>
    </w:p>
    <w:p w:rsidR="00AB6D2A" w:rsidRPr="00EE674E" w:rsidRDefault="00AB6D2A" w:rsidP="00EE674E">
      <w:pPr>
        <w:numPr>
          <w:ilvl w:val="0"/>
          <w:numId w:val="8"/>
        </w:numPr>
        <w:spacing w:after="0" w:line="240" w:lineRule="auto"/>
        <w:ind w:left="0"/>
        <w:rPr>
          <w:rFonts w:ascii="Times New Roman" w:hAnsi="Times New Roman"/>
          <w:sz w:val="20"/>
          <w:szCs w:val="20"/>
        </w:rPr>
      </w:pPr>
      <w:r w:rsidRPr="00EE674E">
        <w:rPr>
          <w:rFonts w:ascii="Times New Roman" w:hAnsi="Times New Roman"/>
          <w:sz w:val="20"/>
          <w:szCs w:val="20"/>
        </w:rPr>
        <w:t>antagonista parathormonu</w:t>
      </w:r>
    </w:p>
    <w:p w:rsidR="00AB6D2A" w:rsidRPr="00EE674E" w:rsidRDefault="00AB6D2A" w:rsidP="00EE674E">
      <w:pPr>
        <w:numPr>
          <w:ilvl w:val="0"/>
          <w:numId w:val="8"/>
        </w:numPr>
        <w:spacing w:after="0" w:line="240" w:lineRule="auto"/>
        <w:ind w:left="0"/>
        <w:rPr>
          <w:rFonts w:ascii="Times New Roman" w:hAnsi="Times New Roman"/>
          <w:sz w:val="20"/>
          <w:szCs w:val="20"/>
        </w:rPr>
      </w:pPr>
      <w:r w:rsidRPr="00EE674E">
        <w:rPr>
          <w:rFonts w:ascii="Times New Roman" w:hAnsi="Times New Roman"/>
          <w:sz w:val="20"/>
          <w:szCs w:val="20"/>
        </w:rPr>
        <w:t xml:space="preserve">za fyziologických podmínek ma minimální efekt </w:t>
      </w:r>
    </w:p>
    <w:p w:rsidR="00AB6D2A" w:rsidRPr="00EE674E" w:rsidRDefault="00AB6D2A" w:rsidP="00EE674E">
      <w:pPr>
        <w:numPr>
          <w:ilvl w:val="0"/>
          <w:numId w:val="8"/>
        </w:numPr>
        <w:spacing w:after="0" w:line="240" w:lineRule="auto"/>
        <w:ind w:left="0"/>
        <w:rPr>
          <w:rFonts w:ascii="Times New Roman" w:hAnsi="Times New Roman"/>
          <w:sz w:val="20"/>
          <w:szCs w:val="20"/>
        </w:rPr>
      </w:pPr>
      <w:r w:rsidRPr="00EE674E">
        <w:rPr>
          <w:rFonts w:ascii="Times New Roman" w:hAnsi="Times New Roman"/>
          <w:sz w:val="20"/>
          <w:szCs w:val="20"/>
        </w:rPr>
        <w:t>výrazná sekrece kalcitoninu vede ke zvýšení celkového množství vápníku  v kostní hmotě</w:t>
      </w:r>
    </w:p>
    <w:p w:rsidR="00AB6D2A" w:rsidRPr="00EE674E" w:rsidRDefault="00AB6D2A" w:rsidP="00EE674E">
      <w:pPr>
        <w:numPr>
          <w:ilvl w:val="0"/>
          <w:numId w:val="8"/>
        </w:numPr>
        <w:spacing w:after="0" w:line="240" w:lineRule="auto"/>
        <w:ind w:left="0"/>
        <w:rPr>
          <w:rFonts w:ascii="Times New Roman" w:hAnsi="Times New Roman"/>
          <w:sz w:val="20"/>
          <w:szCs w:val="20"/>
        </w:rPr>
      </w:pPr>
      <w:r w:rsidRPr="00EE674E">
        <w:rPr>
          <w:rFonts w:ascii="Times New Roman" w:hAnsi="Times New Roman"/>
          <w:sz w:val="20"/>
          <w:szCs w:val="20"/>
        </w:rPr>
        <w:t>snižující se sekrece má za následek osteoporózu (ztráta kostní hmoty, bolesti, zlomeniny)</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Jodované hormony štíntné žlázy </w:t>
      </w:r>
      <w:r w:rsidRPr="00EE674E">
        <w:rPr>
          <w:rFonts w:ascii="Times New Roman" w:hAnsi="Times New Roman"/>
          <w:b/>
          <w:sz w:val="20"/>
          <w:szCs w:val="20"/>
        </w:rPr>
        <w:t>thyroxin</w:t>
      </w:r>
      <w:r w:rsidRPr="00EE674E">
        <w:rPr>
          <w:rFonts w:ascii="Times New Roman" w:hAnsi="Times New Roman"/>
          <w:sz w:val="20"/>
          <w:szCs w:val="20"/>
        </w:rPr>
        <w:t xml:space="preserve"> a  a </w:t>
      </w:r>
      <w:r w:rsidRPr="00EE674E">
        <w:rPr>
          <w:rFonts w:ascii="Times New Roman" w:hAnsi="Times New Roman"/>
          <w:b/>
          <w:sz w:val="20"/>
          <w:szCs w:val="20"/>
        </w:rPr>
        <w:t>trijodthyronin</w:t>
      </w:r>
      <w:r w:rsidRPr="00EE674E">
        <w:rPr>
          <w:rFonts w:ascii="Times New Roman" w:hAnsi="Times New Roman"/>
          <w:sz w:val="20"/>
          <w:szCs w:val="20"/>
        </w:rPr>
        <w:t xml:space="preserve"> jsou nezbytné pro zdravý vývoj kostí a pro osifikaci.</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Glukokortikoidy</w:t>
      </w:r>
      <w:r w:rsidRPr="00EE674E">
        <w:rPr>
          <w:rFonts w:ascii="Times New Roman" w:hAnsi="Times New Roman"/>
          <w:sz w:val="20"/>
          <w:szCs w:val="20"/>
        </w:rPr>
        <w:t xml:space="preserve"> (kortisol) kost demineralizují.</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Somatotropin</w:t>
      </w:r>
      <w:r w:rsidRPr="00EE674E">
        <w:rPr>
          <w:rFonts w:ascii="Times New Roman" w:hAnsi="Times New Roman"/>
          <w:sz w:val="20"/>
          <w:szCs w:val="20"/>
        </w:rPr>
        <w:t xml:space="preserve"> působí na podélný růst dlouhých kostí (gigantismus/trpaslictví)</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sz w:val="20"/>
          <w:szCs w:val="20"/>
          <w:u w:val="single"/>
        </w:rPr>
      </w:pPr>
    </w:p>
    <w:p w:rsidR="00AB6D2A" w:rsidRPr="00EE674E" w:rsidRDefault="00AB6D2A" w:rsidP="00EE674E">
      <w:pPr>
        <w:spacing w:after="0"/>
        <w:rPr>
          <w:rFonts w:ascii="Times New Roman" w:hAnsi="Times New Roman"/>
          <w:b/>
          <w:sz w:val="20"/>
          <w:szCs w:val="20"/>
          <w:u w:val="single"/>
        </w:rPr>
      </w:pPr>
      <w:r w:rsidRPr="00EE674E">
        <w:rPr>
          <w:rFonts w:ascii="Times New Roman" w:hAnsi="Times New Roman"/>
          <w:b/>
          <w:sz w:val="20"/>
          <w:szCs w:val="20"/>
          <w:u w:val="single"/>
        </w:rPr>
        <w:t>VLIV VITAMINŮ</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sz w:val="20"/>
          <w:szCs w:val="20"/>
        </w:rPr>
      </w:pPr>
      <w:r w:rsidRPr="00EE674E">
        <w:rPr>
          <w:rFonts w:ascii="Times New Roman" w:hAnsi="Times New Roman"/>
          <w:b/>
          <w:sz w:val="20"/>
          <w:szCs w:val="20"/>
        </w:rPr>
        <w:t>Vitamin D</w:t>
      </w:r>
    </w:p>
    <w:p w:rsidR="00AB6D2A" w:rsidRPr="00EE674E" w:rsidRDefault="00AB6D2A" w:rsidP="00EE674E">
      <w:pPr>
        <w:numPr>
          <w:ilvl w:val="0"/>
          <w:numId w:val="8"/>
        </w:numPr>
        <w:spacing w:after="0" w:line="240" w:lineRule="auto"/>
        <w:ind w:left="0"/>
        <w:rPr>
          <w:rFonts w:ascii="Times New Roman" w:hAnsi="Times New Roman"/>
          <w:sz w:val="20"/>
          <w:szCs w:val="20"/>
        </w:rPr>
      </w:pPr>
      <w:r w:rsidRPr="00EE674E">
        <w:rPr>
          <w:rFonts w:ascii="Times New Roman" w:hAnsi="Times New Roman"/>
          <w:sz w:val="20"/>
          <w:szCs w:val="20"/>
        </w:rPr>
        <w:t>základem pro funkční kalcitriol (D-hormon) působící na výměnu vápníku</w:t>
      </w:r>
    </w:p>
    <w:p w:rsidR="00AB6D2A" w:rsidRPr="00EE674E" w:rsidRDefault="00AB6D2A" w:rsidP="00EE674E">
      <w:pPr>
        <w:numPr>
          <w:ilvl w:val="0"/>
          <w:numId w:val="8"/>
        </w:numPr>
        <w:spacing w:after="0" w:line="240" w:lineRule="auto"/>
        <w:ind w:left="0"/>
        <w:rPr>
          <w:rFonts w:ascii="Times New Roman" w:hAnsi="Times New Roman"/>
          <w:sz w:val="20"/>
          <w:szCs w:val="20"/>
        </w:rPr>
      </w:pPr>
      <w:r w:rsidRPr="00EE674E">
        <w:rPr>
          <w:rFonts w:ascii="Times New Roman" w:hAnsi="Times New Roman"/>
          <w:sz w:val="20"/>
          <w:szCs w:val="20"/>
        </w:rPr>
        <w:t>potravou nejčastěji přijímáme cholekalciferol (vitamin D3)</w:t>
      </w:r>
    </w:p>
    <w:p w:rsidR="00AB6D2A" w:rsidRPr="00EE674E" w:rsidRDefault="00AB6D2A" w:rsidP="00EE674E">
      <w:pPr>
        <w:numPr>
          <w:ilvl w:val="0"/>
          <w:numId w:val="8"/>
        </w:numPr>
        <w:spacing w:after="0" w:line="240" w:lineRule="auto"/>
        <w:ind w:left="0"/>
        <w:rPr>
          <w:rFonts w:ascii="Times New Roman" w:hAnsi="Times New Roman"/>
          <w:sz w:val="20"/>
          <w:szCs w:val="20"/>
        </w:rPr>
      </w:pPr>
      <w:r w:rsidRPr="00EE674E">
        <w:rPr>
          <w:rFonts w:ascii="Times New Roman" w:hAnsi="Times New Roman"/>
          <w:sz w:val="20"/>
          <w:szCs w:val="20"/>
        </w:rPr>
        <w:t>cholekalciferol může vzniknout také působením UV záření</w:t>
      </w:r>
    </w:p>
    <w:p w:rsidR="00AB6D2A" w:rsidRPr="00EE674E" w:rsidRDefault="00AB6D2A" w:rsidP="00EE674E">
      <w:pPr>
        <w:numPr>
          <w:ilvl w:val="0"/>
          <w:numId w:val="8"/>
        </w:numPr>
        <w:spacing w:after="0" w:line="240" w:lineRule="auto"/>
        <w:ind w:left="0"/>
        <w:rPr>
          <w:rFonts w:ascii="Times New Roman" w:hAnsi="Times New Roman"/>
          <w:sz w:val="20"/>
          <w:szCs w:val="20"/>
        </w:rPr>
      </w:pPr>
      <w:r w:rsidRPr="00EE674E">
        <w:rPr>
          <w:rFonts w:ascii="Times New Roman" w:hAnsi="Times New Roman"/>
          <w:sz w:val="20"/>
          <w:szCs w:val="20"/>
        </w:rPr>
        <w:t xml:space="preserve">D3 se dostává krví do jater </w:t>
      </w:r>
      <w:r w:rsidRPr="00EE674E">
        <w:rPr>
          <w:rFonts w:ascii="Times New Roman" w:hAnsi="Times New Roman"/>
          <w:sz w:val="20"/>
          <w:szCs w:val="20"/>
        </w:rPr>
        <w:sym w:font="Symbol" w:char="F0AE"/>
      </w:r>
      <w:r w:rsidRPr="00EE674E">
        <w:rPr>
          <w:rFonts w:ascii="Times New Roman" w:hAnsi="Times New Roman"/>
          <w:sz w:val="20"/>
          <w:szCs w:val="20"/>
        </w:rPr>
        <w:t xml:space="preserve"> 25-hydroxylasa </w:t>
      </w:r>
      <w:r w:rsidRPr="00EE674E">
        <w:rPr>
          <w:rFonts w:ascii="Times New Roman" w:hAnsi="Times New Roman"/>
          <w:sz w:val="20"/>
          <w:szCs w:val="20"/>
        </w:rPr>
        <w:sym w:font="Symbol" w:char="F0AE"/>
      </w:r>
      <w:r w:rsidRPr="00EE674E">
        <w:rPr>
          <w:rFonts w:ascii="Times New Roman" w:hAnsi="Times New Roman"/>
          <w:sz w:val="20"/>
          <w:szCs w:val="20"/>
        </w:rPr>
        <w:t xml:space="preserve"> kalcidiol </w:t>
      </w:r>
      <w:r w:rsidRPr="00EE674E">
        <w:rPr>
          <w:rFonts w:ascii="Times New Roman" w:hAnsi="Times New Roman"/>
          <w:sz w:val="20"/>
          <w:szCs w:val="20"/>
        </w:rPr>
        <w:sym w:font="Symbol" w:char="F0AE"/>
      </w:r>
      <w:r w:rsidRPr="00EE674E">
        <w:rPr>
          <w:rFonts w:ascii="Times New Roman" w:hAnsi="Times New Roman"/>
          <w:sz w:val="20"/>
          <w:szCs w:val="20"/>
        </w:rPr>
        <w:t xml:space="preserve"> do ledvin </w:t>
      </w:r>
      <w:r w:rsidRPr="00EE674E">
        <w:rPr>
          <w:rFonts w:ascii="Times New Roman" w:hAnsi="Times New Roman"/>
          <w:sz w:val="20"/>
          <w:szCs w:val="20"/>
        </w:rPr>
        <w:sym w:font="Symbol" w:char="F0AE"/>
      </w:r>
      <w:r w:rsidRPr="00EE674E">
        <w:rPr>
          <w:rFonts w:ascii="Times New Roman" w:hAnsi="Times New Roman"/>
          <w:sz w:val="20"/>
          <w:szCs w:val="20"/>
        </w:rPr>
        <w:t xml:space="preserve"> 1alfa-hydroxylasa </w:t>
      </w:r>
      <w:r w:rsidRPr="00EE674E">
        <w:rPr>
          <w:rFonts w:ascii="Times New Roman" w:hAnsi="Times New Roman"/>
          <w:sz w:val="20"/>
          <w:szCs w:val="20"/>
        </w:rPr>
        <w:sym w:font="Symbol" w:char="F0AE"/>
      </w:r>
      <w:r w:rsidRPr="00EE674E">
        <w:rPr>
          <w:rFonts w:ascii="Times New Roman" w:hAnsi="Times New Roman"/>
          <w:sz w:val="20"/>
          <w:szCs w:val="20"/>
        </w:rPr>
        <w:t xml:space="preserve"> aktivní </w:t>
      </w:r>
      <w:r w:rsidRPr="00EE674E">
        <w:rPr>
          <w:rFonts w:ascii="Times New Roman" w:hAnsi="Times New Roman"/>
          <w:b/>
          <w:sz w:val="20"/>
          <w:szCs w:val="20"/>
        </w:rPr>
        <w:t>kalcitriol</w:t>
      </w:r>
    </w:p>
    <w:p w:rsidR="00AB6D2A" w:rsidRPr="00EE674E" w:rsidRDefault="00AB6D2A" w:rsidP="00EE674E">
      <w:pPr>
        <w:numPr>
          <w:ilvl w:val="0"/>
          <w:numId w:val="8"/>
        </w:numPr>
        <w:spacing w:after="0" w:line="240" w:lineRule="auto"/>
        <w:ind w:left="0"/>
        <w:rPr>
          <w:rFonts w:ascii="Times New Roman" w:hAnsi="Times New Roman"/>
          <w:sz w:val="20"/>
          <w:szCs w:val="20"/>
        </w:rPr>
      </w:pPr>
      <w:r w:rsidRPr="00EE674E">
        <w:rPr>
          <w:rFonts w:ascii="Times New Roman" w:hAnsi="Times New Roman"/>
          <w:sz w:val="20"/>
          <w:szCs w:val="20"/>
        </w:rPr>
        <w:t>Aktivuje osteoklasty a mobilizuje vápník a fosfát</w:t>
      </w:r>
    </w:p>
    <w:p w:rsidR="00AB6D2A" w:rsidRPr="00EE674E" w:rsidRDefault="00AB6D2A" w:rsidP="00EE674E">
      <w:pPr>
        <w:numPr>
          <w:ilvl w:val="0"/>
          <w:numId w:val="8"/>
        </w:numPr>
        <w:spacing w:after="0" w:line="240" w:lineRule="auto"/>
        <w:ind w:left="0"/>
        <w:rPr>
          <w:rFonts w:ascii="Times New Roman" w:hAnsi="Times New Roman"/>
          <w:sz w:val="20"/>
          <w:szCs w:val="20"/>
        </w:rPr>
      </w:pPr>
      <w:r w:rsidRPr="00EE674E">
        <w:rPr>
          <w:rFonts w:ascii="Times New Roman" w:hAnsi="Times New Roman"/>
          <w:sz w:val="20"/>
          <w:szCs w:val="20"/>
        </w:rPr>
        <w:t xml:space="preserve">Je.li jeho tvorba nadměrná, kost se resorbuje a poškozuje, v tom spočívá nebezpečí léčebného předávkování vitaminem </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sz w:val="20"/>
          <w:szCs w:val="20"/>
          <w:u w:val="single"/>
        </w:rPr>
      </w:pPr>
      <w:r w:rsidRPr="00EE674E">
        <w:rPr>
          <w:rFonts w:ascii="Times New Roman" w:hAnsi="Times New Roman"/>
          <w:b/>
          <w:sz w:val="20"/>
          <w:szCs w:val="20"/>
          <w:u w:val="single"/>
        </w:rPr>
        <w:t>MARKERY KOSTNÍHO METABOLISMU</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Rychlost tvorby a resorpce kosti se hodnotí podle změn organických složek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V praxi se užívá stanovení několika markerů v moči a krvi, které jsou typické pro zvýšenou výstavbu nebo resorpci.Účelem testu je zjišťovat patologické změny.</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a)Důkaz urychlené výstavby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syntéza kolagenu, osteokalcinu, sialoproteinů, GAG</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alkalická fosfatasa v plasmě – aktivita jejího kostního izoenzymu – imunoradiometrická metoda</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b)Urychlená resorpce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zvýšeá činnost osteoklastů, které rozpouštějí minerální a organickou matrix a uvolńují Ca2+, fosfáty, enzymy a produkty degradace kolagenu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měříme: hydroxyprolin a hydroxylisin v moči, pyridinové deriváty – pocházejí z degradace příčných vazeb fibril kolagenu</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rPr>
      </w:pPr>
    </w:p>
    <w:p w:rsidR="00AB6D2A" w:rsidRPr="00EE674E" w:rsidRDefault="00AB6D2A" w:rsidP="00EE674E">
      <w:pPr>
        <w:pBdr>
          <w:bottom w:val="single" w:sz="4" w:space="1" w:color="auto"/>
        </w:pBdr>
        <w:spacing w:after="0"/>
        <w:outlineLvl w:val="0"/>
        <w:rPr>
          <w:rFonts w:ascii="Times New Roman" w:hAnsi="Times New Roman"/>
          <w:b/>
          <w:sz w:val="40"/>
          <w:szCs w:val="40"/>
        </w:rPr>
      </w:pPr>
      <w:r w:rsidRPr="00EE674E">
        <w:rPr>
          <w:rFonts w:ascii="Times New Roman" w:hAnsi="Times New Roman"/>
          <w:b/>
          <w:sz w:val="40"/>
          <w:szCs w:val="40"/>
        </w:rPr>
        <w:t>III_7. Hormonální regulace energetického metabolismu</w:t>
      </w:r>
    </w:p>
    <w:p w:rsidR="00AB6D2A" w:rsidRPr="00EE674E" w:rsidRDefault="00AB6D2A" w:rsidP="00EE674E">
      <w:pPr>
        <w:spacing w:after="0"/>
        <w:rPr>
          <w:rFonts w:ascii="Times New Roman" w:hAnsi="Times New Roman"/>
          <w:b/>
          <w:i/>
          <w:sz w:val="32"/>
          <w:szCs w:val="32"/>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Hlavní dráhy energetického metabolismu:</w:t>
      </w:r>
    </w:p>
    <w:p w:rsidR="00AB6D2A" w:rsidRPr="00EE674E" w:rsidRDefault="00AB6D2A" w:rsidP="00EE674E">
      <w:pPr>
        <w:spacing w:after="0"/>
        <w:rPr>
          <w:rFonts w:ascii="Times New Roman" w:hAnsi="Times New Roman"/>
          <w:b/>
          <w:i/>
          <w:sz w:val="32"/>
          <w:szCs w:val="32"/>
        </w:rPr>
      </w:pPr>
    </w:p>
    <w:p w:rsidR="00AB6D2A" w:rsidRPr="00EE674E" w:rsidRDefault="00AB6D2A" w:rsidP="00EE674E">
      <w:pPr>
        <w:spacing w:after="0"/>
        <w:rPr>
          <w:rFonts w:ascii="Times New Roman" w:hAnsi="Times New Roman"/>
          <w:b/>
          <w:i/>
          <w:sz w:val="32"/>
          <w:szCs w:val="32"/>
        </w:rPr>
      </w:pPr>
      <w:r w:rsidRPr="00EE674E">
        <w:rPr>
          <w:rFonts w:ascii="Times New Roman" w:hAnsi="Times New Roman"/>
          <w:b/>
          <w:i/>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417.75pt">
            <v:imagedata r:id="rId7" o:title=""/>
          </v:shape>
        </w:pict>
      </w:r>
    </w:p>
    <w:p w:rsidR="00AB6D2A" w:rsidRPr="00EE674E" w:rsidRDefault="00AB6D2A" w:rsidP="00EE674E">
      <w:pPr>
        <w:spacing w:after="0"/>
        <w:rPr>
          <w:rFonts w:ascii="Times New Roman" w:hAnsi="Times New Roman"/>
          <w:sz w:val="32"/>
          <w:szCs w:val="32"/>
        </w:rPr>
      </w:pPr>
    </w:p>
    <w:p w:rsidR="00AB6D2A" w:rsidRPr="00EE674E" w:rsidRDefault="00AB6D2A" w:rsidP="00EE674E">
      <w:pPr>
        <w:spacing w:after="0"/>
        <w:rPr>
          <w:rFonts w:ascii="Times New Roman" w:hAnsi="Times New Roman"/>
          <w:sz w:val="32"/>
          <w:szCs w:val="32"/>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1) glykolýza</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glukosa→ 2 pyruvát ( zisk 2 ATP, 2 NADH)</w:t>
      </w:r>
      <w:r w:rsidRPr="00EE674E">
        <w:rPr>
          <w:rFonts w:ascii="Times New Roman" w:hAnsi="Times New Roman"/>
          <w:sz w:val="18"/>
          <w:szCs w:val="18"/>
        </w:rPr>
        <w:tab/>
        <w:t>→ laktát (anaerobní podmínky)- NADH recyklován</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příprava glukosy pro další oxidaci (aerobní podmínky)- NAD+ regenerován pro oxidativní fosforylaci</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řízeno fosfofruktokinasou → aktivován AMP, ADP : inhibován ATP, citrátem</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PFK také aktivována- fruktosa- 2,6- bisfosfátem→ jeho koncentrace regulována  hladinami glukagonu, adrenalinu, noradrenalinu prostřednictvím cAMP</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2) glukoneogeneze</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-syntéza glukósy s různých prekurzorů</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3) syntéza a odbourávání glukagonu</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glykogen→ Glc- 6- P (katalyzováno – glykogenfosforylasou, opačná reakce- glykogensynthasou → aktivita enzymů regulována pomocí fosfirylačně- defosforylačních reakcí katalyzovaných amplifikačními kaskádami, které pomocí cAMP reagují na hladiny glukagonu a adrenalinu</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4) syntéza a odbourávání MK</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Degradace MK→ β oxidace→ Acetyl Co-A</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Syntéza MK z acetyl Co-A</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β oxidace- závislá na koncentraci MK → ta je závislá na triacylglycerollipase ( stimulována glukagonem a adrenalinem, inhibována insulinem)</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rychlost syntesy→ závislá na acetyl Co-A karboxylase (aktivována citrátem, inhibována palmitoylem Co-A; dlouhodobá regulace- závisí na rychlosti syntesy enzymů,které se této reakce účastní-aktivace-insulin, inhibice- půst)</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5) acetyl Co-A→ CO2, H2O</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-FADH2, NADH</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rychlost ovlivněna množstvím substrátu a zpětnovazebnou inhibicí meziprodukty cyklu</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6) oxidační fosforylace</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-FADH2, NADH→ oxidace→ FAD,NAD+</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synthesa ATP</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rychlost závislá na koncentracích ATP, ADP a Pi</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7) pentosový cyklus</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glukosa-6- fosfát→ ribosa- 5- fosfát</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tvorba NADPH</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glukosa- 6- fosfátdehydrogenasa (regulace hladinou NADP+)</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8) odbourávání a syntesa AMK</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AMK→transaminace→ 2-oxokyselina</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syntesa pouze neesenciálních AMK, esenciální nutné dodávat potravou</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Orgánová specializace energet. metabolismu: Mozek, sval, tuková tkáň, játra</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pict>
          <v:shape id="_x0000_i1026" type="#_x0000_t75" style="width:449.25pt;height:325.5pt">
            <v:imagedata r:id="rId8" o:title=""/>
          </v:shape>
        </w:pic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Mozek:</w:t>
      </w:r>
    </w:p>
    <w:p w:rsidR="00AB6D2A" w:rsidRPr="00EE674E" w:rsidRDefault="00AB6D2A" w:rsidP="00EE674E">
      <w:pPr>
        <w:numPr>
          <w:ilvl w:val="0"/>
          <w:numId w:val="9"/>
        </w:numPr>
        <w:spacing w:after="0" w:line="240" w:lineRule="auto"/>
        <w:ind w:left="0"/>
        <w:rPr>
          <w:rFonts w:ascii="Times New Roman" w:hAnsi="Times New Roman"/>
          <w:sz w:val="18"/>
          <w:szCs w:val="18"/>
        </w:rPr>
      </w:pPr>
      <w:r w:rsidRPr="00EE674E">
        <w:rPr>
          <w:rFonts w:ascii="Times New Roman" w:hAnsi="Times New Roman"/>
          <w:sz w:val="18"/>
          <w:szCs w:val="18"/>
        </w:rPr>
        <w:t>vysoká rychlost respirace, spotřeba O2 v klidu 20% celkového O2</w:t>
      </w:r>
    </w:p>
    <w:p w:rsidR="00AB6D2A" w:rsidRPr="00EE674E" w:rsidRDefault="00AB6D2A" w:rsidP="00EE674E">
      <w:pPr>
        <w:numPr>
          <w:ilvl w:val="0"/>
          <w:numId w:val="9"/>
        </w:numPr>
        <w:spacing w:after="0" w:line="240" w:lineRule="auto"/>
        <w:ind w:left="0"/>
        <w:rPr>
          <w:rFonts w:ascii="Times New Roman" w:hAnsi="Times New Roman"/>
          <w:sz w:val="18"/>
          <w:szCs w:val="18"/>
        </w:rPr>
      </w:pPr>
      <w:r w:rsidRPr="00EE674E">
        <w:rPr>
          <w:rFonts w:ascii="Times New Roman" w:hAnsi="Times New Roman"/>
          <w:sz w:val="18"/>
          <w:szCs w:val="18"/>
        </w:rPr>
        <w:t>energie produkovaná nerv. b.  se používá  k činnosti Na, K- ATPázy ( udržuje membr. pot. Nutný pro převod vzruchu)</w:t>
      </w:r>
    </w:p>
    <w:p w:rsidR="00AB6D2A" w:rsidRPr="00EE674E" w:rsidRDefault="00AB6D2A" w:rsidP="00EE674E">
      <w:pPr>
        <w:numPr>
          <w:ilvl w:val="0"/>
          <w:numId w:val="9"/>
        </w:numPr>
        <w:spacing w:after="0" w:line="240" w:lineRule="auto"/>
        <w:ind w:left="0"/>
        <w:rPr>
          <w:rFonts w:ascii="Times New Roman" w:hAnsi="Times New Roman"/>
          <w:sz w:val="18"/>
          <w:szCs w:val="18"/>
        </w:rPr>
      </w:pPr>
      <w:r w:rsidRPr="00EE674E">
        <w:rPr>
          <w:rFonts w:ascii="Times New Roman" w:hAnsi="Times New Roman"/>
          <w:sz w:val="18"/>
          <w:szCs w:val="18"/>
        </w:rPr>
        <w:t>zdrojem energie je glukósa, při dlouhodobém hladovění nahrazena ketolátkami</w:t>
      </w:r>
    </w:p>
    <w:p w:rsidR="00AB6D2A" w:rsidRPr="00EE674E" w:rsidRDefault="00AB6D2A" w:rsidP="00EE674E">
      <w:pPr>
        <w:numPr>
          <w:ilvl w:val="0"/>
          <w:numId w:val="9"/>
        </w:numPr>
        <w:spacing w:after="0" w:line="240" w:lineRule="auto"/>
        <w:ind w:left="0"/>
        <w:rPr>
          <w:rFonts w:ascii="Times New Roman" w:hAnsi="Times New Roman"/>
          <w:sz w:val="18"/>
          <w:szCs w:val="18"/>
        </w:rPr>
      </w:pPr>
      <w:r w:rsidRPr="00EE674E">
        <w:rPr>
          <w:rFonts w:ascii="Times New Roman" w:hAnsi="Times New Roman"/>
          <w:sz w:val="18"/>
          <w:szCs w:val="18"/>
        </w:rPr>
        <w:t>koncentrace glykogenu v mozku je velmi nízká→ glukosa musí být dodávána z krve</w:t>
      </w:r>
    </w:p>
    <w:p w:rsidR="00AB6D2A" w:rsidRPr="00EE674E" w:rsidRDefault="00AB6D2A" w:rsidP="00EE674E">
      <w:pPr>
        <w:numPr>
          <w:ilvl w:val="0"/>
          <w:numId w:val="9"/>
        </w:numPr>
        <w:spacing w:after="0" w:line="240" w:lineRule="auto"/>
        <w:ind w:left="0"/>
        <w:rPr>
          <w:rFonts w:ascii="Times New Roman" w:hAnsi="Times New Roman"/>
          <w:sz w:val="18"/>
          <w:szCs w:val="18"/>
        </w:rPr>
      </w:pPr>
      <w:r w:rsidRPr="00EE674E">
        <w:rPr>
          <w:rFonts w:ascii="Times New Roman" w:hAnsi="Times New Roman"/>
          <w:sz w:val="18"/>
          <w:szCs w:val="18"/>
        </w:rPr>
        <w:t>snížení hladiny glukosy v krvi → mozková disfunkce→ koma→ poškození mozku→smrt</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Sval:</w:t>
      </w:r>
    </w:p>
    <w:p w:rsidR="00AB6D2A" w:rsidRPr="00EE674E" w:rsidRDefault="00AB6D2A" w:rsidP="00EE674E">
      <w:pPr>
        <w:numPr>
          <w:ilvl w:val="0"/>
          <w:numId w:val="9"/>
        </w:numPr>
        <w:spacing w:after="0" w:line="240" w:lineRule="auto"/>
        <w:ind w:left="0"/>
        <w:rPr>
          <w:rFonts w:ascii="Times New Roman" w:hAnsi="Times New Roman"/>
          <w:sz w:val="18"/>
          <w:szCs w:val="18"/>
        </w:rPr>
      </w:pPr>
      <w:r w:rsidRPr="00EE674E">
        <w:rPr>
          <w:rFonts w:ascii="Times New Roman" w:hAnsi="Times New Roman"/>
          <w:sz w:val="18"/>
          <w:szCs w:val="18"/>
        </w:rPr>
        <w:t>zdrojem energie- glukosa z glykogenu, ketolátky, mastné kyseliny</w:t>
      </w:r>
    </w:p>
    <w:p w:rsidR="00AB6D2A" w:rsidRPr="00EE674E" w:rsidRDefault="00AB6D2A" w:rsidP="00EE674E">
      <w:pPr>
        <w:numPr>
          <w:ilvl w:val="0"/>
          <w:numId w:val="9"/>
        </w:numPr>
        <w:spacing w:after="0" w:line="240" w:lineRule="auto"/>
        <w:ind w:left="0"/>
        <w:rPr>
          <w:rFonts w:ascii="Times New Roman" w:hAnsi="Times New Roman"/>
          <w:sz w:val="18"/>
          <w:szCs w:val="18"/>
        </w:rPr>
      </w:pPr>
      <w:r w:rsidRPr="00EE674E">
        <w:rPr>
          <w:rFonts w:ascii="Times New Roman" w:hAnsi="Times New Roman"/>
          <w:sz w:val="18"/>
          <w:szCs w:val="18"/>
        </w:rPr>
        <w:t>plní fci energetického rezervoáru pro organismus- glykogen</w:t>
      </w:r>
    </w:p>
    <w:p w:rsidR="00AB6D2A" w:rsidRPr="00EE674E" w:rsidRDefault="00AB6D2A" w:rsidP="00EE674E">
      <w:pPr>
        <w:numPr>
          <w:ilvl w:val="0"/>
          <w:numId w:val="9"/>
        </w:numPr>
        <w:spacing w:after="0" w:line="240" w:lineRule="auto"/>
        <w:ind w:left="0"/>
        <w:rPr>
          <w:rFonts w:ascii="Times New Roman" w:hAnsi="Times New Roman"/>
          <w:sz w:val="18"/>
          <w:szCs w:val="18"/>
        </w:rPr>
      </w:pPr>
      <w:r w:rsidRPr="00EE674E">
        <w:rPr>
          <w:rFonts w:ascii="Times New Roman" w:hAnsi="Times New Roman"/>
          <w:sz w:val="18"/>
          <w:szCs w:val="18"/>
        </w:rPr>
        <w:t>nepodílí se na glukoneogenezi- nemají ani mechanismy, které tento proces regulují</w:t>
      </w:r>
    </w:p>
    <w:p w:rsidR="00AB6D2A" w:rsidRPr="00EE674E" w:rsidRDefault="00AB6D2A" w:rsidP="00EE674E">
      <w:pPr>
        <w:numPr>
          <w:ilvl w:val="0"/>
          <w:numId w:val="9"/>
        </w:numPr>
        <w:spacing w:after="0" w:line="240" w:lineRule="auto"/>
        <w:ind w:left="0"/>
        <w:rPr>
          <w:rFonts w:ascii="Times New Roman" w:hAnsi="Times New Roman"/>
          <w:sz w:val="18"/>
          <w:szCs w:val="18"/>
        </w:rPr>
      </w:pPr>
      <w:r w:rsidRPr="00EE674E">
        <w:rPr>
          <w:rFonts w:ascii="Times New Roman" w:hAnsi="Times New Roman"/>
          <w:sz w:val="18"/>
          <w:szCs w:val="18"/>
        </w:rPr>
        <w:t>nemají receptory pro glukagon-</w:t>
      </w:r>
    </w:p>
    <w:p w:rsidR="00AB6D2A" w:rsidRPr="00EE674E" w:rsidRDefault="00AB6D2A" w:rsidP="00EE674E">
      <w:pPr>
        <w:numPr>
          <w:ilvl w:val="0"/>
          <w:numId w:val="9"/>
        </w:numPr>
        <w:spacing w:after="0" w:line="240" w:lineRule="auto"/>
        <w:ind w:left="0"/>
        <w:rPr>
          <w:rFonts w:ascii="Times New Roman" w:hAnsi="Times New Roman"/>
          <w:sz w:val="18"/>
          <w:szCs w:val="18"/>
        </w:rPr>
      </w:pPr>
      <w:r w:rsidRPr="00EE674E">
        <w:rPr>
          <w:rFonts w:ascii="Times New Roman" w:hAnsi="Times New Roman"/>
          <w:sz w:val="18"/>
          <w:szCs w:val="18"/>
        </w:rPr>
        <w:t>vybaveny receptory pro adrenalin, který pomocí cAMP řídí fosforylačně- defosforylační kaskádový systém, regulující degradaci a syntézu glykogenu</w:t>
      </w:r>
    </w:p>
    <w:p w:rsidR="00AB6D2A" w:rsidRPr="00EE674E" w:rsidRDefault="00AB6D2A" w:rsidP="00EE674E">
      <w:pPr>
        <w:numPr>
          <w:ilvl w:val="0"/>
          <w:numId w:val="9"/>
        </w:numPr>
        <w:spacing w:after="0" w:line="240" w:lineRule="auto"/>
        <w:ind w:left="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pict>
          <v:shape id="_x0000_i1027" type="#_x0000_t75" style="width:453pt;height:45pt">
            <v:imagedata r:id="rId9" o:title=""/>
          </v:shape>
        </w:pic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svalová kontrakce:</w:t>
      </w:r>
      <w:r w:rsidRPr="00EE674E">
        <w:rPr>
          <w:rFonts w:ascii="Times New Roman" w:hAnsi="Times New Roman"/>
          <w:sz w:val="18"/>
          <w:szCs w:val="18"/>
        </w:rPr>
        <w:tab/>
        <w:t>- hnací sílou je ATP→závislá na buněčné respiraci</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sz w:val="18"/>
          <w:szCs w:val="18"/>
        </w:rPr>
        <w:tab/>
      </w:r>
      <w:r w:rsidRPr="00EE674E">
        <w:rPr>
          <w:rFonts w:ascii="Times New Roman" w:hAnsi="Times New Roman"/>
          <w:sz w:val="18"/>
          <w:szCs w:val="18"/>
        </w:rPr>
        <w:tab/>
        <w:t>- v klidu sval spotřebuje asi 30% O2, při zátěži se může svalová respirace zvýšit až 25x</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sz w:val="18"/>
          <w:szCs w:val="18"/>
        </w:rPr>
        <w:tab/>
      </w:r>
      <w:r w:rsidRPr="00EE674E">
        <w:rPr>
          <w:rFonts w:ascii="Times New Roman" w:hAnsi="Times New Roman"/>
          <w:sz w:val="18"/>
          <w:szCs w:val="18"/>
        </w:rPr>
        <w:tab/>
        <w:t>- spotřebovaný ATP je z počátku regenerován reakcí: ADP + fosfokreatin ←→ ATP + kreatin</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sz w:val="18"/>
          <w:szCs w:val="18"/>
        </w:rPr>
        <w:tab/>
      </w:r>
      <w:r w:rsidRPr="00EE674E">
        <w:rPr>
          <w:rFonts w:ascii="Times New Roman" w:hAnsi="Times New Roman"/>
          <w:sz w:val="18"/>
          <w:szCs w:val="18"/>
        </w:rPr>
        <w:tab/>
        <w:t>- při svalové zátěži vydrží fosfokreatin pouze na 4s→ ATP získáván z glukosa-6-P z glykogenu</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svalová únava</w:t>
      </w:r>
      <w:r w:rsidRPr="00EE674E">
        <w:rPr>
          <w:rFonts w:ascii="Times New Roman" w:hAnsi="Times New Roman"/>
          <w:sz w:val="18"/>
          <w:szCs w:val="18"/>
        </w:rPr>
        <w:tab/>
        <w:t>- neschopnost svalu udržet požadovaný výkon-  nastává po 20s max. výkonu</w:t>
      </w:r>
      <w:r w:rsidRPr="00EE674E">
        <w:rPr>
          <w:rFonts w:ascii="Times New Roman" w:hAnsi="Times New Roman"/>
          <w:sz w:val="18"/>
          <w:szCs w:val="18"/>
        </w:rPr>
        <w:tab/>
      </w:r>
    </w:p>
    <w:p w:rsidR="00AB6D2A" w:rsidRPr="00EE674E" w:rsidRDefault="00AB6D2A" w:rsidP="00EE674E">
      <w:pPr>
        <w:spacing w:after="0"/>
        <w:ind w:firstLine="6"/>
        <w:rPr>
          <w:rFonts w:ascii="Times New Roman" w:hAnsi="Times New Roman"/>
          <w:sz w:val="18"/>
          <w:szCs w:val="18"/>
        </w:rPr>
      </w:pPr>
      <w:r w:rsidRPr="00EE674E">
        <w:rPr>
          <w:rFonts w:ascii="Times New Roman" w:hAnsi="Times New Roman"/>
          <w:sz w:val="18"/>
          <w:szCs w:val="18"/>
        </w:rPr>
        <w:t>- není způsobena vyčerpáním zásob glykogenu ale tvorbou protonů během glykolýzy→ snížení pH svalových b. ze 7 na 6,4</w:t>
      </w:r>
      <w:r w:rsidRPr="00EE674E">
        <w:rPr>
          <w:rFonts w:ascii="Times New Roman" w:hAnsi="Times New Roman"/>
          <w:sz w:val="18"/>
          <w:szCs w:val="18"/>
        </w:rPr>
        <w:tab/>
        <w:t>→ působení na sval únavu není zcela objasněn- PFK (enzym regulující tok metabolitů glykolýzou )</w:t>
      </w:r>
      <w:r w:rsidRPr="00EE674E">
        <w:rPr>
          <w:rFonts w:ascii="Times New Roman" w:hAnsi="Times New Roman"/>
          <w:sz w:val="18"/>
          <w:szCs w:val="18"/>
        </w:rPr>
        <w:tab/>
        <w:t>má při nízkém pH sníženou aktivitu</w:t>
      </w:r>
    </w:p>
    <w:p w:rsidR="00AB6D2A" w:rsidRPr="00EE674E" w:rsidRDefault="00AB6D2A" w:rsidP="00EE674E">
      <w:pPr>
        <w:spacing w:after="0"/>
        <w:ind w:firstLine="6"/>
        <w:rPr>
          <w:rFonts w:ascii="Times New Roman" w:hAnsi="Times New Roman"/>
          <w:sz w:val="18"/>
          <w:szCs w:val="18"/>
        </w:rPr>
      </w:pPr>
      <w:r w:rsidRPr="00EE674E">
        <w:rPr>
          <w:rFonts w:ascii="Times New Roman" w:hAnsi="Times New Roman"/>
          <w:sz w:val="18"/>
          <w:szCs w:val="18"/>
        </w:rPr>
        <w:t>- chrání sval buňky před sebevraždou vyčerpáním zásob ATP</w:t>
      </w:r>
    </w:p>
    <w:p w:rsidR="00AB6D2A" w:rsidRPr="00EE674E" w:rsidRDefault="00AB6D2A" w:rsidP="00EE674E">
      <w:pPr>
        <w:tabs>
          <w:tab w:val="left" w:pos="360"/>
        </w:tabs>
        <w:spacing w:after="0"/>
        <w:ind w:firstLine="6"/>
        <w:rPr>
          <w:rFonts w:ascii="Times New Roman" w:hAnsi="Times New Roman"/>
          <w:sz w:val="18"/>
          <w:szCs w:val="18"/>
        </w:rPr>
      </w:pPr>
    </w:p>
    <w:p w:rsidR="00AB6D2A" w:rsidRPr="00EE674E" w:rsidRDefault="00AB6D2A" w:rsidP="00EE674E">
      <w:pPr>
        <w:spacing w:after="0"/>
        <w:ind w:firstLine="6"/>
        <w:rPr>
          <w:rFonts w:ascii="Times New Roman" w:hAnsi="Times New Roman"/>
          <w:sz w:val="18"/>
          <w:szCs w:val="18"/>
        </w:rPr>
      </w:pPr>
    </w:p>
    <w:p w:rsidR="00AB6D2A" w:rsidRPr="00EE674E" w:rsidRDefault="00AB6D2A" w:rsidP="00EE674E">
      <w:pPr>
        <w:tabs>
          <w:tab w:val="left" w:pos="360"/>
        </w:tabs>
        <w:spacing w:after="0"/>
        <w:rPr>
          <w:rFonts w:ascii="Times New Roman" w:hAnsi="Times New Roman"/>
          <w:sz w:val="18"/>
          <w:szCs w:val="18"/>
        </w:rPr>
      </w:pPr>
      <w:r w:rsidRPr="00EE674E">
        <w:rPr>
          <w:rFonts w:ascii="Times New Roman" w:hAnsi="Times New Roman"/>
          <w:sz w:val="18"/>
          <w:szCs w:val="18"/>
        </w:rPr>
        <w:tab/>
        <w:t>- srdce</w:t>
      </w:r>
      <w:r w:rsidRPr="00EE674E">
        <w:rPr>
          <w:rFonts w:ascii="Times New Roman" w:hAnsi="Times New Roman"/>
          <w:sz w:val="18"/>
          <w:szCs w:val="18"/>
        </w:rPr>
        <w:tab/>
        <w:t>- aerobní svalový orgán</w:t>
      </w:r>
    </w:p>
    <w:p w:rsidR="00AB6D2A" w:rsidRPr="00EE674E" w:rsidRDefault="00AB6D2A" w:rsidP="00EE674E">
      <w:pPr>
        <w:tabs>
          <w:tab w:val="left" w:pos="360"/>
        </w:tabs>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sz w:val="18"/>
          <w:szCs w:val="18"/>
        </w:rPr>
        <w:tab/>
      </w:r>
      <w:r w:rsidRPr="00EE674E">
        <w:rPr>
          <w:rFonts w:ascii="Times New Roman" w:hAnsi="Times New Roman"/>
          <w:sz w:val="18"/>
          <w:szCs w:val="18"/>
        </w:rPr>
        <w:tab/>
        <w:t>- zcela spoléhá na aerobní metabolismus- b. myokardu obsahují mnoho mitochondrií</w:t>
      </w:r>
    </w:p>
    <w:p w:rsidR="00AB6D2A" w:rsidRPr="00EE674E" w:rsidRDefault="00AB6D2A" w:rsidP="00EE674E">
      <w:pPr>
        <w:tabs>
          <w:tab w:val="left" w:pos="360"/>
        </w:tabs>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sz w:val="18"/>
          <w:szCs w:val="18"/>
        </w:rPr>
        <w:tab/>
      </w:r>
      <w:r w:rsidRPr="00EE674E">
        <w:rPr>
          <w:rFonts w:ascii="Times New Roman" w:hAnsi="Times New Roman"/>
          <w:sz w:val="18"/>
          <w:szCs w:val="18"/>
        </w:rPr>
        <w:tab/>
        <w:t>- je schopno metabolizovat MK, ketolátky, glukosu, laktát, pyruvát</w:t>
      </w:r>
    </w:p>
    <w:p w:rsidR="00AB6D2A" w:rsidRPr="00EE674E" w:rsidRDefault="00AB6D2A" w:rsidP="00EE674E">
      <w:pPr>
        <w:tabs>
          <w:tab w:val="left" w:pos="360"/>
        </w:tabs>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sz w:val="18"/>
          <w:szCs w:val="18"/>
        </w:rPr>
        <w:tab/>
      </w:r>
      <w:r w:rsidRPr="00EE674E">
        <w:rPr>
          <w:rFonts w:ascii="Times New Roman" w:hAnsi="Times New Roman"/>
          <w:sz w:val="18"/>
          <w:szCs w:val="18"/>
        </w:rPr>
        <w:tab/>
        <w:t>- v klidu spaluje především MK, zatížení – zvýšené spalování glukosy (z omezených zásob glykogenu)</w:t>
      </w:r>
    </w:p>
    <w:p w:rsidR="00AB6D2A" w:rsidRPr="00EE674E" w:rsidRDefault="00AB6D2A" w:rsidP="00EE674E">
      <w:pPr>
        <w:tabs>
          <w:tab w:val="left" w:pos="360"/>
        </w:tabs>
        <w:spacing w:after="0"/>
        <w:rPr>
          <w:rFonts w:ascii="Times New Roman" w:hAnsi="Times New Roman"/>
          <w:sz w:val="18"/>
          <w:szCs w:val="18"/>
        </w:rPr>
      </w:pPr>
    </w:p>
    <w:p w:rsidR="00AB6D2A" w:rsidRPr="00EE674E" w:rsidRDefault="00AB6D2A" w:rsidP="00EE674E">
      <w:pPr>
        <w:tabs>
          <w:tab w:val="left" w:pos="360"/>
        </w:tabs>
        <w:spacing w:after="0"/>
        <w:rPr>
          <w:rFonts w:ascii="Times New Roman" w:hAnsi="Times New Roman"/>
          <w:sz w:val="18"/>
          <w:szCs w:val="18"/>
        </w:rPr>
      </w:pPr>
      <w:r w:rsidRPr="00EE674E">
        <w:rPr>
          <w:rFonts w:ascii="Times New Roman" w:hAnsi="Times New Roman"/>
          <w:sz w:val="18"/>
          <w:szCs w:val="18"/>
        </w:rPr>
        <w:t xml:space="preserve">Tuková tkáň: </w:t>
      </w:r>
    </w:p>
    <w:p w:rsidR="00AB6D2A" w:rsidRPr="00EE674E" w:rsidRDefault="00AB6D2A" w:rsidP="00EE674E">
      <w:pPr>
        <w:numPr>
          <w:ilvl w:val="0"/>
          <w:numId w:val="9"/>
        </w:numPr>
        <w:tabs>
          <w:tab w:val="left" w:pos="360"/>
        </w:tabs>
        <w:spacing w:after="0" w:line="240" w:lineRule="auto"/>
        <w:ind w:left="0"/>
        <w:rPr>
          <w:rFonts w:ascii="Times New Roman" w:hAnsi="Times New Roman"/>
          <w:sz w:val="18"/>
          <w:szCs w:val="18"/>
        </w:rPr>
      </w:pPr>
      <w:r w:rsidRPr="00EE674E">
        <w:rPr>
          <w:rFonts w:ascii="Times New Roman" w:hAnsi="Times New Roman"/>
          <w:sz w:val="18"/>
          <w:szCs w:val="18"/>
        </w:rPr>
        <w:t>adipocyty roztroušeny v celém org</w:t>
      </w:r>
    </w:p>
    <w:p w:rsidR="00AB6D2A" w:rsidRPr="00EE674E" w:rsidRDefault="00AB6D2A" w:rsidP="00EE674E">
      <w:pPr>
        <w:numPr>
          <w:ilvl w:val="0"/>
          <w:numId w:val="9"/>
        </w:numPr>
        <w:tabs>
          <w:tab w:val="left" w:pos="360"/>
        </w:tabs>
        <w:spacing w:after="0" w:line="240" w:lineRule="auto"/>
        <w:ind w:left="0"/>
        <w:rPr>
          <w:rFonts w:ascii="Times New Roman" w:hAnsi="Times New Roman"/>
          <w:sz w:val="18"/>
          <w:szCs w:val="18"/>
        </w:rPr>
      </w:pPr>
      <w:r w:rsidRPr="00EE674E">
        <w:rPr>
          <w:rFonts w:ascii="Times New Roman" w:hAnsi="Times New Roman"/>
          <w:sz w:val="18"/>
          <w:szCs w:val="18"/>
        </w:rPr>
        <w:t>rezervoár energie, orgán důležitý pro udržení metabolické homeostázy</w:t>
      </w:r>
    </w:p>
    <w:p w:rsidR="00AB6D2A" w:rsidRPr="00EE674E" w:rsidRDefault="00AB6D2A" w:rsidP="00EE674E">
      <w:pPr>
        <w:numPr>
          <w:ilvl w:val="0"/>
          <w:numId w:val="9"/>
        </w:numPr>
        <w:tabs>
          <w:tab w:val="left" w:pos="360"/>
        </w:tabs>
        <w:spacing w:after="0" w:line="240" w:lineRule="auto"/>
        <w:ind w:left="0"/>
        <w:rPr>
          <w:rFonts w:ascii="Times New Roman" w:hAnsi="Times New Roman"/>
          <w:sz w:val="18"/>
          <w:szCs w:val="18"/>
        </w:rPr>
      </w:pPr>
      <w:r w:rsidRPr="00EE674E">
        <w:rPr>
          <w:rFonts w:ascii="Times New Roman" w:hAnsi="Times New Roman"/>
          <w:sz w:val="18"/>
          <w:szCs w:val="18"/>
        </w:rPr>
        <w:t>MK obsažené v tuk. tkáni pochází buď z jater nebo z potravy</w:t>
      </w:r>
    </w:p>
    <w:p w:rsidR="00AB6D2A" w:rsidRPr="00EE674E" w:rsidRDefault="00AB6D2A" w:rsidP="00EE674E">
      <w:pPr>
        <w:numPr>
          <w:ilvl w:val="0"/>
          <w:numId w:val="9"/>
        </w:numPr>
        <w:tabs>
          <w:tab w:val="left" w:pos="360"/>
        </w:tabs>
        <w:spacing w:after="0" w:line="240" w:lineRule="auto"/>
        <w:ind w:left="0"/>
        <w:rPr>
          <w:rFonts w:ascii="Times New Roman" w:hAnsi="Times New Roman"/>
          <w:sz w:val="18"/>
          <w:szCs w:val="18"/>
        </w:rPr>
      </w:pPr>
      <w:r w:rsidRPr="00EE674E">
        <w:rPr>
          <w:rFonts w:ascii="Times New Roman" w:hAnsi="Times New Roman"/>
          <w:sz w:val="18"/>
          <w:szCs w:val="18"/>
        </w:rPr>
        <w:t>MK jsou aktivovány acetyl CoA za vzniku acyl CoA→ esterifikovány s glycerol- 3- P na zásobní triacylglyceroly</w:t>
      </w:r>
    </w:p>
    <w:p w:rsidR="00AB6D2A" w:rsidRPr="00EE674E" w:rsidRDefault="00AB6D2A" w:rsidP="00EE674E">
      <w:pPr>
        <w:numPr>
          <w:ilvl w:val="0"/>
          <w:numId w:val="9"/>
        </w:numPr>
        <w:tabs>
          <w:tab w:val="left" w:pos="360"/>
        </w:tabs>
        <w:spacing w:after="0" w:line="240" w:lineRule="auto"/>
        <w:ind w:left="0"/>
        <w:rPr>
          <w:rFonts w:ascii="Times New Roman" w:hAnsi="Times New Roman"/>
          <w:sz w:val="18"/>
          <w:szCs w:val="18"/>
        </w:rPr>
      </w:pPr>
      <w:r w:rsidRPr="00EE674E">
        <w:rPr>
          <w:rFonts w:ascii="Times New Roman" w:hAnsi="Times New Roman"/>
          <w:sz w:val="18"/>
          <w:szCs w:val="18"/>
        </w:rPr>
        <w:t>Adipocyty hydrolyzují triacylglyceroly na MK a glycerol jako odpověď na změny hladiny glukagonu, adrenalinu aninsulinu reakcí katalyzovanou  hormonálně citlivou lipasou</w:t>
      </w:r>
    </w:p>
    <w:p w:rsidR="00AB6D2A" w:rsidRPr="00EE674E" w:rsidRDefault="00AB6D2A" w:rsidP="00EE674E">
      <w:pPr>
        <w:numPr>
          <w:ilvl w:val="0"/>
          <w:numId w:val="9"/>
        </w:numPr>
        <w:tabs>
          <w:tab w:val="left" w:pos="360"/>
        </w:tabs>
        <w:spacing w:after="0" w:line="240" w:lineRule="auto"/>
        <w:ind w:left="0"/>
        <w:rPr>
          <w:rFonts w:ascii="Times New Roman" w:hAnsi="Times New Roman"/>
          <w:sz w:val="18"/>
          <w:szCs w:val="18"/>
        </w:rPr>
      </w:pPr>
      <w:r w:rsidRPr="00EE674E">
        <w:rPr>
          <w:rFonts w:ascii="Times New Roman" w:hAnsi="Times New Roman"/>
          <w:sz w:val="18"/>
          <w:szCs w:val="18"/>
        </w:rPr>
        <w:t>Nadbytek glycerol-3- P → MK opět reesterifikovány  na glycerol</w:t>
      </w:r>
    </w:p>
    <w:p w:rsidR="00AB6D2A" w:rsidRPr="00EE674E" w:rsidRDefault="00AB6D2A" w:rsidP="00EE674E">
      <w:pPr>
        <w:numPr>
          <w:ilvl w:val="0"/>
          <w:numId w:val="9"/>
        </w:numPr>
        <w:tabs>
          <w:tab w:val="left" w:pos="360"/>
        </w:tabs>
        <w:spacing w:after="0" w:line="240" w:lineRule="auto"/>
        <w:ind w:left="0"/>
        <w:rPr>
          <w:rFonts w:ascii="Times New Roman" w:hAnsi="Times New Roman"/>
          <w:sz w:val="18"/>
          <w:szCs w:val="18"/>
        </w:rPr>
      </w:pPr>
      <w:r w:rsidRPr="00EE674E">
        <w:rPr>
          <w:rFonts w:ascii="Times New Roman" w:hAnsi="Times New Roman"/>
          <w:sz w:val="18"/>
          <w:szCs w:val="18"/>
        </w:rPr>
        <w:t>Rychlost přijmu glukosy adipocyty, řízená insulinem i dostupnost samotné glukosy, je tedy rovněž regulačním faktorem syntézy a mobilizace triacylglycerolů</w:t>
      </w:r>
    </w:p>
    <w:p w:rsidR="00AB6D2A" w:rsidRPr="00EE674E" w:rsidRDefault="00AB6D2A" w:rsidP="00EE674E">
      <w:pPr>
        <w:numPr>
          <w:ilvl w:val="0"/>
          <w:numId w:val="9"/>
        </w:numPr>
        <w:tabs>
          <w:tab w:val="left" w:pos="360"/>
        </w:tabs>
        <w:spacing w:after="0" w:line="240" w:lineRule="auto"/>
        <w:ind w:left="0"/>
        <w:rPr>
          <w:rFonts w:ascii="Times New Roman" w:hAnsi="Times New Roman"/>
          <w:sz w:val="18"/>
          <w:szCs w:val="18"/>
        </w:rPr>
      </w:pPr>
      <w:r w:rsidRPr="00EE674E">
        <w:rPr>
          <w:rFonts w:ascii="Times New Roman" w:hAnsi="Times New Roman"/>
          <w:sz w:val="18"/>
          <w:szCs w:val="18"/>
        </w:rPr>
        <w:t>Obezita je důsledkem narušené metabolické regulace</w:t>
      </w:r>
    </w:p>
    <w:p w:rsidR="00AB6D2A" w:rsidRPr="00EE674E" w:rsidRDefault="00AB6D2A" w:rsidP="00EE674E">
      <w:pPr>
        <w:tabs>
          <w:tab w:val="left" w:pos="360"/>
        </w:tabs>
        <w:spacing w:after="0"/>
        <w:rPr>
          <w:rFonts w:ascii="Times New Roman" w:hAnsi="Times New Roman"/>
          <w:sz w:val="18"/>
          <w:szCs w:val="18"/>
        </w:rPr>
      </w:pPr>
    </w:p>
    <w:p w:rsidR="00AB6D2A" w:rsidRPr="00EE674E" w:rsidRDefault="00AB6D2A" w:rsidP="00EE674E">
      <w:pPr>
        <w:tabs>
          <w:tab w:val="left" w:pos="360"/>
        </w:tabs>
        <w:spacing w:after="0"/>
        <w:rPr>
          <w:rFonts w:ascii="Times New Roman" w:hAnsi="Times New Roman"/>
          <w:sz w:val="18"/>
          <w:szCs w:val="18"/>
        </w:rPr>
      </w:pPr>
    </w:p>
    <w:p w:rsidR="00AB6D2A" w:rsidRPr="00EE674E" w:rsidRDefault="00AB6D2A" w:rsidP="00EE674E">
      <w:pPr>
        <w:tabs>
          <w:tab w:val="left" w:pos="360"/>
        </w:tabs>
        <w:spacing w:after="0"/>
        <w:rPr>
          <w:rFonts w:ascii="Times New Roman" w:hAnsi="Times New Roman"/>
          <w:sz w:val="18"/>
          <w:szCs w:val="18"/>
        </w:rPr>
      </w:pPr>
      <w:r w:rsidRPr="00EE674E">
        <w:rPr>
          <w:rFonts w:ascii="Times New Roman" w:hAnsi="Times New Roman"/>
          <w:sz w:val="18"/>
          <w:szCs w:val="18"/>
        </w:rPr>
        <w:t>Játra:</w:t>
      </w:r>
    </w:p>
    <w:p w:rsidR="00AB6D2A" w:rsidRPr="00EE674E" w:rsidRDefault="00AB6D2A" w:rsidP="00EE674E">
      <w:pPr>
        <w:numPr>
          <w:ilvl w:val="0"/>
          <w:numId w:val="9"/>
        </w:numPr>
        <w:tabs>
          <w:tab w:val="left" w:pos="360"/>
        </w:tabs>
        <w:spacing w:after="0" w:line="240" w:lineRule="auto"/>
        <w:ind w:left="0"/>
        <w:rPr>
          <w:rFonts w:ascii="Times New Roman" w:hAnsi="Times New Roman"/>
          <w:sz w:val="18"/>
          <w:szCs w:val="18"/>
        </w:rPr>
      </w:pPr>
      <w:r w:rsidRPr="00EE674E">
        <w:rPr>
          <w:rFonts w:ascii="Times New Roman" w:hAnsi="Times New Roman"/>
          <w:sz w:val="18"/>
          <w:szCs w:val="18"/>
        </w:rPr>
        <w:t xml:space="preserve">ústřední metabolické centrum  organismu- udržování hladiny živin v krvi které jsou potřebné pro normální fci mozku, svalů, srdce a jiných tkání </w:t>
      </w:r>
    </w:p>
    <w:p w:rsidR="00AB6D2A" w:rsidRPr="00EE674E" w:rsidRDefault="00AB6D2A" w:rsidP="00EE674E">
      <w:pPr>
        <w:numPr>
          <w:ilvl w:val="0"/>
          <w:numId w:val="9"/>
        </w:numPr>
        <w:tabs>
          <w:tab w:val="left" w:pos="360"/>
        </w:tabs>
        <w:spacing w:after="0" w:line="240" w:lineRule="auto"/>
        <w:ind w:left="0"/>
        <w:rPr>
          <w:rFonts w:ascii="Times New Roman" w:hAnsi="Times New Roman"/>
          <w:sz w:val="18"/>
          <w:szCs w:val="18"/>
        </w:rPr>
      </w:pPr>
      <w:r w:rsidRPr="00EE674E">
        <w:rPr>
          <w:rFonts w:ascii="Times New Roman" w:hAnsi="Times New Roman"/>
          <w:sz w:val="18"/>
          <w:szCs w:val="18"/>
        </w:rPr>
        <w:t>udržování stálé hladiny glukosy v krvi- buď glukosu vychytávají nebo ji vracejí do krve</w:t>
      </w:r>
    </w:p>
    <w:p w:rsidR="00AB6D2A" w:rsidRPr="00EE674E" w:rsidRDefault="00AB6D2A" w:rsidP="00EE674E">
      <w:pPr>
        <w:numPr>
          <w:ilvl w:val="0"/>
          <w:numId w:val="9"/>
        </w:numPr>
        <w:tabs>
          <w:tab w:val="left" w:pos="360"/>
        </w:tabs>
        <w:spacing w:after="0" w:line="240" w:lineRule="auto"/>
        <w:ind w:left="0"/>
        <w:rPr>
          <w:rFonts w:ascii="Times New Roman" w:hAnsi="Times New Roman"/>
          <w:sz w:val="18"/>
          <w:szCs w:val="18"/>
        </w:rPr>
      </w:pPr>
      <w:r w:rsidRPr="00EE674E">
        <w:rPr>
          <w:rFonts w:ascii="Times New Roman" w:hAnsi="Times New Roman"/>
          <w:sz w:val="18"/>
          <w:szCs w:val="18"/>
        </w:rPr>
        <w:pict>
          <v:shape id="_x0000_i1028" type="#_x0000_t75" style="width:453pt;height:156.75pt">
            <v:imagedata r:id="rId10" o:title=""/>
          </v:shape>
        </w:pict>
      </w:r>
    </w:p>
    <w:p w:rsidR="00AB6D2A" w:rsidRPr="00EE674E" w:rsidRDefault="00AB6D2A" w:rsidP="00EE674E">
      <w:pPr>
        <w:numPr>
          <w:ilvl w:val="0"/>
          <w:numId w:val="9"/>
        </w:numPr>
        <w:tabs>
          <w:tab w:val="left" w:pos="360"/>
        </w:tabs>
        <w:spacing w:after="0" w:line="240" w:lineRule="auto"/>
        <w:ind w:left="0"/>
        <w:rPr>
          <w:rFonts w:ascii="Times New Roman" w:hAnsi="Times New Roman"/>
          <w:sz w:val="18"/>
          <w:szCs w:val="18"/>
        </w:rPr>
      </w:pPr>
      <w:r w:rsidRPr="00EE674E">
        <w:rPr>
          <w:rFonts w:ascii="Times New Roman" w:hAnsi="Times New Roman"/>
          <w:sz w:val="18"/>
          <w:szCs w:val="18"/>
        </w:rPr>
        <w:t>Játra mohou syntetizovat i odbourávat triacylglyceroly</w:t>
      </w:r>
    </w:p>
    <w:p w:rsidR="00AB6D2A" w:rsidRPr="00EE674E" w:rsidRDefault="00AB6D2A" w:rsidP="00EE674E">
      <w:pPr>
        <w:numPr>
          <w:ilvl w:val="0"/>
          <w:numId w:val="9"/>
        </w:numPr>
        <w:tabs>
          <w:tab w:val="left" w:pos="360"/>
        </w:tabs>
        <w:spacing w:after="0" w:line="240" w:lineRule="auto"/>
        <w:ind w:left="0"/>
        <w:rPr>
          <w:rFonts w:ascii="Times New Roman" w:hAnsi="Times New Roman"/>
          <w:sz w:val="18"/>
          <w:szCs w:val="18"/>
        </w:rPr>
      </w:pPr>
      <w:r w:rsidRPr="00EE674E">
        <w:rPr>
          <w:rFonts w:ascii="Times New Roman" w:hAnsi="Times New Roman"/>
          <w:sz w:val="18"/>
          <w:szCs w:val="18"/>
        </w:rPr>
        <w:t>Jsou-li metabolické požadavky organismu na energii vysoké- MK odbourávány na acetyl CoA a dále na ketonové látky( v krevním řečištěm transportovány k periferní tkáni)</w:t>
      </w:r>
    </w:p>
    <w:p w:rsidR="00AB6D2A" w:rsidRPr="00EE674E" w:rsidRDefault="00AB6D2A" w:rsidP="00EE674E">
      <w:pPr>
        <w:numPr>
          <w:ilvl w:val="0"/>
          <w:numId w:val="9"/>
        </w:numPr>
        <w:tabs>
          <w:tab w:val="left" w:pos="360"/>
        </w:tabs>
        <w:spacing w:after="0" w:line="240" w:lineRule="auto"/>
        <w:ind w:left="0"/>
        <w:rPr>
          <w:rFonts w:ascii="Times New Roman" w:hAnsi="Times New Roman"/>
          <w:sz w:val="18"/>
          <w:szCs w:val="18"/>
        </w:rPr>
      </w:pPr>
      <w:r w:rsidRPr="00EE674E">
        <w:rPr>
          <w:rFonts w:ascii="Times New Roman" w:hAnsi="Times New Roman"/>
          <w:sz w:val="18"/>
          <w:szCs w:val="18"/>
        </w:rPr>
        <w:t>Při nízkých energetických nárocích- MK použity k syntéze TAG( které jsou v podobě lipoproteidů transportovány krví do tukové tkáně)</w:t>
      </w:r>
    </w:p>
    <w:p w:rsidR="00AB6D2A" w:rsidRPr="00EE674E" w:rsidRDefault="00AB6D2A" w:rsidP="00EE674E">
      <w:pPr>
        <w:tabs>
          <w:tab w:val="left" w:pos="360"/>
        </w:tabs>
        <w:spacing w:after="0"/>
        <w:rPr>
          <w:rFonts w:ascii="Times New Roman" w:hAnsi="Times New Roman"/>
          <w:sz w:val="18"/>
          <w:szCs w:val="18"/>
        </w:rPr>
      </w:pPr>
    </w:p>
    <w:p w:rsidR="00AB6D2A" w:rsidRPr="00EE674E" w:rsidRDefault="00AB6D2A" w:rsidP="00EE674E">
      <w:pPr>
        <w:tabs>
          <w:tab w:val="left" w:pos="360"/>
        </w:tabs>
        <w:spacing w:after="0"/>
        <w:rPr>
          <w:rFonts w:ascii="Times New Roman" w:hAnsi="Times New Roman"/>
          <w:sz w:val="18"/>
          <w:szCs w:val="18"/>
        </w:rPr>
      </w:pPr>
    </w:p>
    <w:p w:rsidR="00AB6D2A" w:rsidRPr="00EE674E" w:rsidRDefault="00AB6D2A" w:rsidP="00EE674E">
      <w:pPr>
        <w:numPr>
          <w:ilvl w:val="0"/>
          <w:numId w:val="9"/>
        </w:numPr>
        <w:tabs>
          <w:tab w:val="left" w:pos="360"/>
        </w:tabs>
        <w:spacing w:after="0" w:line="240" w:lineRule="auto"/>
        <w:ind w:left="0"/>
        <w:rPr>
          <w:rFonts w:ascii="Times New Roman" w:hAnsi="Times New Roman"/>
          <w:sz w:val="18"/>
          <w:szCs w:val="18"/>
        </w:rPr>
      </w:pPr>
      <w:r w:rsidRPr="00EE674E">
        <w:rPr>
          <w:rFonts w:ascii="Times New Roman" w:hAnsi="Times New Roman"/>
          <w:sz w:val="18"/>
          <w:szCs w:val="18"/>
        </w:rPr>
        <w:t>játra odbourávají AMK na řadu metabolických produktů</w:t>
      </w:r>
    </w:p>
    <w:p w:rsidR="00AB6D2A" w:rsidRPr="00EE674E" w:rsidRDefault="00AB6D2A" w:rsidP="00EE674E">
      <w:pPr>
        <w:numPr>
          <w:ilvl w:val="0"/>
          <w:numId w:val="9"/>
        </w:numPr>
        <w:tabs>
          <w:tab w:val="left" w:pos="360"/>
        </w:tabs>
        <w:spacing w:after="0" w:line="240" w:lineRule="auto"/>
        <w:ind w:left="0"/>
        <w:rPr>
          <w:rFonts w:ascii="Times New Roman" w:hAnsi="Times New Roman"/>
          <w:sz w:val="18"/>
          <w:szCs w:val="18"/>
        </w:rPr>
      </w:pPr>
      <w:r w:rsidRPr="00EE674E">
        <w:rPr>
          <w:rFonts w:ascii="Times New Roman" w:hAnsi="Times New Roman"/>
          <w:sz w:val="18"/>
          <w:szCs w:val="18"/>
        </w:rPr>
        <w:t>degradace AMK→transaminace →2-oxokyseliny</w:t>
      </w:r>
    </w:p>
    <w:p w:rsidR="00AB6D2A" w:rsidRPr="00EE674E" w:rsidRDefault="00AB6D2A" w:rsidP="00EE674E">
      <w:pPr>
        <w:tabs>
          <w:tab w:val="left" w:pos="360"/>
        </w:tabs>
        <w:spacing w:after="0"/>
        <w:rPr>
          <w:rFonts w:ascii="Times New Roman" w:hAnsi="Times New Roman"/>
          <w:sz w:val="18"/>
          <w:szCs w:val="18"/>
        </w:rPr>
      </w:pPr>
    </w:p>
    <w:p w:rsidR="00AB6D2A" w:rsidRPr="00EE674E" w:rsidRDefault="00AB6D2A" w:rsidP="00EE674E">
      <w:pPr>
        <w:tabs>
          <w:tab w:val="left" w:pos="360"/>
        </w:tabs>
        <w:spacing w:after="0"/>
        <w:rPr>
          <w:rFonts w:ascii="Times New Roman" w:hAnsi="Times New Roman"/>
          <w:sz w:val="18"/>
          <w:szCs w:val="18"/>
        </w:rPr>
      </w:pPr>
      <w:r w:rsidRPr="00EE674E">
        <w:rPr>
          <w:rFonts w:ascii="Times New Roman" w:hAnsi="Times New Roman"/>
          <w:sz w:val="18"/>
          <w:szCs w:val="18"/>
        </w:rPr>
        <w:tab/>
        <w:t>- syntéza proteinů krevní plazmy</w:t>
      </w:r>
    </w:p>
    <w:p w:rsidR="00AB6D2A" w:rsidRPr="00EE674E" w:rsidRDefault="00AB6D2A" w:rsidP="00EE674E">
      <w:pPr>
        <w:tabs>
          <w:tab w:val="left" w:pos="360"/>
        </w:tabs>
        <w:spacing w:after="0"/>
        <w:rPr>
          <w:rFonts w:ascii="Times New Roman" w:hAnsi="Times New Roman"/>
          <w:sz w:val="18"/>
          <w:szCs w:val="18"/>
        </w:rPr>
      </w:pPr>
      <w:r w:rsidRPr="00EE674E">
        <w:rPr>
          <w:rFonts w:ascii="Times New Roman" w:hAnsi="Times New Roman"/>
          <w:sz w:val="18"/>
          <w:szCs w:val="18"/>
        </w:rPr>
        <w:tab/>
        <w:t>- odbourávání porfyrinů a bazí nukleových kyselin</w:t>
      </w:r>
    </w:p>
    <w:p w:rsidR="00AB6D2A" w:rsidRPr="00EE674E" w:rsidRDefault="00AB6D2A" w:rsidP="00EE674E">
      <w:pPr>
        <w:tabs>
          <w:tab w:val="left" w:pos="360"/>
        </w:tabs>
        <w:spacing w:after="0"/>
        <w:rPr>
          <w:rFonts w:ascii="Times New Roman" w:hAnsi="Times New Roman"/>
          <w:sz w:val="18"/>
          <w:szCs w:val="18"/>
        </w:rPr>
      </w:pPr>
      <w:r w:rsidRPr="00EE674E">
        <w:rPr>
          <w:rFonts w:ascii="Times New Roman" w:hAnsi="Times New Roman"/>
          <w:sz w:val="18"/>
          <w:szCs w:val="18"/>
        </w:rPr>
        <w:tab/>
        <w:t>- uskladňování železa</w:t>
      </w:r>
    </w:p>
    <w:p w:rsidR="00AB6D2A" w:rsidRPr="00EE674E" w:rsidRDefault="00AB6D2A" w:rsidP="00EE674E">
      <w:pPr>
        <w:tabs>
          <w:tab w:val="left" w:pos="360"/>
        </w:tabs>
        <w:spacing w:after="0"/>
        <w:rPr>
          <w:rFonts w:ascii="Times New Roman" w:hAnsi="Times New Roman"/>
          <w:sz w:val="18"/>
          <w:szCs w:val="18"/>
        </w:rPr>
      </w:pPr>
      <w:r w:rsidRPr="00EE674E">
        <w:rPr>
          <w:rFonts w:ascii="Times New Roman" w:hAnsi="Times New Roman"/>
          <w:sz w:val="18"/>
          <w:szCs w:val="18"/>
        </w:rPr>
        <w:tab/>
        <w:t>- detoxikace biologicky aktivních látek (léky, jedy, hormony)</w:t>
      </w:r>
    </w:p>
    <w:p w:rsidR="00AB6D2A" w:rsidRPr="00EE674E" w:rsidRDefault="00AB6D2A" w:rsidP="00EE674E">
      <w:pPr>
        <w:tabs>
          <w:tab w:val="left" w:pos="360"/>
        </w:tabs>
        <w:spacing w:after="0"/>
        <w:rPr>
          <w:rFonts w:ascii="Times New Roman" w:hAnsi="Times New Roman"/>
          <w:sz w:val="18"/>
          <w:szCs w:val="18"/>
        </w:rPr>
      </w:pPr>
      <w:r w:rsidRPr="00EE674E">
        <w:rPr>
          <w:rFonts w:ascii="Times New Roman" w:hAnsi="Times New Roman"/>
          <w:sz w:val="18"/>
          <w:szCs w:val="18"/>
        </w:rPr>
        <w:tab/>
      </w:r>
    </w:p>
    <w:p w:rsidR="00AB6D2A" w:rsidRPr="00EE674E" w:rsidRDefault="00AB6D2A" w:rsidP="00EE674E">
      <w:pPr>
        <w:tabs>
          <w:tab w:val="left" w:pos="360"/>
        </w:tabs>
        <w:spacing w:after="0"/>
        <w:rPr>
          <w:rFonts w:ascii="Times New Roman" w:hAnsi="Times New Roman"/>
          <w:sz w:val="18"/>
          <w:szCs w:val="18"/>
        </w:rPr>
      </w:pPr>
    </w:p>
    <w:p w:rsidR="00AB6D2A" w:rsidRPr="00EE674E" w:rsidRDefault="00AB6D2A" w:rsidP="00EE674E">
      <w:pPr>
        <w:tabs>
          <w:tab w:val="left" w:pos="360"/>
        </w:tabs>
        <w:spacing w:after="0"/>
        <w:rPr>
          <w:rFonts w:ascii="Times New Roman" w:hAnsi="Times New Roman"/>
          <w:sz w:val="18"/>
          <w:szCs w:val="18"/>
        </w:rPr>
      </w:pPr>
    </w:p>
    <w:p w:rsidR="00AB6D2A" w:rsidRPr="00EE674E" w:rsidRDefault="00AB6D2A" w:rsidP="00EE674E">
      <w:pPr>
        <w:tabs>
          <w:tab w:val="left" w:pos="360"/>
        </w:tabs>
        <w:spacing w:after="0"/>
        <w:rPr>
          <w:rFonts w:ascii="Times New Roman" w:hAnsi="Times New Roman"/>
          <w:sz w:val="18"/>
          <w:szCs w:val="18"/>
        </w:rPr>
      </w:pPr>
      <w:r w:rsidRPr="00EE674E">
        <w:rPr>
          <w:rFonts w:ascii="Times New Roman" w:hAnsi="Times New Roman"/>
          <w:sz w:val="18"/>
          <w:szCs w:val="18"/>
        </w:rPr>
        <w:pict>
          <v:shape id="_x0000_i1029" type="#_x0000_t75" style="width:448.5pt;height:248.25pt">
            <v:imagedata r:id="rId11" o:title=""/>
          </v:shape>
        </w:pict>
      </w:r>
    </w:p>
    <w:p w:rsidR="00AB6D2A" w:rsidRPr="00EE674E" w:rsidRDefault="00AB6D2A" w:rsidP="00EE674E">
      <w:pPr>
        <w:spacing w:after="0"/>
        <w:rPr>
          <w:rFonts w:ascii="Times New Roman" w:hAnsi="Times New Roman"/>
          <w:sz w:val="18"/>
          <w:szCs w:val="18"/>
        </w:rPr>
      </w:pPr>
    </w:p>
    <w:p w:rsidR="00AB6D2A" w:rsidRPr="00EE674E" w:rsidRDefault="00AB6D2A" w:rsidP="00EE674E">
      <w:pPr>
        <w:pBdr>
          <w:bottom w:val="single" w:sz="4" w:space="1" w:color="auto"/>
        </w:pBdr>
        <w:spacing w:after="0"/>
        <w:rPr>
          <w:rFonts w:ascii="Times New Roman" w:hAnsi="Times New Roman"/>
          <w:b/>
          <w:sz w:val="40"/>
          <w:szCs w:val="40"/>
        </w:rPr>
      </w:pPr>
      <w:r w:rsidRPr="00EE674E">
        <w:rPr>
          <w:rFonts w:ascii="Times New Roman" w:hAnsi="Times New Roman"/>
          <w:b/>
          <w:sz w:val="40"/>
          <w:szCs w:val="40"/>
        </w:rPr>
        <w:t>III_8. Biochemické pochody při trávení živin</w:t>
      </w:r>
    </w:p>
    <w:p w:rsidR="00AB6D2A" w:rsidRPr="00EE674E" w:rsidRDefault="00AB6D2A" w:rsidP="00EE674E">
      <w:pPr>
        <w:pStyle w:val="NormalWeb"/>
        <w:spacing w:before="0" w:beforeAutospacing="0" w:after="0" w:afterAutospacing="0"/>
        <w:rPr>
          <w:b/>
          <w:bCs/>
          <w:sz w:val="22"/>
          <w:szCs w:val="22"/>
        </w:rPr>
      </w:pPr>
    </w:p>
    <w:p w:rsidR="00AB6D2A" w:rsidRPr="00EE674E" w:rsidRDefault="00AB6D2A" w:rsidP="00EE674E">
      <w:pPr>
        <w:pStyle w:val="NormalWeb"/>
        <w:spacing w:before="0" w:beforeAutospacing="0" w:after="0" w:afterAutospacing="0"/>
        <w:rPr>
          <w:sz w:val="20"/>
          <w:szCs w:val="20"/>
        </w:rPr>
      </w:pPr>
      <w:r w:rsidRPr="00EE674E">
        <w:rPr>
          <w:b/>
          <w:bCs/>
          <w:sz w:val="20"/>
          <w:szCs w:val="20"/>
        </w:rPr>
        <w:t>Trávení</w:t>
      </w:r>
      <w:r w:rsidRPr="00EE674E">
        <w:rPr>
          <w:sz w:val="20"/>
          <w:szCs w:val="20"/>
        </w:rPr>
        <w:t xml:space="preserve"> (</w:t>
      </w:r>
      <w:r w:rsidRPr="00EE674E">
        <w:rPr>
          <w:b/>
          <w:bCs/>
          <w:sz w:val="20"/>
          <w:szCs w:val="20"/>
        </w:rPr>
        <w:t>digesce</w:t>
      </w:r>
      <w:r w:rsidRPr="00EE674E">
        <w:rPr>
          <w:sz w:val="20"/>
          <w:szCs w:val="20"/>
        </w:rPr>
        <w:t xml:space="preserve">), někdy také </w:t>
      </w:r>
      <w:r w:rsidRPr="00EE674E">
        <w:rPr>
          <w:b/>
          <w:bCs/>
          <w:sz w:val="20"/>
          <w:szCs w:val="20"/>
        </w:rPr>
        <w:t>zažívání</w:t>
      </w:r>
      <w:r w:rsidRPr="00EE674E">
        <w:rPr>
          <w:sz w:val="20"/>
          <w:szCs w:val="20"/>
        </w:rPr>
        <w:t xml:space="preserve">, je metabolický biochemický proces, jehož cílem je získání živin z potravy. V rámci trávení se potrava rozkládá na jednodušší látky, které jsou dostatečně malé, aby mohly být absorbovány v těle. Trávení je typické pro živočichy a většinu heterotrofních (masožravých) rostlin. </w:t>
      </w:r>
    </w:p>
    <w:p w:rsidR="00AB6D2A" w:rsidRPr="00EE674E" w:rsidRDefault="00AB6D2A" w:rsidP="00EE674E">
      <w:pPr>
        <w:pStyle w:val="NormalWeb"/>
        <w:spacing w:before="0" w:beforeAutospacing="0" w:after="0" w:afterAutospacing="0"/>
        <w:rPr>
          <w:sz w:val="20"/>
          <w:szCs w:val="20"/>
        </w:rPr>
      </w:pPr>
      <w:r w:rsidRPr="00EE674E">
        <w:rPr>
          <w:sz w:val="20"/>
          <w:szCs w:val="20"/>
        </w:rPr>
        <w:t xml:space="preserve">Při trávení se disacharidy a sacharidy mění na jednoduché cukry, tuky se štěpí na (acyl)glycerol a mastné kyseliny, bílkoviny zase na aminokyseliny. Nukleové kyseliny se štěpí na nukleotidy, ty dále na nukleosidy a kyselinu fosforečnou. Když je proces trávení ukončen, dochází ke vstřebávání živin. U vyšších živočichů se tak dějě převážně v tenkém střevě a částečně i v tlustém střevě.                          </w:t>
      </w:r>
    </w:p>
    <w:p w:rsidR="00AB6D2A" w:rsidRPr="00EE674E" w:rsidRDefault="00AB6D2A" w:rsidP="00EE674E">
      <w:pPr>
        <w:pStyle w:val="NormalWeb"/>
        <w:spacing w:before="0" w:beforeAutospacing="0" w:after="0" w:afterAutospacing="0"/>
        <w:rPr>
          <w:sz w:val="20"/>
          <w:szCs w:val="20"/>
        </w:rPr>
      </w:pPr>
      <w:r w:rsidRPr="00EE674E">
        <w:rPr>
          <w:sz w:val="20"/>
          <w:szCs w:val="20"/>
        </w:rPr>
        <w:t>Hlavním mechanismem trávení jsou tzv. hydrolytický rozklad pomocí hydrolytických enzymů, které urychlují rozklad složitých řetězců tím, že usnadňují jejich reakci s molekulami vody. Existují specializované hydrolytické enzymy pro každý typ látek: pro bílkoviny, tuky i sacharidy. Před vlastním trávením však často dochází k rozmělňování potravy, a tím zvýšení plochy, na kterou mohou působit enzymy.</w:t>
      </w:r>
    </w:p>
    <w:p w:rsidR="00AB6D2A" w:rsidRPr="00EE674E" w:rsidRDefault="00AB6D2A" w:rsidP="00EE674E">
      <w:pPr>
        <w:pStyle w:val="NormalWeb"/>
        <w:spacing w:before="0" w:beforeAutospacing="0" w:after="0" w:afterAutospacing="0"/>
        <w:rPr>
          <w:sz w:val="20"/>
          <w:szCs w:val="20"/>
        </w:rPr>
      </w:pPr>
      <w:r w:rsidRPr="00EE674E">
        <w:rPr>
          <w:color w:val="FF6600"/>
          <w:sz w:val="20"/>
          <w:szCs w:val="20"/>
        </w:rPr>
        <w:t xml:space="preserve">1) SACHARIDY </w:t>
      </w:r>
      <w:r w:rsidRPr="00EE674E">
        <w:rPr>
          <w:sz w:val="20"/>
          <w:szCs w:val="20"/>
        </w:rPr>
        <w:t xml:space="preserve">                                                                                                                                   </w:t>
      </w:r>
    </w:p>
    <w:p w:rsidR="00AB6D2A" w:rsidRPr="00EE674E" w:rsidRDefault="00AB6D2A" w:rsidP="00EE674E">
      <w:pPr>
        <w:pStyle w:val="NormalWeb"/>
        <w:spacing w:before="0" w:beforeAutospacing="0" w:after="0" w:afterAutospacing="0"/>
        <w:rPr>
          <w:sz w:val="20"/>
          <w:szCs w:val="20"/>
        </w:rPr>
      </w:pPr>
      <w:r w:rsidRPr="00EE674E">
        <w:rPr>
          <w:sz w:val="20"/>
          <w:szCs w:val="20"/>
        </w:rPr>
        <w:t xml:space="preserve">lat. </w:t>
      </w:r>
      <w:r w:rsidRPr="00EE674E">
        <w:rPr>
          <w:i/>
          <w:sz w:val="20"/>
          <w:szCs w:val="20"/>
        </w:rPr>
        <w:t xml:space="preserve">saccharum </w:t>
      </w:r>
      <w:r w:rsidRPr="00EE674E">
        <w:rPr>
          <w:sz w:val="20"/>
          <w:szCs w:val="20"/>
        </w:rPr>
        <w:t xml:space="preserve">= cukr , slouží jako základní </w:t>
      </w:r>
      <w:r w:rsidRPr="00EE674E">
        <w:rPr>
          <w:b/>
          <w:sz w:val="20"/>
          <w:szCs w:val="20"/>
        </w:rPr>
        <w:t>živina</w:t>
      </w:r>
      <w:r w:rsidRPr="00EE674E">
        <w:rPr>
          <w:sz w:val="20"/>
          <w:szCs w:val="20"/>
        </w:rPr>
        <w:t xml:space="preserve"> („palivo“) pro „přímé“ využití, druhotně jako </w:t>
      </w:r>
      <w:r w:rsidRPr="00EE674E">
        <w:rPr>
          <w:b/>
          <w:sz w:val="20"/>
          <w:szCs w:val="20"/>
        </w:rPr>
        <w:t>energetická zásoba</w:t>
      </w:r>
      <w:r w:rsidRPr="00EE674E">
        <w:rPr>
          <w:sz w:val="20"/>
          <w:szCs w:val="20"/>
        </w:rPr>
        <w:t xml:space="preserve"> uložená v těle, tvoří podstatnou složku těla.                                     </w:t>
      </w:r>
    </w:p>
    <w:p w:rsidR="00AB6D2A" w:rsidRPr="00EE674E" w:rsidRDefault="00AB6D2A" w:rsidP="00EE674E">
      <w:pPr>
        <w:pStyle w:val="NormalWeb"/>
        <w:spacing w:before="0" w:beforeAutospacing="0" w:after="0" w:afterAutospacing="0"/>
        <w:rPr>
          <w:sz w:val="20"/>
          <w:szCs w:val="20"/>
        </w:rPr>
      </w:pPr>
      <w:r w:rsidRPr="00EE674E">
        <w:rPr>
          <w:sz w:val="20"/>
          <w:szCs w:val="20"/>
        </w:rPr>
        <w:t>V </w:t>
      </w:r>
      <w:r w:rsidRPr="00EE674E">
        <w:rPr>
          <w:b/>
          <w:sz w:val="20"/>
          <w:szCs w:val="20"/>
        </w:rPr>
        <w:t xml:space="preserve">metabolismu </w:t>
      </w:r>
      <w:r w:rsidRPr="00EE674E">
        <w:rPr>
          <w:sz w:val="20"/>
          <w:szCs w:val="20"/>
        </w:rPr>
        <w:t xml:space="preserve">mají sacharidy významnou roli – představují živinu pro každou buňku těla, pro některé buňky naprosto převažující (mozek, sítnice, erytrocyty, varle, kůra ledvin, embryonální tkáně), či jedinou (erytrocyty), relativně nejvyšší je jejich potřeba pro buňky zhoubného nádoru. Centrální postavení v metabolismu zaujímá </w:t>
      </w:r>
      <w:r w:rsidRPr="00EE674E">
        <w:rPr>
          <w:b/>
          <w:sz w:val="20"/>
          <w:szCs w:val="20"/>
        </w:rPr>
        <w:t>D-glukosa</w:t>
      </w:r>
      <w:r w:rsidRPr="00EE674E">
        <w:rPr>
          <w:sz w:val="20"/>
          <w:szCs w:val="20"/>
        </w:rPr>
        <w:t xml:space="preserve">. </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 xml:space="preserve">Sliny </w:t>
      </w:r>
      <w:r w:rsidRPr="00EE674E">
        <w:rPr>
          <w:rFonts w:ascii="Times New Roman" w:hAnsi="Times New Roman"/>
          <w:sz w:val="20"/>
          <w:szCs w:val="20"/>
        </w:rPr>
        <w:t xml:space="preserve">jsou trávicí šťávou, hlavním enzymem je </w:t>
      </w:r>
      <w:r w:rsidRPr="00EE674E">
        <w:rPr>
          <w:rFonts w:ascii="Times New Roman" w:hAnsi="Times New Roman"/>
          <w:b/>
          <w:i/>
          <w:sz w:val="20"/>
          <w:szCs w:val="20"/>
          <w:u w:val="single"/>
        </w:rPr>
        <w:t>α-amylasa</w:t>
      </w:r>
      <w:r w:rsidRPr="00EE674E">
        <w:rPr>
          <w:rFonts w:ascii="Times New Roman" w:hAnsi="Times New Roman"/>
          <w:b/>
          <w:sz w:val="20"/>
          <w:szCs w:val="20"/>
          <w:u w:val="single"/>
        </w:rPr>
        <w:t xml:space="preserve"> (</w:t>
      </w:r>
      <w:r w:rsidRPr="00EE674E">
        <w:rPr>
          <w:rFonts w:ascii="Times New Roman" w:hAnsi="Times New Roman"/>
          <w:b/>
          <w:i/>
          <w:sz w:val="20"/>
          <w:szCs w:val="20"/>
          <w:u w:val="single"/>
        </w:rPr>
        <w:t>α1,4-glukosidasa</w:t>
      </w:r>
      <w:r w:rsidRPr="00EE674E">
        <w:rPr>
          <w:rFonts w:ascii="Times New Roman" w:hAnsi="Times New Roman"/>
          <w:b/>
          <w:sz w:val="20"/>
          <w:szCs w:val="20"/>
          <w:u w:val="single"/>
        </w:rPr>
        <w:t>)</w:t>
      </w:r>
      <w:r w:rsidRPr="00EE674E">
        <w:rPr>
          <w:rFonts w:ascii="Times New Roman" w:hAnsi="Times New Roman"/>
          <w:sz w:val="20"/>
          <w:szCs w:val="20"/>
        </w:rPr>
        <w:t xml:space="preserve">; hydrolyzuje dva polysacharidy - škrob (amylosu i amylopektin) a glykogen. Pracuje jako </w:t>
      </w:r>
      <w:r w:rsidRPr="00EE674E">
        <w:rPr>
          <w:rFonts w:ascii="Times New Roman" w:hAnsi="Times New Roman"/>
          <w:i/>
          <w:sz w:val="20"/>
          <w:szCs w:val="20"/>
        </w:rPr>
        <w:t>endoglykosidasa</w:t>
      </w:r>
      <w:r w:rsidRPr="00EE674E">
        <w:rPr>
          <w:rFonts w:ascii="Times New Roman" w:hAnsi="Times New Roman"/>
          <w:sz w:val="20"/>
          <w:szCs w:val="20"/>
        </w:rPr>
        <w:t xml:space="preserve">, atakuje necíleně, přičemž koncovým produktem je maltosa, isomaltosa a trisacharid maltotriosa. Meziproduktem jsou však limitní </w:t>
      </w:r>
      <w:r w:rsidRPr="00EE674E">
        <w:rPr>
          <w:rFonts w:ascii="Times New Roman" w:hAnsi="Times New Roman"/>
          <w:b/>
          <w:sz w:val="20"/>
          <w:szCs w:val="20"/>
        </w:rPr>
        <w:t>dextriny</w:t>
      </w:r>
      <w:r w:rsidRPr="00EE674E">
        <w:rPr>
          <w:rFonts w:ascii="Times New Roman" w:hAnsi="Times New Roman"/>
          <w:sz w:val="20"/>
          <w:szCs w:val="20"/>
        </w:rPr>
        <w:t xml:space="preserve"> s nejméně pěti glukosovými jednotkami. Neštěpí α1,6 - glykosidové vazby, ani β-glykosidové vazby; celulosu tedy nechává v klidu. Účinek </w:t>
      </w:r>
      <w:r w:rsidRPr="00EE674E">
        <w:rPr>
          <w:rFonts w:ascii="Times New Roman" w:hAnsi="Times New Roman"/>
          <w:i/>
          <w:sz w:val="20"/>
          <w:szCs w:val="20"/>
        </w:rPr>
        <w:t>α-amylasy</w:t>
      </w:r>
      <w:r w:rsidRPr="00EE674E">
        <w:rPr>
          <w:rFonts w:ascii="Times New Roman" w:hAnsi="Times New Roman"/>
          <w:sz w:val="20"/>
          <w:szCs w:val="20"/>
        </w:rPr>
        <w:t xml:space="preserve"> se stabilizuje ionty Ca</w:t>
      </w:r>
      <w:r w:rsidRPr="00EE674E">
        <w:rPr>
          <w:rFonts w:ascii="Times New Roman" w:hAnsi="Times New Roman"/>
          <w:sz w:val="20"/>
          <w:szCs w:val="20"/>
          <w:vertAlign w:val="superscript"/>
        </w:rPr>
        <w:t xml:space="preserve">2+ </w:t>
      </w:r>
      <w:r w:rsidRPr="00EE674E">
        <w:rPr>
          <w:rFonts w:ascii="Times New Roman" w:hAnsi="Times New Roman"/>
          <w:sz w:val="20"/>
          <w:szCs w:val="20"/>
        </w:rPr>
        <w:t>a k aktivaci slouží anionty Cl</w:t>
      </w:r>
      <w:r w:rsidRPr="00EE674E">
        <w:rPr>
          <w:rFonts w:ascii="Times New Roman" w:hAnsi="Times New Roman"/>
          <w:sz w:val="20"/>
          <w:szCs w:val="20"/>
          <w:vertAlign w:val="superscript"/>
        </w:rPr>
        <w:t>-</w:t>
      </w:r>
      <w:r w:rsidRPr="00EE674E">
        <w:rPr>
          <w:rFonts w:ascii="Times New Roman" w:hAnsi="Times New Roman"/>
          <w:sz w:val="20"/>
          <w:szCs w:val="20"/>
        </w:rPr>
        <w:t>, Br</w:t>
      </w:r>
      <w:r w:rsidRPr="00EE674E">
        <w:rPr>
          <w:rFonts w:ascii="Times New Roman" w:hAnsi="Times New Roman"/>
          <w:sz w:val="20"/>
          <w:szCs w:val="20"/>
          <w:vertAlign w:val="superscript"/>
        </w:rPr>
        <w:t>-</w:t>
      </w:r>
      <w:r w:rsidRPr="00EE674E">
        <w:rPr>
          <w:rFonts w:ascii="Times New Roman" w:hAnsi="Times New Roman"/>
          <w:sz w:val="20"/>
          <w:szCs w:val="20"/>
        </w:rPr>
        <w:t>,  I</w:t>
      </w:r>
      <w:r w:rsidRPr="00EE674E">
        <w:rPr>
          <w:rFonts w:ascii="Times New Roman" w:hAnsi="Times New Roman"/>
          <w:sz w:val="20"/>
          <w:szCs w:val="20"/>
          <w:vertAlign w:val="superscript"/>
        </w:rPr>
        <w:t>-</w:t>
      </w:r>
      <w:r w:rsidRPr="00EE674E">
        <w:rPr>
          <w:rFonts w:ascii="Times New Roman" w:hAnsi="Times New Roman"/>
          <w:sz w:val="20"/>
          <w:szCs w:val="20"/>
        </w:rPr>
        <w:t xml:space="preserve"> a NO</w:t>
      </w:r>
      <w:r w:rsidRPr="00EE674E">
        <w:rPr>
          <w:rFonts w:ascii="Times New Roman" w:hAnsi="Times New Roman"/>
          <w:sz w:val="20"/>
          <w:szCs w:val="20"/>
          <w:vertAlign w:val="subscript"/>
        </w:rPr>
        <w:t>3</w:t>
      </w:r>
      <w:r w:rsidRPr="00EE674E">
        <w:rPr>
          <w:rFonts w:ascii="Times New Roman" w:hAnsi="Times New Roman"/>
          <w:sz w:val="20"/>
          <w:szCs w:val="20"/>
          <w:vertAlign w:val="superscript"/>
        </w:rPr>
        <w:t>-</w:t>
      </w:r>
      <w:r w:rsidRPr="00EE674E">
        <w:rPr>
          <w:rFonts w:ascii="Times New Roman" w:hAnsi="Times New Roman"/>
          <w:sz w:val="20"/>
          <w:szCs w:val="20"/>
        </w:rPr>
        <w:t>.</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Hloubka trávení v ústech je neveliká: Na substráty působí krátce a po prvním dotyku s kyselou žaludeční šťávou se</w:t>
      </w:r>
      <w:r w:rsidRPr="00EE674E">
        <w:rPr>
          <w:rFonts w:ascii="Times New Roman" w:hAnsi="Times New Roman"/>
          <w:i/>
          <w:sz w:val="20"/>
          <w:szCs w:val="20"/>
        </w:rPr>
        <w:t xml:space="preserve"> amylasa</w:t>
      </w:r>
      <w:r w:rsidRPr="00EE674E">
        <w:rPr>
          <w:rFonts w:ascii="Times New Roman" w:hAnsi="Times New Roman"/>
          <w:sz w:val="20"/>
          <w:szCs w:val="20"/>
        </w:rPr>
        <w:t xml:space="preserve"> inaktivuje – k tomu stačí už pH 3,5.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Kromě</w:t>
      </w:r>
      <w:r w:rsidRPr="00EE674E">
        <w:rPr>
          <w:rFonts w:ascii="Times New Roman" w:hAnsi="Times New Roman"/>
          <w:i/>
          <w:sz w:val="20"/>
          <w:szCs w:val="20"/>
        </w:rPr>
        <w:t xml:space="preserve"> amylasy</w:t>
      </w:r>
      <w:r w:rsidRPr="00EE674E">
        <w:rPr>
          <w:rFonts w:ascii="Times New Roman" w:hAnsi="Times New Roman"/>
          <w:sz w:val="20"/>
          <w:szCs w:val="20"/>
        </w:rPr>
        <w:t xml:space="preserve"> je ve slinách </w:t>
      </w:r>
      <w:r w:rsidRPr="00EE674E">
        <w:rPr>
          <w:rFonts w:ascii="Times New Roman" w:hAnsi="Times New Roman"/>
          <w:b/>
          <w:i/>
          <w:sz w:val="20"/>
          <w:szCs w:val="20"/>
          <w:u w:val="single"/>
        </w:rPr>
        <w:t>lysozym</w:t>
      </w:r>
      <w:r w:rsidRPr="00EE674E">
        <w:rPr>
          <w:rFonts w:ascii="Times New Roman" w:hAnsi="Times New Roman"/>
          <w:b/>
          <w:sz w:val="20"/>
          <w:szCs w:val="20"/>
          <w:u w:val="single"/>
        </w:rPr>
        <w:t xml:space="preserve"> (</w:t>
      </w:r>
      <w:r w:rsidRPr="00EE674E">
        <w:rPr>
          <w:rFonts w:ascii="Times New Roman" w:hAnsi="Times New Roman"/>
          <w:b/>
          <w:i/>
          <w:sz w:val="20"/>
          <w:szCs w:val="20"/>
          <w:u w:val="single"/>
        </w:rPr>
        <w:t>muramidasa</w:t>
      </w:r>
      <w:r w:rsidRPr="00EE674E">
        <w:rPr>
          <w:rFonts w:ascii="Times New Roman" w:hAnsi="Times New Roman"/>
          <w:b/>
          <w:sz w:val="20"/>
          <w:szCs w:val="20"/>
          <w:u w:val="single"/>
        </w:rPr>
        <w:t>)</w:t>
      </w:r>
      <w:r w:rsidRPr="00EE674E">
        <w:rPr>
          <w:rFonts w:ascii="Times New Roman" w:hAnsi="Times New Roman"/>
          <w:sz w:val="20"/>
          <w:szCs w:val="20"/>
        </w:rPr>
        <w:t>, štěpí určité β1,4- glykosidové vazby, a tím rozrušuje peptidoglykanové stěny gram-pozitivních bakterií; převažuje tedy jeho ochranná funkce.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Ve slinách je i </w:t>
      </w:r>
      <w:r w:rsidRPr="00EE674E">
        <w:rPr>
          <w:rFonts w:ascii="Times New Roman" w:hAnsi="Times New Roman"/>
          <w:b/>
          <w:sz w:val="20"/>
          <w:szCs w:val="20"/>
          <w:u w:val="single"/>
        </w:rPr>
        <w:t>lipáza</w:t>
      </w:r>
      <w:r w:rsidRPr="00EE674E">
        <w:rPr>
          <w:rFonts w:ascii="Times New Roman" w:hAnsi="Times New Roman"/>
          <w:sz w:val="20"/>
          <w:szCs w:val="20"/>
        </w:rPr>
        <w:t>, ale její vyznam ja malý.</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 xml:space="preserve">žaludeční šťáva </w:t>
      </w:r>
      <w:r w:rsidRPr="00EE674E">
        <w:rPr>
          <w:rFonts w:ascii="Times New Roman" w:hAnsi="Times New Roman"/>
          <w:sz w:val="20"/>
          <w:szCs w:val="20"/>
        </w:rPr>
        <w:t xml:space="preserve">žádnou </w:t>
      </w:r>
      <w:r w:rsidRPr="00EE674E">
        <w:rPr>
          <w:rFonts w:ascii="Times New Roman" w:hAnsi="Times New Roman"/>
          <w:b/>
          <w:sz w:val="20"/>
          <w:szCs w:val="20"/>
          <w:u w:val="single"/>
        </w:rPr>
        <w:t xml:space="preserve">glykosidasu </w:t>
      </w:r>
      <w:r w:rsidRPr="00EE674E">
        <w:rPr>
          <w:rFonts w:ascii="Times New Roman" w:hAnsi="Times New Roman"/>
          <w:sz w:val="20"/>
          <w:szCs w:val="20"/>
        </w:rPr>
        <w:t xml:space="preserve">neobsahuje. </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Podstatná fáze trávení sacharidů</w:t>
      </w:r>
      <w:r w:rsidRPr="00EE674E">
        <w:rPr>
          <w:rFonts w:ascii="Times New Roman" w:hAnsi="Times New Roman"/>
          <w:sz w:val="20"/>
          <w:szCs w:val="20"/>
        </w:rPr>
        <w:t xml:space="preserve"> se odehrává až </w:t>
      </w:r>
      <w:r w:rsidRPr="00EE674E">
        <w:rPr>
          <w:rFonts w:ascii="Times New Roman" w:hAnsi="Times New Roman"/>
          <w:b/>
          <w:sz w:val="20"/>
          <w:szCs w:val="20"/>
        </w:rPr>
        <w:t>ve střevech</w:t>
      </w:r>
      <w:r w:rsidRPr="00EE674E">
        <w:rPr>
          <w:rFonts w:ascii="Times New Roman" w:hAnsi="Times New Roman"/>
          <w:sz w:val="20"/>
          <w:szCs w:val="20"/>
        </w:rPr>
        <w:t xml:space="preserve">. - do duodena vtéká </w:t>
      </w:r>
      <w:r w:rsidRPr="00EE674E">
        <w:rPr>
          <w:rFonts w:ascii="Times New Roman" w:hAnsi="Times New Roman"/>
          <w:b/>
          <w:sz w:val="20"/>
          <w:szCs w:val="20"/>
        </w:rPr>
        <w:t>pankreatická šťáva</w:t>
      </w:r>
      <w:r w:rsidRPr="00EE674E">
        <w:rPr>
          <w:rFonts w:ascii="Times New Roman" w:hAnsi="Times New Roman"/>
          <w:sz w:val="20"/>
          <w:szCs w:val="20"/>
        </w:rPr>
        <w:t xml:space="preserve"> a ta je aktérem trávení všech živin, i sacharidů, obsahuje </w:t>
      </w:r>
      <w:r w:rsidRPr="00EE674E">
        <w:rPr>
          <w:rFonts w:ascii="Times New Roman" w:hAnsi="Times New Roman"/>
          <w:b/>
          <w:sz w:val="20"/>
          <w:szCs w:val="20"/>
          <w:u w:val="single"/>
        </w:rPr>
        <w:t>α-amylasu</w:t>
      </w:r>
      <w:r w:rsidRPr="00EE674E">
        <w:rPr>
          <w:rFonts w:ascii="Times New Roman" w:hAnsi="Times New Roman"/>
          <w:sz w:val="20"/>
          <w:szCs w:val="20"/>
        </w:rPr>
        <w:t xml:space="preserve">, jež se od slinné dá odlišit, prostředí duodena je pro amylolytickou funkci výhodnější, protože optimum pH (7,1) </w:t>
      </w:r>
      <w:r w:rsidRPr="00EE674E">
        <w:rPr>
          <w:rFonts w:ascii="Times New Roman" w:hAnsi="Times New Roman"/>
          <w:i/>
          <w:sz w:val="20"/>
          <w:szCs w:val="20"/>
        </w:rPr>
        <w:t>amylasy</w:t>
      </w:r>
      <w:r w:rsidRPr="00EE674E">
        <w:rPr>
          <w:rFonts w:ascii="Times New Roman" w:hAnsi="Times New Roman"/>
          <w:sz w:val="20"/>
          <w:szCs w:val="20"/>
        </w:rPr>
        <w:t xml:space="preserve"> se téměř shoduje s pH pankreatické šťávy smíchané s obsahem žaludku. </w:t>
      </w:r>
      <w:r w:rsidRPr="00EE674E">
        <w:rPr>
          <w:rFonts w:ascii="Times New Roman" w:hAnsi="Times New Roman"/>
          <w:i/>
          <w:sz w:val="20"/>
          <w:szCs w:val="20"/>
        </w:rPr>
        <w:t>Amylasa</w:t>
      </w:r>
      <w:r w:rsidRPr="00EE674E">
        <w:rPr>
          <w:rFonts w:ascii="Times New Roman" w:hAnsi="Times New Roman"/>
          <w:sz w:val="20"/>
          <w:szCs w:val="20"/>
        </w:rPr>
        <w:t xml:space="preserve"> uvolňuje stejné produkty – dextriny, maltosu,  isomaltosu  a maltotriosu  (to není triosa, ale trisacharid!).   Z produktů převažuje </w:t>
      </w:r>
      <w:r w:rsidRPr="00EE674E">
        <w:rPr>
          <w:rFonts w:ascii="Times New Roman" w:hAnsi="Times New Roman"/>
          <w:b/>
          <w:sz w:val="20"/>
          <w:szCs w:val="20"/>
        </w:rPr>
        <w:t>α-maltosa</w:t>
      </w:r>
      <w:r w:rsidRPr="00EE674E">
        <w:rPr>
          <w:rFonts w:ascii="Times New Roman" w:hAnsi="Times New Roman"/>
          <w:sz w:val="20"/>
          <w:szCs w:val="20"/>
        </w:rPr>
        <w:t>. Do duodena se transportují další disacharidy z  potravy – sacharosa a laktosa a rostlinné polysacharidy (celulosa a tzv. vlákniny).</w:t>
      </w:r>
    </w:p>
    <w:p w:rsidR="00AB6D2A" w:rsidRPr="00EE674E" w:rsidRDefault="00AB6D2A" w:rsidP="00EE674E">
      <w:pPr>
        <w:spacing w:after="0"/>
        <w:rPr>
          <w:rFonts w:ascii="Times New Roman" w:hAnsi="Times New Roman"/>
          <w:sz w:val="20"/>
          <w:szCs w:val="20"/>
        </w:rPr>
      </w:pPr>
      <w:r w:rsidRPr="00EE674E">
        <w:rPr>
          <w:rFonts w:ascii="Times New Roman" w:hAnsi="Times New Roman"/>
          <w:i/>
          <w:sz w:val="20"/>
          <w:szCs w:val="20"/>
        </w:rPr>
        <w:t>α-Amylasa</w:t>
      </w:r>
      <w:r w:rsidRPr="00EE674E">
        <w:rPr>
          <w:rFonts w:ascii="Times New Roman" w:hAnsi="Times New Roman"/>
          <w:sz w:val="20"/>
          <w:szCs w:val="20"/>
        </w:rPr>
        <w:t xml:space="preserve"> se zmnožuje někdy na mnohonásobek při akutních zánětech pankreatu</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Trávení sacharidů</w:t>
      </w:r>
      <w:r w:rsidRPr="00EE674E">
        <w:rPr>
          <w:rFonts w:ascii="Times New Roman" w:hAnsi="Times New Roman"/>
          <w:sz w:val="20"/>
          <w:szCs w:val="20"/>
        </w:rPr>
        <w:t xml:space="preserve">, většinou již ve tvaru oligosacharidů, </w:t>
      </w:r>
      <w:r w:rsidRPr="00EE674E">
        <w:rPr>
          <w:rFonts w:ascii="Times New Roman" w:hAnsi="Times New Roman"/>
          <w:b/>
          <w:sz w:val="20"/>
          <w:szCs w:val="20"/>
        </w:rPr>
        <w:t>se dokončuje na kartáčovém lemu buněk mikroklků střevní sliznice.</w:t>
      </w:r>
      <w:r w:rsidRPr="00EE674E">
        <w:rPr>
          <w:rFonts w:ascii="Times New Roman" w:hAnsi="Times New Roman"/>
          <w:sz w:val="20"/>
          <w:szCs w:val="20"/>
        </w:rPr>
        <w:t xml:space="preserve"> V něm jsou hydrolytické enzymy</w:t>
      </w:r>
      <w:r w:rsidRPr="00EE674E">
        <w:rPr>
          <w:rFonts w:ascii="Times New Roman" w:hAnsi="Times New Roman"/>
          <w:b/>
          <w:sz w:val="20"/>
          <w:szCs w:val="20"/>
        </w:rPr>
        <w:t xml:space="preserve"> </w:t>
      </w:r>
      <w:r w:rsidRPr="00EE674E">
        <w:rPr>
          <w:rFonts w:ascii="Times New Roman" w:hAnsi="Times New Roman"/>
          <w:b/>
          <w:sz w:val="20"/>
          <w:szCs w:val="20"/>
          <w:u w:val="single"/>
        </w:rPr>
        <w:t>glykosidasy</w:t>
      </w:r>
      <w:r w:rsidRPr="00EE674E">
        <w:rPr>
          <w:rFonts w:ascii="Times New Roman" w:hAnsi="Times New Roman"/>
          <w:sz w:val="20"/>
          <w:szCs w:val="20"/>
        </w:rPr>
        <w:t>, rozměrné glykoproteiny prostupující celou tloušťkou membrány enterocytu. V komplexech nebo samostatně jsou v kartáčovém lemu jejuna a části ilea:</w:t>
      </w:r>
    </w:p>
    <w:p w:rsidR="00AB6D2A" w:rsidRPr="00EE674E" w:rsidRDefault="00AB6D2A" w:rsidP="00EE674E">
      <w:pPr>
        <w:spacing w:after="0"/>
        <w:rPr>
          <w:rFonts w:ascii="Times New Roman" w:hAnsi="Times New Roman"/>
          <w:i/>
          <w:sz w:val="20"/>
          <w:szCs w:val="20"/>
        </w:rPr>
      </w:pPr>
      <w:r w:rsidRPr="00EE674E">
        <w:rPr>
          <w:rFonts w:ascii="Times New Roman" w:hAnsi="Times New Roman"/>
          <w:sz w:val="20"/>
          <w:szCs w:val="20"/>
        </w:rPr>
        <w:t>-</w:t>
      </w:r>
      <w:r w:rsidRPr="00EE674E">
        <w:rPr>
          <w:rFonts w:ascii="Times New Roman" w:hAnsi="Times New Roman"/>
          <w:b/>
          <w:i/>
          <w:sz w:val="20"/>
          <w:szCs w:val="20"/>
        </w:rPr>
        <w:t xml:space="preserve"> </w:t>
      </w:r>
      <w:r w:rsidRPr="00EE674E">
        <w:rPr>
          <w:rFonts w:ascii="Times New Roman" w:hAnsi="Times New Roman"/>
          <w:b/>
          <w:sz w:val="20"/>
          <w:szCs w:val="20"/>
          <w:u w:val="single"/>
        </w:rPr>
        <w:t>α-1,4-Glukosidasy</w:t>
      </w:r>
      <w:r w:rsidRPr="00EE674E">
        <w:rPr>
          <w:rFonts w:ascii="Times New Roman" w:hAnsi="Times New Roman"/>
          <w:sz w:val="20"/>
          <w:szCs w:val="20"/>
          <w:u w:val="single"/>
        </w:rPr>
        <w:t xml:space="preserve"> </w:t>
      </w:r>
      <w:r w:rsidRPr="00EE674E">
        <w:rPr>
          <w:rFonts w:ascii="Times New Roman" w:hAnsi="Times New Roman"/>
          <w:sz w:val="20"/>
          <w:szCs w:val="20"/>
        </w:rPr>
        <w:t>schopné štěpit všechny oligosacharidy, které obsahují glukosu vázanou α-glykosidově na jinou hexosu. Substrátem je také maltosa (odtud i název „</w:t>
      </w:r>
      <w:r w:rsidRPr="00EE674E">
        <w:rPr>
          <w:rFonts w:ascii="Times New Roman" w:hAnsi="Times New Roman"/>
          <w:i/>
          <w:sz w:val="20"/>
          <w:szCs w:val="20"/>
        </w:rPr>
        <w:t>maltasa</w:t>
      </w:r>
      <w:r w:rsidRPr="00EE674E">
        <w:rPr>
          <w:rFonts w:ascii="Times New Roman" w:hAnsi="Times New Roman"/>
          <w:sz w:val="20"/>
          <w:szCs w:val="20"/>
        </w:rPr>
        <w:t>“) a sacharosa. Mají vysokou trávicí kapacitu.</w:t>
      </w:r>
      <w:r w:rsidRPr="00EE674E">
        <w:rPr>
          <w:rFonts w:ascii="Times New Roman" w:hAnsi="Times New Roman"/>
          <w:i/>
          <w:sz w:val="20"/>
          <w:szCs w:val="20"/>
        </w:rPr>
        <w:t xml:space="preserve"> </w:t>
      </w:r>
    </w:p>
    <w:p w:rsidR="00AB6D2A" w:rsidRPr="00EE674E" w:rsidRDefault="00AB6D2A" w:rsidP="00EE674E">
      <w:pPr>
        <w:spacing w:after="0"/>
        <w:rPr>
          <w:rFonts w:ascii="Times New Roman" w:hAnsi="Times New Roman"/>
          <w:sz w:val="20"/>
          <w:szCs w:val="20"/>
        </w:rPr>
      </w:pPr>
      <w:r w:rsidRPr="00EE674E">
        <w:rPr>
          <w:rFonts w:ascii="Times New Roman" w:hAnsi="Times New Roman"/>
          <w:b/>
          <w:i/>
          <w:sz w:val="20"/>
          <w:szCs w:val="20"/>
        </w:rPr>
        <w:t>Glukoamylasa</w:t>
      </w:r>
      <w:r w:rsidRPr="00EE674E">
        <w:rPr>
          <w:rFonts w:ascii="Times New Roman" w:hAnsi="Times New Roman"/>
          <w:sz w:val="20"/>
          <w:szCs w:val="20"/>
        </w:rPr>
        <w:t xml:space="preserve"> štěpí dosud nehydrolyzované molekuly vysokomolekulárních polysacharidů (dextrinů), a to tím, že z neredukujícího konce odštěpuje glukosové jednotky.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w:t>
      </w:r>
      <w:r w:rsidRPr="00EE674E">
        <w:rPr>
          <w:rFonts w:ascii="Times New Roman" w:hAnsi="Times New Roman"/>
          <w:b/>
          <w:i/>
          <w:sz w:val="20"/>
          <w:szCs w:val="20"/>
        </w:rPr>
        <w:t xml:space="preserve"> </w:t>
      </w:r>
      <w:r w:rsidRPr="00EE674E">
        <w:rPr>
          <w:rFonts w:ascii="Times New Roman" w:hAnsi="Times New Roman"/>
          <w:b/>
          <w:sz w:val="20"/>
          <w:szCs w:val="20"/>
          <w:u w:val="single"/>
        </w:rPr>
        <w:t>β-Galaktosidasa neboli laktasa</w:t>
      </w:r>
      <w:r w:rsidRPr="00EE674E">
        <w:rPr>
          <w:rFonts w:ascii="Times New Roman" w:hAnsi="Times New Roman"/>
          <w:sz w:val="20"/>
          <w:szCs w:val="20"/>
          <w:u w:val="single"/>
        </w:rPr>
        <w:t xml:space="preserve"> </w:t>
      </w:r>
      <w:r w:rsidRPr="00EE674E">
        <w:rPr>
          <w:rFonts w:ascii="Times New Roman" w:hAnsi="Times New Roman"/>
          <w:sz w:val="20"/>
          <w:szCs w:val="20"/>
        </w:rPr>
        <w:t>napadá laktosu. V kartáčovém lemu je v  komplexu s </w:t>
      </w:r>
      <w:r w:rsidRPr="00EE674E">
        <w:rPr>
          <w:rFonts w:ascii="Times New Roman" w:hAnsi="Times New Roman"/>
          <w:b/>
          <w:i/>
          <w:sz w:val="20"/>
          <w:szCs w:val="20"/>
        </w:rPr>
        <w:t>glykosylceramidasou</w:t>
      </w:r>
      <w:r w:rsidRPr="00EE674E">
        <w:rPr>
          <w:rFonts w:ascii="Times New Roman" w:hAnsi="Times New Roman"/>
          <w:sz w:val="20"/>
          <w:szCs w:val="20"/>
        </w:rPr>
        <w:t>, která odštěpuje z glykolipidů cukry vázané na ceramid.</w:t>
      </w:r>
      <w:r w:rsidRPr="00EE674E">
        <w:rPr>
          <w:rFonts w:ascii="Times New Roman" w:hAnsi="Times New Roman"/>
          <w:i/>
          <w:sz w:val="20"/>
          <w:szCs w:val="20"/>
        </w:rPr>
        <w:t xml:space="preserve"> Laktasa</w:t>
      </w:r>
      <w:r w:rsidRPr="00EE674E">
        <w:rPr>
          <w:rFonts w:ascii="Times New Roman" w:hAnsi="Times New Roman"/>
          <w:sz w:val="20"/>
          <w:szCs w:val="20"/>
        </w:rPr>
        <w:t xml:space="preserve"> je vysoce aktivní u kojence, ale vývojem aktivita klesá a u dospělého člověka je nízká. Když se nestrávená laktosa nahromadí ve střevech, zvýší se v nich osmotický tlak, to vede k nasávání tekutiny a k průjmům, navíc i k tvorbě střevních plynů (CO</w:t>
      </w:r>
      <w:r w:rsidRPr="00EE674E">
        <w:rPr>
          <w:rFonts w:ascii="Times New Roman" w:hAnsi="Times New Roman"/>
          <w:sz w:val="20"/>
          <w:szCs w:val="20"/>
          <w:vertAlign w:val="subscript"/>
        </w:rPr>
        <w:t>2</w:t>
      </w:r>
      <w:r w:rsidRPr="00EE674E">
        <w:rPr>
          <w:rFonts w:ascii="Times New Roman" w:hAnsi="Times New Roman"/>
          <w:sz w:val="20"/>
          <w:szCs w:val="20"/>
        </w:rPr>
        <w:t xml:space="preserve"> a H</w:t>
      </w:r>
      <w:r w:rsidRPr="00EE674E">
        <w:rPr>
          <w:rFonts w:ascii="Times New Roman" w:hAnsi="Times New Roman"/>
          <w:sz w:val="20"/>
          <w:szCs w:val="20"/>
          <w:vertAlign w:val="subscript"/>
        </w:rPr>
        <w:t>2</w:t>
      </w:r>
      <w:r w:rsidRPr="00EE674E">
        <w:rPr>
          <w:rFonts w:ascii="Times New Roman" w:hAnsi="Times New Roman"/>
          <w:sz w:val="20"/>
          <w:szCs w:val="20"/>
        </w:rPr>
        <w:t>). U některých lidí dochází až k </w:t>
      </w:r>
      <w:r w:rsidRPr="00EE674E">
        <w:rPr>
          <w:rFonts w:ascii="Times New Roman" w:hAnsi="Times New Roman"/>
          <w:b/>
          <w:sz w:val="20"/>
          <w:szCs w:val="20"/>
        </w:rPr>
        <w:t>deficitu laktasy</w:t>
      </w:r>
      <w:r w:rsidRPr="00EE674E">
        <w:rPr>
          <w:rFonts w:ascii="Times New Roman" w:hAnsi="Times New Roman"/>
          <w:sz w:val="20"/>
          <w:szCs w:val="20"/>
        </w:rPr>
        <w:t xml:space="preserve">, k získanému a méně často vrozenému, většina černochů a Indiánů vykazuje v dospělosti </w:t>
      </w:r>
      <w:r w:rsidRPr="00EE674E">
        <w:rPr>
          <w:rFonts w:ascii="Times New Roman" w:hAnsi="Times New Roman"/>
          <w:b/>
          <w:sz w:val="20"/>
          <w:szCs w:val="20"/>
        </w:rPr>
        <w:t>intoleranci laktosy</w:t>
      </w:r>
      <w:r w:rsidRPr="00EE674E">
        <w:rPr>
          <w:rFonts w:ascii="Times New Roman" w:hAnsi="Times New Roman"/>
          <w:sz w:val="20"/>
          <w:szCs w:val="20"/>
        </w:rPr>
        <w:t xml:space="preserve">.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w:t>
      </w:r>
      <w:r w:rsidRPr="00EE674E">
        <w:rPr>
          <w:rFonts w:ascii="Times New Roman" w:hAnsi="Times New Roman"/>
          <w:b/>
          <w:i/>
          <w:sz w:val="20"/>
          <w:szCs w:val="20"/>
          <w:u w:val="single"/>
        </w:rPr>
        <w:t xml:space="preserve"> </w:t>
      </w:r>
      <w:r w:rsidRPr="00EE674E">
        <w:rPr>
          <w:rFonts w:ascii="Times New Roman" w:hAnsi="Times New Roman"/>
          <w:b/>
          <w:sz w:val="20"/>
          <w:szCs w:val="20"/>
          <w:u w:val="single"/>
        </w:rPr>
        <w:t>β-Fruktofuranosidasa  neboli sacharasa (angl. sucrase)</w:t>
      </w:r>
      <w:r w:rsidRPr="00EE674E">
        <w:rPr>
          <w:rFonts w:ascii="Times New Roman" w:hAnsi="Times New Roman"/>
          <w:sz w:val="20"/>
          <w:szCs w:val="20"/>
        </w:rPr>
        <w:t xml:space="preserve"> atakuje sacharosu; ta se však tráví též </w:t>
      </w:r>
      <w:r w:rsidRPr="00EE674E">
        <w:rPr>
          <w:rFonts w:ascii="Times New Roman" w:hAnsi="Times New Roman"/>
          <w:i/>
          <w:sz w:val="20"/>
          <w:szCs w:val="20"/>
        </w:rPr>
        <w:t>α-glukosidasou</w:t>
      </w:r>
      <w:r w:rsidRPr="00EE674E">
        <w:rPr>
          <w:rFonts w:ascii="Times New Roman" w:hAnsi="Times New Roman"/>
          <w:sz w:val="20"/>
          <w:szCs w:val="20"/>
        </w:rPr>
        <w:t>.</w:t>
      </w:r>
      <w:r w:rsidRPr="00EE674E">
        <w:rPr>
          <w:rFonts w:ascii="Times New Roman" w:hAnsi="Times New Roman"/>
          <w:i/>
          <w:sz w:val="20"/>
          <w:szCs w:val="20"/>
        </w:rPr>
        <w:t xml:space="preserve"> </w:t>
      </w:r>
      <w:r w:rsidRPr="00EE674E">
        <w:rPr>
          <w:rFonts w:ascii="Times New Roman" w:hAnsi="Times New Roman"/>
          <w:sz w:val="20"/>
          <w:szCs w:val="20"/>
        </w:rPr>
        <w:t xml:space="preserve">Ve společném komplexu se </w:t>
      </w:r>
      <w:r w:rsidRPr="00EE674E">
        <w:rPr>
          <w:rFonts w:ascii="Times New Roman" w:hAnsi="Times New Roman"/>
          <w:i/>
          <w:sz w:val="20"/>
          <w:szCs w:val="20"/>
        </w:rPr>
        <w:t xml:space="preserve">sacharasou </w:t>
      </w:r>
      <w:r w:rsidRPr="00EE674E">
        <w:rPr>
          <w:rFonts w:ascii="Times New Roman" w:hAnsi="Times New Roman"/>
          <w:sz w:val="20"/>
          <w:szCs w:val="20"/>
        </w:rPr>
        <w:t xml:space="preserve">je </w:t>
      </w:r>
      <w:r w:rsidRPr="00EE674E">
        <w:rPr>
          <w:rFonts w:ascii="Times New Roman" w:hAnsi="Times New Roman"/>
          <w:b/>
          <w:sz w:val="20"/>
          <w:szCs w:val="20"/>
          <w:u w:val="single"/>
        </w:rPr>
        <w:t xml:space="preserve"> isomaltasa (oligo-α1,6-glukosidasa),</w:t>
      </w:r>
      <w:r w:rsidRPr="00EE674E">
        <w:rPr>
          <w:rFonts w:ascii="Times New Roman" w:hAnsi="Times New Roman"/>
          <w:sz w:val="20"/>
          <w:szCs w:val="20"/>
        </w:rPr>
        <w:t xml:space="preserve">  která štěpí α1,6-vazby.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Specificky působící </w:t>
      </w:r>
      <w:r w:rsidRPr="00EE674E">
        <w:rPr>
          <w:rFonts w:ascii="Times New Roman" w:hAnsi="Times New Roman"/>
          <w:b/>
          <w:sz w:val="20"/>
          <w:szCs w:val="20"/>
          <w:u w:val="single"/>
        </w:rPr>
        <w:t>maltasa</w:t>
      </w:r>
      <w:r w:rsidRPr="00EE674E">
        <w:rPr>
          <w:rFonts w:ascii="Times New Roman" w:hAnsi="Times New Roman"/>
          <w:sz w:val="20"/>
          <w:szCs w:val="20"/>
        </w:rPr>
        <w:t xml:space="preserve"> v kartáčovém lemu chybí.</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Naopak přítomna je </w:t>
      </w:r>
      <w:r w:rsidRPr="00EE674E">
        <w:rPr>
          <w:rFonts w:ascii="Times New Roman" w:hAnsi="Times New Roman"/>
          <w:b/>
          <w:sz w:val="20"/>
          <w:szCs w:val="20"/>
          <w:u w:val="single"/>
        </w:rPr>
        <w:t>trehalasa</w:t>
      </w:r>
      <w:r w:rsidRPr="00EE674E">
        <w:rPr>
          <w:rFonts w:ascii="Times New Roman" w:hAnsi="Times New Roman"/>
          <w:sz w:val="20"/>
          <w:szCs w:val="20"/>
        </w:rPr>
        <w:t>, štěpí trehalosu, neredukující disacharid ze dvou glukos, přítomný v houbách</w:t>
      </w:r>
    </w:p>
    <w:p w:rsidR="00AB6D2A" w:rsidRPr="00EE674E" w:rsidRDefault="00AB6D2A" w:rsidP="00EE674E">
      <w:pPr>
        <w:pStyle w:val="NormalWeb"/>
        <w:spacing w:before="0" w:beforeAutospacing="0" w:after="0" w:afterAutospacing="0"/>
        <w:rPr>
          <w:b/>
          <w:sz w:val="20"/>
          <w:szCs w:val="20"/>
        </w:rPr>
      </w:pPr>
    </w:p>
    <w:p w:rsidR="00AB6D2A" w:rsidRPr="00EE674E" w:rsidRDefault="00AB6D2A" w:rsidP="00EE674E">
      <w:pPr>
        <w:pStyle w:val="NormalWeb"/>
        <w:spacing w:before="0" w:beforeAutospacing="0" w:after="0" w:afterAutospacing="0"/>
        <w:rPr>
          <w:b/>
          <w:color w:val="FFFFFF"/>
          <w:sz w:val="20"/>
          <w:szCs w:val="20"/>
        </w:rPr>
      </w:pPr>
      <w:r w:rsidRPr="00EE674E">
        <w:rPr>
          <w:b/>
          <w:sz w:val="20"/>
          <w:szCs w:val="20"/>
        </w:rPr>
        <w:t>Mechanismu střevní absorpce monosacharidů je různý:</w:t>
      </w:r>
      <w:r w:rsidRPr="00EE674E">
        <w:rPr>
          <w:b/>
          <w:color w:val="FFFFFF"/>
          <w:sz w:val="20"/>
          <w:szCs w:val="20"/>
        </w:rPr>
        <w:t xml:space="preserve">                                                             </w:t>
      </w:r>
    </w:p>
    <w:p w:rsidR="00AB6D2A" w:rsidRPr="00EE674E" w:rsidRDefault="00AB6D2A" w:rsidP="00EE674E">
      <w:pPr>
        <w:pStyle w:val="NormalWeb"/>
        <w:spacing w:before="0" w:beforeAutospacing="0" w:after="0" w:afterAutospacing="0"/>
        <w:rPr>
          <w:sz w:val="20"/>
          <w:szCs w:val="20"/>
        </w:rPr>
      </w:pPr>
      <w:r w:rsidRPr="00EE674E">
        <w:rPr>
          <w:sz w:val="20"/>
          <w:szCs w:val="20"/>
        </w:rPr>
        <w:t xml:space="preserve">v době vrcholícího trávení je glukosy ve střevě mnoho a v tomto případě glukosa difunduje do buňky </w:t>
      </w:r>
      <w:r w:rsidRPr="00EE674E">
        <w:rPr>
          <w:b/>
          <w:sz w:val="20"/>
          <w:szCs w:val="20"/>
        </w:rPr>
        <w:t>pasivně</w:t>
      </w:r>
      <w:r w:rsidRPr="00EE674E">
        <w:rPr>
          <w:sz w:val="20"/>
          <w:szCs w:val="20"/>
        </w:rPr>
        <w:t xml:space="preserve">, pouze pomocí přenašeče a stejně pasivně buňku opouští.                                                                       </w:t>
      </w:r>
    </w:p>
    <w:p w:rsidR="00AB6D2A" w:rsidRPr="00EE674E" w:rsidRDefault="00AB6D2A" w:rsidP="00EE674E">
      <w:pPr>
        <w:pStyle w:val="NormalWeb"/>
        <w:spacing w:before="0" w:beforeAutospacing="0" w:after="0" w:afterAutospacing="0"/>
        <w:rPr>
          <w:sz w:val="20"/>
          <w:szCs w:val="20"/>
        </w:rPr>
      </w:pPr>
      <w:r w:rsidRPr="00EE674E">
        <w:rPr>
          <w:sz w:val="20"/>
          <w:szCs w:val="20"/>
        </w:rPr>
        <w:t xml:space="preserve">V  jiných fázích trávení se však glukosa ze střeva absorbuje </w:t>
      </w:r>
      <w:r w:rsidRPr="00EE674E">
        <w:rPr>
          <w:b/>
          <w:sz w:val="20"/>
          <w:szCs w:val="20"/>
        </w:rPr>
        <w:t>aktivně</w:t>
      </w:r>
      <w:r w:rsidRPr="00EE674E">
        <w:rPr>
          <w:sz w:val="20"/>
          <w:szCs w:val="20"/>
        </w:rPr>
        <w:t>, a to symportem s Na</w:t>
      </w:r>
      <w:r w:rsidRPr="00EE674E">
        <w:rPr>
          <w:sz w:val="20"/>
          <w:szCs w:val="20"/>
          <w:vertAlign w:val="superscript"/>
        </w:rPr>
        <w:t>+</w:t>
      </w:r>
      <w:r w:rsidRPr="00EE674E">
        <w:rPr>
          <w:sz w:val="20"/>
          <w:szCs w:val="20"/>
        </w:rPr>
        <w:t xml:space="preserve"> ionty. Glukosa i Na</w:t>
      </w:r>
      <w:r w:rsidRPr="00EE674E">
        <w:rPr>
          <w:sz w:val="20"/>
          <w:szCs w:val="20"/>
          <w:vertAlign w:val="superscript"/>
        </w:rPr>
        <w:t>+</w:t>
      </w:r>
      <w:r w:rsidRPr="00EE674E">
        <w:rPr>
          <w:sz w:val="20"/>
          <w:szCs w:val="20"/>
        </w:rPr>
        <w:t xml:space="preserve"> se naváží na přenašečovou bílkovinu a s ní se dostanou do buňky.  K přenosu jedné molekuly glukosy jsou potřeba dva ionty Na</w:t>
      </w:r>
      <w:r w:rsidRPr="00EE674E">
        <w:rPr>
          <w:sz w:val="20"/>
          <w:szCs w:val="20"/>
          <w:vertAlign w:val="superscript"/>
        </w:rPr>
        <w:t>+</w:t>
      </w:r>
      <w:r w:rsidRPr="00EE674E">
        <w:rPr>
          <w:sz w:val="20"/>
          <w:szCs w:val="20"/>
        </w:rPr>
        <w:t>. V aktivním transportu hraje roli Na</w:t>
      </w:r>
      <w:r w:rsidRPr="00EE674E">
        <w:rPr>
          <w:sz w:val="20"/>
          <w:szCs w:val="20"/>
          <w:vertAlign w:val="superscript"/>
        </w:rPr>
        <w:t>+</w:t>
      </w:r>
      <w:r w:rsidRPr="00EE674E">
        <w:rPr>
          <w:sz w:val="20"/>
          <w:szCs w:val="20"/>
        </w:rPr>
        <w:t>,K</w:t>
      </w:r>
      <w:r w:rsidRPr="00EE674E">
        <w:rPr>
          <w:sz w:val="20"/>
          <w:szCs w:val="20"/>
          <w:vertAlign w:val="superscript"/>
        </w:rPr>
        <w:t>+</w:t>
      </w:r>
      <w:r w:rsidRPr="00EE674E">
        <w:rPr>
          <w:sz w:val="20"/>
          <w:szCs w:val="20"/>
        </w:rPr>
        <w:t>-pumpa, která proniklý ion Na</w:t>
      </w:r>
      <w:r w:rsidRPr="00EE674E">
        <w:rPr>
          <w:sz w:val="20"/>
          <w:szCs w:val="20"/>
          <w:vertAlign w:val="superscript"/>
        </w:rPr>
        <w:t xml:space="preserve">+ </w:t>
      </w:r>
      <w:r w:rsidRPr="00EE674E">
        <w:rPr>
          <w:sz w:val="20"/>
          <w:szCs w:val="20"/>
        </w:rPr>
        <w:t xml:space="preserve"> z enterocytu opět odstraňuje, obvykle do laterálního prostoru výměnou za K</w:t>
      </w:r>
      <w:r w:rsidRPr="00EE674E">
        <w:rPr>
          <w:sz w:val="20"/>
          <w:szCs w:val="20"/>
          <w:vertAlign w:val="superscript"/>
        </w:rPr>
        <w:t>+</w:t>
      </w:r>
      <w:r w:rsidRPr="00EE674E">
        <w:rPr>
          <w:sz w:val="20"/>
          <w:szCs w:val="20"/>
        </w:rPr>
        <w:t xml:space="preserve">. </w:t>
      </w:r>
      <w:r w:rsidRPr="00EE674E">
        <w:rPr>
          <w:sz w:val="20"/>
          <w:szCs w:val="20"/>
          <w:vertAlign w:val="superscript"/>
        </w:rPr>
        <w:t xml:space="preserve"> </w:t>
      </w:r>
      <w:r w:rsidRPr="00EE674E">
        <w:rPr>
          <w:sz w:val="20"/>
          <w:szCs w:val="20"/>
        </w:rPr>
        <w:t xml:space="preserve">Glukosa </w:t>
      </w:r>
      <w:r w:rsidRPr="00EE674E">
        <w:rPr>
          <w:sz w:val="20"/>
          <w:szCs w:val="20"/>
          <w:vertAlign w:val="superscript"/>
        </w:rPr>
        <w:t xml:space="preserve"> </w:t>
      </w:r>
      <w:r w:rsidRPr="00EE674E">
        <w:rPr>
          <w:sz w:val="20"/>
          <w:szCs w:val="20"/>
        </w:rPr>
        <w:t>opouští serózní stranu buňky směrem do krevních kapilár už bez závislosti na Na</w:t>
      </w:r>
      <w:r w:rsidRPr="00EE674E">
        <w:rPr>
          <w:sz w:val="20"/>
          <w:szCs w:val="20"/>
          <w:vertAlign w:val="superscript"/>
        </w:rPr>
        <w:t>+</w:t>
      </w:r>
      <w:r w:rsidRPr="00EE674E">
        <w:rPr>
          <w:sz w:val="20"/>
          <w:szCs w:val="20"/>
        </w:rPr>
        <w:t>; k penetraci potřebuje specifický přenašeč, jde už jen o pasivní transport.</w:t>
      </w:r>
    </w:p>
    <w:p w:rsidR="00AB6D2A" w:rsidRPr="00EE674E" w:rsidRDefault="00AB6D2A" w:rsidP="00EE674E">
      <w:pPr>
        <w:pStyle w:val="NormalWeb"/>
        <w:spacing w:before="0" w:beforeAutospacing="0" w:after="0" w:afterAutospacing="0"/>
        <w:rPr>
          <w:b/>
          <w:sz w:val="20"/>
          <w:szCs w:val="20"/>
        </w:rPr>
      </w:pPr>
    </w:p>
    <w:p w:rsidR="00AB6D2A" w:rsidRPr="00EE674E" w:rsidRDefault="00AB6D2A" w:rsidP="00EE674E">
      <w:pPr>
        <w:pStyle w:val="NormalWeb"/>
        <w:spacing w:before="0" w:beforeAutospacing="0" w:after="0" w:afterAutospacing="0"/>
        <w:rPr>
          <w:sz w:val="20"/>
          <w:szCs w:val="20"/>
        </w:rPr>
      </w:pPr>
      <w:r w:rsidRPr="00EE674E">
        <w:rPr>
          <w:b/>
          <w:sz w:val="20"/>
          <w:szCs w:val="20"/>
        </w:rPr>
        <w:t>Rychlosti absorpce monosacharidů se značně liší:</w:t>
      </w:r>
      <w:r w:rsidRPr="00EE674E">
        <w:rPr>
          <w:sz w:val="20"/>
          <w:szCs w:val="20"/>
        </w:rPr>
        <w:t xml:space="preserve">                                                                  </w:t>
      </w:r>
    </w:p>
    <w:p w:rsidR="00AB6D2A" w:rsidRPr="00EE674E" w:rsidRDefault="00AB6D2A" w:rsidP="00EE674E">
      <w:pPr>
        <w:pStyle w:val="NormalWeb"/>
        <w:spacing w:before="0" w:beforeAutospacing="0" w:after="0" w:afterAutospacing="0"/>
        <w:rPr>
          <w:b/>
          <w:sz w:val="20"/>
          <w:szCs w:val="20"/>
        </w:rPr>
      </w:pPr>
      <w:r w:rsidRPr="00EE674E">
        <w:rPr>
          <w:sz w:val="20"/>
          <w:szCs w:val="20"/>
        </w:rPr>
        <w:t>galaktosa →glukosa →fruktosa →mannosa →pentosy se absorbují nepatrnou rychlostí, nebo vůbec ne</w:t>
      </w:r>
      <w:r w:rsidRPr="00EE674E">
        <w:rPr>
          <w:b/>
          <w:sz w:val="20"/>
          <w:szCs w:val="20"/>
        </w:rPr>
        <w:t xml:space="preserve">                                                                                                                                                           </w:t>
      </w:r>
    </w:p>
    <w:p w:rsidR="00AB6D2A" w:rsidRPr="00EE674E" w:rsidRDefault="00AB6D2A" w:rsidP="00EE674E">
      <w:pPr>
        <w:pStyle w:val="NormalWeb"/>
        <w:spacing w:before="0" w:beforeAutospacing="0" w:after="0" w:afterAutospacing="0"/>
        <w:rPr>
          <w:sz w:val="20"/>
          <w:szCs w:val="20"/>
        </w:rPr>
      </w:pPr>
      <w:r w:rsidRPr="00EE674E">
        <w:rPr>
          <w:b/>
          <w:sz w:val="20"/>
          <w:szCs w:val="20"/>
        </w:rPr>
        <w:t>Absorbované monosacharidy se cestou vena portae dostávají</w:t>
      </w:r>
      <w:r w:rsidRPr="00EE674E">
        <w:rPr>
          <w:sz w:val="20"/>
          <w:szCs w:val="20"/>
        </w:rPr>
        <w:t xml:space="preserve"> </w:t>
      </w:r>
      <w:r w:rsidRPr="00EE674E">
        <w:rPr>
          <w:b/>
          <w:sz w:val="20"/>
          <w:szCs w:val="20"/>
        </w:rPr>
        <w:t>do jater</w:t>
      </w:r>
      <w:r w:rsidRPr="00EE674E">
        <w:rPr>
          <w:sz w:val="20"/>
          <w:szCs w:val="20"/>
        </w:rPr>
        <w:t xml:space="preserve">.  Část absorbované glukosy však podlehne glykolýze ještě ve střevní stěně, vytváří laktát a ten se dostane do jater. </w:t>
      </w:r>
    </w:p>
    <w:p w:rsidR="00AB6D2A" w:rsidRPr="00EE674E" w:rsidRDefault="00AB6D2A" w:rsidP="00EE674E">
      <w:pPr>
        <w:pStyle w:val="NormalWeb"/>
        <w:spacing w:before="0" w:beforeAutospacing="0" w:after="0" w:afterAutospacing="0"/>
        <w:rPr>
          <w:b/>
          <w:sz w:val="20"/>
          <w:szCs w:val="20"/>
        </w:rPr>
      </w:pPr>
      <w:r w:rsidRPr="00EE674E">
        <w:rPr>
          <w:b/>
          <w:sz w:val="20"/>
          <w:szCs w:val="20"/>
        </w:rPr>
        <w:t>Transport glukosy do buněk extrahepatálních tkání :</w:t>
      </w:r>
    </w:p>
    <w:p w:rsidR="00AB6D2A" w:rsidRPr="00EE674E" w:rsidRDefault="00AB6D2A" w:rsidP="00EE674E">
      <w:pPr>
        <w:pStyle w:val="NormalWeb"/>
        <w:spacing w:before="0" w:beforeAutospacing="0" w:after="0" w:afterAutospacing="0"/>
        <w:rPr>
          <w:sz w:val="20"/>
          <w:szCs w:val="20"/>
        </w:rPr>
      </w:pPr>
      <w:r w:rsidRPr="00EE674E">
        <w:rPr>
          <w:b/>
          <w:sz w:val="20"/>
          <w:szCs w:val="20"/>
        </w:rPr>
        <w:t xml:space="preserve">Erytrocyty, mozek (CNS ) : </w:t>
      </w:r>
      <w:r w:rsidRPr="00EE674E">
        <w:rPr>
          <w:sz w:val="20"/>
          <w:szCs w:val="20"/>
        </w:rPr>
        <w:t>transport glukosy do buněk probíhá prostřednictvím specifických membránových transportních bílkovin, ale bez účasti insulinu – glukosa je výlučným zdrojem energie pro mozek ( aerobní glykolýza) a erytrocyty ( anaerobní glykolýzav důsledku npřítomnosti mitochondrií )</w:t>
      </w:r>
    </w:p>
    <w:p w:rsidR="00AB6D2A" w:rsidRPr="00EE674E" w:rsidRDefault="00AB6D2A" w:rsidP="00EE674E">
      <w:pPr>
        <w:pStyle w:val="NormalWeb"/>
        <w:spacing w:before="0" w:beforeAutospacing="0" w:after="0" w:afterAutospacing="0"/>
        <w:rPr>
          <w:sz w:val="20"/>
          <w:szCs w:val="20"/>
        </w:rPr>
      </w:pPr>
      <w:r w:rsidRPr="00EE674E">
        <w:rPr>
          <w:b/>
          <w:sz w:val="20"/>
          <w:szCs w:val="20"/>
        </w:rPr>
        <w:t xml:space="preserve">Svaly, tuková tkáň : </w:t>
      </w:r>
      <w:r w:rsidRPr="00EE674E">
        <w:rPr>
          <w:sz w:val="20"/>
          <w:szCs w:val="20"/>
        </w:rPr>
        <w:t>transport glukosy do buněk probíhá s účastí insulinu a specifických transportních bílkovin, glukoza se metabolizuje – v kosterních svalech v klidu vzniká glykogen, v pracujícím kosterním svalu dochází k anaerobní glykolýze, tuková tkáň může přeměnit glukosu na MK a pak na tuky podobně jako játra.</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Požité sacharidy i vnitřní zásoby jsou zdrojem krevní glukosy</w:t>
      </w:r>
      <w:r w:rsidRPr="00EE674E">
        <w:rPr>
          <w:rFonts w:ascii="Times New Roman" w:hAnsi="Times New Roman"/>
          <w:sz w:val="20"/>
          <w:szCs w:val="20"/>
        </w:rPr>
        <w:t>. Glykémie u zdravého člověka činí   3,9 –6,1 mmol.l</w:t>
      </w:r>
      <w:r w:rsidRPr="00EE674E">
        <w:rPr>
          <w:rFonts w:ascii="Times New Roman" w:hAnsi="Times New Roman"/>
          <w:sz w:val="20"/>
          <w:szCs w:val="20"/>
          <w:vertAlign w:val="superscript"/>
        </w:rPr>
        <w:t>-1</w:t>
      </w:r>
      <w:r w:rsidRPr="00EE674E">
        <w:rPr>
          <w:rFonts w:ascii="Times New Roman" w:hAnsi="Times New Roman"/>
          <w:sz w:val="20"/>
          <w:szCs w:val="20"/>
        </w:rPr>
        <w:t>; hypoglykémie když koncentrace poklesne pod 2,5, hyperglykémie nad 7,7 mmol.l</w:t>
      </w:r>
      <w:r w:rsidRPr="00EE674E">
        <w:rPr>
          <w:rFonts w:ascii="Times New Roman" w:hAnsi="Times New Roman"/>
          <w:sz w:val="20"/>
          <w:szCs w:val="20"/>
          <w:vertAlign w:val="superscript"/>
        </w:rPr>
        <w:t>-1</w:t>
      </w:r>
      <w:r w:rsidRPr="00EE674E">
        <w:rPr>
          <w:rFonts w:ascii="Times New Roman" w:hAnsi="Times New Roman"/>
          <w:sz w:val="20"/>
          <w:szCs w:val="20"/>
        </w:rPr>
        <w:t xml:space="preserve">. Koncentraci krevní glukosy zvyšuje </w:t>
      </w:r>
      <w:r w:rsidRPr="00EE674E">
        <w:rPr>
          <w:rFonts w:ascii="Times New Roman" w:hAnsi="Times New Roman"/>
          <w:b/>
          <w:sz w:val="20"/>
          <w:szCs w:val="20"/>
        </w:rPr>
        <w:t>potrava</w:t>
      </w:r>
      <w:r w:rsidRPr="00EE674E">
        <w:rPr>
          <w:rFonts w:ascii="Times New Roman" w:hAnsi="Times New Roman"/>
          <w:sz w:val="20"/>
          <w:szCs w:val="20"/>
        </w:rPr>
        <w:t xml:space="preserve">, a to přímo či štěpením polysacharidů a oligosacharidů obsahujících glukosu. Zprostředkovaně (především díky hepatocytům) se mohou na glukosu přeměnit i další složky potravy jako jsou glukogenní aminokyseliny z bílkovin, glycerol z glycerolipidů, ale také jiné hexosy než glukosa. Kromě toho, podle potřeb organismu, se na glukosu převádějí vnitřní zdroje, tj. </w:t>
      </w:r>
      <w:r w:rsidRPr="00EE674E">
        <w:rPr>
          <w:rFonts w:ascii="Times New Roman" w:hAnsi="Times New Roman"/>
          <w:b/>
          <w:sz w:val="20"/>
          <w:szCs w:val="20"/>
        </w:rPr>
        <w:t>glukogenní zásoby</w:t>
      </w:r>
      <w:r w:rsidRPr="00EE674E">
        <w:rPr>
          <w:rFonts w:ascii="Times New Roman" w:hAnsi="Times New Roman"/>
          <w:sz w:val="20"/>
          <w:szCs w:val="20"/>
        </w:rPr>
        <w:t xml:space="preserve"> v těle již uložené: Glykémie se zvyšuje o podíl vzniklý štěpením glykogenu dějem zvaným </w:t>
      </w:r>
      <w:r w:rsidRPr="00EE674E">
        <w:rPr>
          <w:rFonts w:ascii="Times New Roman" w:hAnsi="Times New Roman"/>
          <w:b/>
          <w:sz w:val="20"/>
          <w:szCs w:val="20"/>
        </w:rPr>
        <w:t>glykogenolýza</w:t>
      </w:r>
      <w:r w:rsidRPr="00EE674E">
        <w:rPr>
          <w:rFonts w:ascii="Times New Roman" w:hAnsi="Times New Roman"/>
          <w:sz w:val="20"/>
          <w:szCs w:val="20"/>
        </w:rPr>
        <w:t xml:space="preserve">. V případě hypoglykémie zejména hepatocyty využívají glukogenní aminoky-seliny a glycerol z endogenních zdrojů (zejména svalů a tukové tkáně). Také laktát vzniklý při svalové práci je z větší části zpětně přeměňován na glukosu. Výše zmíněné pochody se nazývají </w:t>
      </w:r>
      <w:r w:rsidRPr="00EE674E">
        <w:rPr>
          <w:rFonts w:ascii="Times New Roman" w:hAnsi="Times New Roman"/>
          <w:b/>
          <w:sz w:val="20"/>
          <w:szCs w:val="20"/>
        </w:rPr>
        <w:t>glukoneogeneze</w:t>
      </w:r>
      <w:r w:rsidRPr="00EE674E">
        <w:rPr>
          <w:rFonts w:ascii="Times New Roman" w:hAnsi="Times New Roman"/>
          <w:sz w:val="20"/>
          <w:szCs w:val="20"/>
        </w:rPr>
        <w:t xml:space="preserve">. Pochody, kterými se </w:t>
      </w:r>
      <w:r w:rsidRPr="00EE674E">
        <w:rPr>
          <w:rFonts w:ascii="Times New Roman" w:hAnsi="Times New Roman"/>
          <w:b/>
          <w:sz w:val="20"/>
          <w:szCs w:val="20"/>
        </w:rPr>
        <w:t>koncentrace glukosy snižuje</w:t>
      </w:r>
      <w:r w:rsidRPr="00EE674E">
        <w:rPr>
          <w:rFonts w:ascii="Times New Roman" w:hAnsi="Times New Roman"/>
          <w:sz w:val="20"/>
          <w:szCs w:val="20"/>
        </w:rPr>
        <w:t xml:space="preserve"> je </w:t>
      </w:r>
      <w:r w:rsidRPr="00EE674E">
        <w:rPr>
          <w:rFonts w:ascii="Times New Roman" w:hAnsi="Times New Roman"/>
          <w:b/>
          <w:sz w:val="20"/>
          <w:szCs w:val="20"/>
        </w:rPr>
        <w:t>syntéza glykogenu</w:t>
      </w:r>
      <w:r w:rsidRPr="00EE674E">
        <w:rPr>
          <w:rFonts w:ascii="Times New Roman" w:hAnsi="Times New Roman"/>
          <w:sz w:val="20"/>
          <w:szCs w:val="20"/>
        </w:rPr>
        <w:t xml:space="preserve">, odehrávající se hlavně v játrech. Dále </w:t>
      </w:r>
      <w:r w:rsidRPr="00EE674E">
        <w:rPr>
          <w:rFonts w:ascii="Times New Roman" w:hAnsi="Times New Roman"/>
          <w:b/>
          <w:sz w:val="20"/>
          <w:szCs w:val="20"/>
        </w:rPr>
        <w:t>odbourání glukosy</w:t>
      </w:r>
      <w:r w:rsidRPr="00EE674E">
        <w:rPr>
          <w:rFonts w:ascii="Times New Roman" w:hAnsi="Times New Roman"/>
          <w:sz w:val="20"/>
          <w:szCs w:val="20"/>
        </w:rPr>
        <w:t xml:space="preserve">, jednak energeticky ziskovým pochodem zvaný </w:t>
      </w:r>
      <w:r w:rsidRPr="00EE674E">
        <w:rPr>
          <w:rFonts w:ascii="Times New Roman" w:hAnsi="Times New Roman"/>
          <w:b/>
          <w:sz w:val="20"/>
          <w:szCs w:val="20"/>
        </w:rPr>
        <w:t>glykolýza</w:t>
      </w:r>
      <w:r w:rsidRPr="00EE674E">
        <w:rPr>
          <w:rFonts w:ascii="Times New Roman" w:hAnsi="Times New Roman"/>
          <w:sz w:val="20"/>
          <w:szCs w:val="20"/>
        </w:rPr>
        <w:t xml:space="preserve">, který probíhá ve všech buňkách, jednak </w:t>
      </w:r>
      <w:r w:rsidRPr="00EE674E">
        <w:rPr>
          <w:rFonts w:ascii="Times New Roman" w:hAnsi="Times New Roman"/>
          <w:b/>
          <w:sz w:val="20"/>
          <w:szCs w:val="20"/>
        </w:rPr>
        <w:t>pentosafosfátovou cestou</w:t>
      </w:r>
      <w:r w:rsidRPr="00EE674E">
        <w:rPr>
          <w:rFonts w:ascii="Times New Roman" w:hAnsi="Times New Roman"/>
          <w:sz w:val="20"/>
          <w:szCs w:val="20"/>
        </w:rPr>
        <w:t xml:space="preserve">, odehrávající se jen v některých tkáních a vedoucí k zisku pentos a NADPH. V neposlední řadě je to </w:t>
      </w:r>
      <w:r w:rsidRPr="00EE674E">
        <w:rPr>
          <w:rFonts w:ascii="Times New Roman" w:hAnsi="Times New Roman"/>
          <w:b/>
          <w:sz w:val="20"/>
          <w:szCs w:val="20"/>
        </w:rPr>
        <w:t xml:space="preserve">přeměna glukosy na jiné látky </w:t>
      </w:r>
      <w:r w:rsidRPr="00EE674E">
        <w:rPr>
          <w:rFonts w:ascii="Times New Roman" w:hAnsi="Times New Roman"/>
          <w:sz w:val="20"/>
          <w:szCs w:val="20"/>
        </w:rPr>
        <w:t xml:space="preserve">jako je tvorba galaktosy, fruktosy, glukosiduronátu, aminocukrů, glykoproteinů, tvorby glykovaných bílkovin a také glykolipidů.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Normální glykémie ani mírné zvýšení nevede k exkreci do moči. </w:t>
      </w:r>
      <w:r w:rsidRPr="00EE674E">
        <w:rPr>
          <w:rFonts w:ascii="Times New Roman" w:hAnsi="Times New Roman"/>
          <w:b/>
          <w:sz w:val="20"/>
          <w:szCs w:val="20"/>
        </w:rPr>
        <w:t>Glykosurie</w:t>
      </w:r>
      <w:r w:rsidRPr="00EE674E">
        <w:rPr>
          <w:rFonts w:ascii="Times New Roman" w:hAnsi="Times New Roman"/>
          <w:sz w:val="20"/>
          <w:szCs w:val="20"/>
        </w:rPr>
        <w:t xml:space="preserve"> se objevuje až od hyperglykémie nad 9 – 10 mmol.l</w:t>
      </w:r>
      <w:r w:rsidRPr="00EE674E">
        <w:rPr>
          <w:rFonts w:ascii="Times New Roman" w:hAnsi="Times New Roman"/>
          <w:sz w:val="20"/>
          <w:szCs w:val="20"/>
          <w:vertAlign w:val="superscript"/>
        </w:rPr>
        <w:t>-1</w:t>
      </w:r>
      <w:r w:rsidRPr="00EE674E">
        <w:rPr>
          <w:rFonts w:ascii="Times New Roman" w:hAnsi="Times New Roman"/>
          <w:sz w:val="20"/>
          <w:szCs w:val="20"/>
        </w:rPr>
        <w:t>; jedině při poruše ledvin se glukosa vylučuje do moči již při normálních hodnotách glykémie.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Po podání glukosy  </w:t>
      </w:r>
      <w:r w:rsidRPr="00EE674E">
        <w:rPr>
          <w:rFonts w:ascii="Times New Roman" w:hAnsi="Times New Roman"/>
          <w:i/>
          <w:sz w:val="20"/>
          <w:szCs w:val="20"/>
        </w:rPr>
        <w:t xml:space="preserve">per os </w:t>
      </w:r>
      <w:r w:rsidRPr="00EE674E">
        <w:rPr>
          <w:rFonts w:ascii="Times New Roman" w:hAnsi="Times New Roman"/>
          <w:sz w:val="20"/>
          <w:szCs w:val="20"/>
        </w:rPr>
        <w:t xml:space="preserve">je  jí přibližně 70 % zachyceno játry, jenom zbytek „přenechávají“ játra ostatním orgánům. </w:t>
      </w:r>
      <w:r w:rsidRPr="00EE674E">
        <w:rPr>
          <w:rFonts w:ascii="Times New Roman" w:hAnsi="Times New Roman"/>
          <w:b/>
          <w:sz w:val="20"/>
          <w:szCs w:val="20"/>
        </w:rPr>
        <w:t xml:space="preserve">Centrální úloha jater </w:t>
      </w:r>
      <w:r w:rsidRPr="00EE674E">
        <w:rPr>
          <w:rFonts w:ascii="Times New Roman" w:hAnsi="Times New Roman"/>
          <w:sz w:val="20"/>
          <w:szCs w:val="20"/>
        </w:rPr>
        <w:t xml:space="preserve">je zvýrazněna skutečností, že glukosa do hepatocytu prostupuje volně a že transport do něj není závislý na hormonu insulinu. </w:t>
      </w:r>
    </w:p>
    <w:p w:rsidR="00AB6D2A" w:rsidRPr="00EE674E" w:rsidRDefault="00AB6D2A" w:rsidP="00EE674E">
      <w:pPr>
        <w:pStyle w:val="NormalWeb"/>
        <w:spacing w:before="0" w:beforeAutospacing="0" w:after="0" w:afterAutospacing="0"/>
        <w:rPr>
          <w:color w:val="FF6600"/>
          <w:sz w:val="20"/>
          <w:szCs w:val="20"/>
        </w:rPr>
      </w:pPr>
    </w:p>
    <w:p w:rsidR="00AB6D2A" w:rsidRPr="00EE674E" w:rsidRDefault="00AB6D2A" w:rsidP="00EE674E">
      <w:pPr>
        <w:pStyle w:val="NormalWeb"/>
        <w:spacing w:before="0" w:beforeAutospacing="0" w:after="0" w:afterAutospacing="0"/>
        <w:rPr>
          <w:sz w:val="20"/>
          <w:szCs w:val="20"/>
        </w:rPr>
      </w:pPr>
      <w:r w:rsidRPr="00EE674E">
        <w:rPr>
          <w:color w:val="FF6600"/>
          <w:sz w:val="20"/>
          <w:szCs w:val="20"/>
        </w:rPr>
        <w:t xml:space="preserve">2) LIPIDY </w:t>
      </w:r>
      <w:r w:rsidRPr="00EE674E">
        <w:rPr>
          <w:sz w:val="20"/>
          <w:szCs w:val="20"/>
        </w:rPr>
        <w:t xml:space="preserve">                                                                                                                           </w:t>
      </w:r>
    </w:p>
    <w:p w:rsidR="00AB6D2A" w:rsidRPr="00EE674E" w:rsidRDefault="00AB6D2A" w:rsidP="00EE674E">
      <w:pPr>
        <w:pStyle w:val="NormalWeb"/>
        <w:spacing w:before="0" w:beforeAutospacing="0" w:after="0" w:afterAutospacing="0"/>
        <w:rPr>
          <w:sz w:val="20"/>
          <w:szCs w:val="20"/>
        </w:rPr>
      </w:pPr>
      <w:r w:rsidRPr="00EE674E">
        <w:rPr>
          <w:sz w:val="20"/>
          <w:szCs w:val="20"/>
        </w:rPr>
        <w:t xml:space="preserve">Triacylglyceroly jako majoritní lipidová složka potravy (100 – 150 g denně), i složené lipidy a cholesterol (volný i esterifikovaný) mají hydrofobní povahu, jsou ve vodě nerozpustné, kdežto  trávicí     enzymy  jsou  bílkoviny  ve vodě  rozpustné,  proto  se   musí </w:t>
      </w:r>
      <w:r w:rsidRPr="00EE674E">
        <w:rPr>
          <w:b/>
          <w:sz w:val="20"/>
          <w:szCs w:val="20"/>
        </w:rPr>
        <w:t xml:space="preserve"> trávení   lipidů a steroidů</w:t>
      </w:r>
      <w:r w:rsidRPr="00EE674E">
        <w:rPr>
          <w:sz w:val="20"/>
          <w:szCs w:val="20"/>
        </w:rPr>
        <w:t xml:space="preserve"> odehrávat jedině</w:t>
      </w:r>
      <w:r w:rsidRPr="00EE674E">
        <w:rPr>
          <w:b/>
          <w:sz w:val="20"/>
          <w:szCs w:val="20"/>
        </w:rPr>
        <w:t xml:space="preserve"> na rozhraní lipid -  voda</w:t>
      </w:r>
      <w:r w:rsidRPr="00EE674E">
        <w:rPr>
          <w:sz w:val="20"/>
          <w:szCs w:val="20"/>
        </w:rPr>
        <w:t>. Rychlost trávení musí tedy záviset na velikosti tohoto rozhraní. Plocha kontaktu se zvětšuje peristaltickými pohyby a emulgačním účinkem žlučových kyselin. Spolu s lipidy a s cholesterolem se do střev dodávají v tucích rozpustné vitaminy.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ve </w:t>
      </w:r>
      <w:r w:rsidRPr="00EE674E">
        <w:rPr>
          <w:rFonts w:ascii="Times New Roman" w:hAnsi="Times New Roman"/>
          <w:b/>
          <w:sz w:val="20"/>
          <w:szCs w:val="20"/>
        </w:rPr>
        <w:t xml:space="preserve">slinách </w:t>
      </w:r>
      <w:r w:rsidRPr="00EE674E">
        <w:rPr>
          <w:rFonts w:ascii="Times New Roman" w:hAnsi="Times New Roman"/>
          <w:sz w:val="20"/>
          <w:szCs w:val="20"/>
        </w:rPr>
        <w:t>je přítomna</w:t>
      </w:r>
      <w:r w:rsidRPr="00EE674E">
        <w:rPr>
          <w:rFonts w:ascii="Times New Roman" w:hAnsi="Times New Roman"/>
          <w:b/>
          <w:sz w:val="20"/>
          <w:szCs w:val="20"/>
          <w:u w:val="single"/>
        </w:rPr>
        <w:t xml:space="preserve"> linguální lipasa</w:t>
      </w:r>
      <w:r w:rsidRPr="00EE674E">
        <w:rPr>
          <w:rFonts w:ascii="Times New Roman" w:hAnsi="Times New Roman"/>
          <w:sz w:val="20"/>
          <w:szCs w:val="20"/>
        </w:rPr>
        <w:t>, u člověka má však malý význam a uplatňuje se spolu s </w:t>
      </w:r>
      <w:r w:rsidRPr="00EE674E">
        <w:rPr>
          <w:rFonts w:ascii="Times New Roman" w:hAnsi="Times New Roman"/>
          <w:b/>
          <w:sz w:val="20"/>
          <w:szCs w:val="20"/>
          <w:u w:val="single"/>
        </w:rPr>
        <w:t xml:space="preserve">žaludeční lipasou </w:t>
      </w:r>
      <w:r w:rsidRPr="00EE674E">
        <w:rPr>
          <w:rFonts w:ascii="Times New Roman" w:hAnsi="Times New Roman"/>
          <w:sz w:val="20"/>
          <w:szCs w:val="20"/>
        </w:rPr>
        <w:t>v </w:t>
      </w:r>
      <w:r w:rsidRPr="00EE674E">
        <w:rPr>
          <w:rFonts w:ascii="Times New Roman" w:hAnsi="Times New Roman"/>
          <w:b/>
          <w:sz w:val="20"/>
          <w:szCs w:val="20"/>
        </w:rPr>
        <w:t>žaludku</w:t>
      </w:r>
      <w:r w:rsidRPr="00EE674E">
        <w:rPr>
          <w:rFonts w:ascii="Times New Roman" w:hAnsi="Times New Roman"/>
          <w:sz w:val="20"/>
          <w:szCs w:val="20"/>
        </w:rPr>
        <w:t xml:space="preserve">. Větší význam má u kojenců, kde pH jejich žaludeční šťávy není tak nízké; navíc přijímaný mléčný tuk je už v emulgované podobě. V žaludku dospělých lidí se tuky do jisté míry emulgují peristaltickými kontrakcemi. Větší podíl na štěpení tuků by tyto </w:t>
      </w:r>
      <w:r w:rsidRPr="00EE674E">
        <w:rPr>
          <w:rFonts w:ascii="Times New Roman" w:hAnsi="Times New Roman"/>
          <w:i/>
          <w:sz w:val="20"/>
          <w:szCs w:val="20"/>
        </w:rPr>
        <w:t xml:space="preserve">lipasy </w:t>
      </w:r>
      <w:r w:rsidRPr="00EE674E">
        <w:rPr>
          <w:rFonts w:ascii="Times New Roman" w:hAnsi="Times New Roman"/>
          <w:sz w:val="20"/>
          <w:szCs w:val="20"/>
        </w:rPr>
        <w:t xml:space="preserve">mohly mít u lidí trpících nedostatečnou sekrecí pankreatické šťávy.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Hlavní část hydrolýzy lipidů a esterů cholesterolu se odehrává v </w:t>
      </w:r>
      <w:r w:rsidRPr="00EE674E">
        <w:rPr>
          <w:rFonts w:ascii="Times New Roman" w:hAnsi="Times New Roman"/>
          <w:b/>
          <w:sz w:val="20"/>
          <w:szCs w:val="20"/>
        </w:rPr>
        <w:t>duodenu a jejunu</w:t>
      </w:r>
      <w:r w:rsidRPr="00EE674E">
        <w:rPr>
          <w:rFonts w:ascii="Times New Roman" w:hAnsi="Times New Roman"/>
          <w:sz w:val="20"/>
          <w:szCs w:val="20"/>
        </w:rPr>
        <w:t xml:space="preserve"> působením </w:t>
      </w:r>
      <w:r w:rsidRPr="00EE674E">
        <w:rPr>
          <w:rFonts w:ascii="Times New Roman" w:hAnsi="Times New Roman"/>
          <w:b/>
          <w:sz w:val="20"/>
          <w:szCs w:val="20"/>
        </w:rPr>
        <w:t xml:space="preserve">pankreatické šťávy </w:t>
      </w:r>
      <w:r w:rsidRPr="00EE674E">
        <w:rPr>
          <w:rFonts w:ascii="Times New Roman" w:hAnsi="Times New Roman"/>
          <w:sz w:val="20"/>
          <w:szCs w:val="20"/>
        </w:rPr>
        <w:t>s jejími lipolytickými enzymy :</w:t>
      </w:r>
    </w:p>
    <w:p w:rsidR="00AB6D2A" w:rsidRPr="00EE674E" w:rsidRDefault="00AB6D2A" w:rsidP="00EE674E">
      <w:pPr>
        <w:spacing w:after="0"/>
        <w:ind w:firstLine="708"/>
        <w:rPr>
          <w:rFonts w:ascii="Times New Roman" w:hAnsi="Times New Roman"/>
          <w:sz w:val="20"/>
          <w:szCs w:val="20"/>
        </w:rPr>
      </w:pPr>
      <w:r w:rsidRPr="00EE674E">
        <w:rPr>
          <w:rFonts w:ascii="Times New Roman" w:hAnsi="Times New Roman"/>
          <w:b/>
          <w:sz w:val="20"/>
          <w:szCs w:val="20"/>
          <w:u w:val="single"/>
        </w:rPr>
        <w:t>Pankreatická lipasa (α-lipasa, triacylglycerollipasa, glycerolesterhydrolasa)</w:t>
      </w:r>
      <w:r w:rsidRPr="00EE674E">
        <w:rPr>
          <w:rFonts w:ascii="Times New Roman" w:hAnsi="Times New Roman"/>
          <w:sz w:val="20"/>
          <w:szCs w:val="20"/>
        </w:rPr>
        <w:t xml:space="preserve">, je málo specifická a je schopna odštěpovat mastné kyseliny z TAG především z poloh 1 a 3, zanechává 2-monacylglyceroly, vyžaduje k působení </w:t>
      </w:r>
      <w:r w:rsidRPr="00EE674E">
        <w:rPr>
          <w:rFonts w:ascii="Times New Roman" w:hAnsi="Times New Roman"/>
          <w:b/>
          <w:sz w:val="20"/>
          <w:szCs w:val="20"/>
        </w:rPr>
        <w:t>kolipasu</w:t>
      </w:r>
      <w:r w:rsidRPr="00EE674E">
        <w:rPr>
          <w:rFonts w:ascii="Times New Roman" w:hAnsi="Times New Roman"/>
          <w:sz w:val="20"/>
          <w:szCs w:val="20"/>
        </w:rPr>
        <w:t xml:space="preserve"> pocházející z pankreatu, ta usnadňuje </w:t>
      </w:r>
      <w:r w:rsidRPr="00EE674E">
        <w:rPr>
          <w:rFonts w:ascii="Times New Roman" w:hAnsi="Times New Roman"/>
          <w:i/>
          <w:sz w:val="20"/>
          <w:szCs w:val="20"/>
        </w:rPr>
        <w:t>lipase</w:t>
      </w:r>
      <w:r w:rsidRPr="00EE674E">
        <w:rPr>
          <w:rFonts w:ascii="Times New Roman" w:hAnsi="Times New Roman"/>
          <w:sz w:val="20"/>
          <w:szCs w:val="20"/>
        </w:rPr>
        <w:t xml:space="preserve"> přístup k tukové kapénce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ab/>
      </w:r>
      <w:r w:rsidRPr="00EE674E">
        <w:rPr>
          <w:rFonts w:ascii="Times New Roman" w:hAnsi="Times New Roman"/>
          <w:b/>
          <w:sz w:val="20"/>
          <w:szCs w:val="20"/>
          <w:u w:val="single"/>
        </w:rPr>
        <w:t>Cholesterolesterasa (cholesterolesterhydrolasa)</w:t>
      </w:r>
      <w:r w:rsidRPr="00EE674E">
        <w:rPr>
          <w:rFonts w:ascii="Times New Roman" w:hAnsi="Times New Roman"/>
          <w:sz w:val="20"/>
          <w:szCs w:val="20"/>
        </w:rPr>
        <w:t>, schopná odštěpit mastnou kyselinu z esterifikovaného cholesterolu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ab/>
      </w:r>
      <w:r w:rsidRPr="00EE674E">
        <w:rPr>
          <w:rFonts w:ascii="Times New Roman" w:hAnsi="Times New Roman"/>
          <w:b/>
          <w:sz w:val="20"/>
          <w:szCs w:val="20"/>
          <w:u w:val="single"/>
        </w:rPr>
        <w:t>Fosfolipasy</w:t>
      </w:r>
      <w:r w:rsidRPr="00EE674E">
        <w:rPr>
          <w:rFonts w:ascii="Times New Roman" w:hAnsi="Times New Roman"/>
          <w:sz w:val="20"/>
          <w:szCs w:val="20"/>
        </w:rPr>
        <w:t>: A</w:t>
      </w:r>
      <w:r w:rsidRPr="00EE674E">
        <w:rPr>
          <w:rFonts w:ascii="Times New Roman" w:hAnsi="Times New Roman"/>
          <w:sz w:val="20"/>
          <w:szCs w:val="20"/>
          <w:vertAlign w:val="subscript"/>
        </w:rPr>
        <w:t>2</w:t>
      </w:r>
      <w:r w:rsidRPr="00EE674E">
        <w:rPr>
          <w:rFonts w:ascii="Times New Roman" w:hAnsi="Times New Roman"/>
          <w:sz w:val="20"/>
          <w:szCs w:val="20"/>
        </w:rPr>
        <w:t xml:space="preserve"> odstraňuje acyl z polohy 2 a A</w:t>
      </w:r>
      <w:r w:rsidRPr="00EE674E">
        <w:rPr>
          <w:rFonts w:ascii="Times New Roman" w:hAnsi="Times New Roman"/>
          <w:sz w:val="20"/>
          <w:szCs w:val="20"/>
          <w:vertAlign w:val="subscript"/>
        </w:rPr>
        <w:t>1</w:t>
      </w:r>
      <w:r w:rsidRPr="00EE674E">
        <w:rPr>
          <w:rFonts w:ascii="Times New Roman" w:hAnsi="Times New Roman"/>
          <w:sz w:val="20"/>
          <w:szCs w:val="20"/>
        </w:rPr>
        <w:t xml:space="preserve"> atakuje polohu 1</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Aby se lipolytické enzymy v GIT plně uplatnily, je nutná přítomnost </w:t>
      </w:r>
      <w:r w:rsidRPr="00EE674E">
        <w:rPr>
          <w:rFonts w:ascii="Times New Roman" w:hAnsi="Times New Roman"/>
          <w:b/>
          <w:sz w:val="20"/>
          <w:szCs w:val="20"/>
        </w:rPr>
        <w:t>žlučových kyselin</w:t>
      </w:r>
      <w:r w:rsidRPr="00EE674E">
        <w:rPr>
          <w:rFonts w:ascii="Times New Roman" w:hAnsi="Times New Roman"/>
          <w:sz w:val="20"/>
          <w:szCs w:val="20"/>
        </w:rPr>
        <w:t xml:space="preserve"> (solí nebo konjugátů), jsou to typické povrchově aktivní látky s emulgačním účinkem. </w:t>
      </w:r>
      <w:r w:rsidRPr="00EE674E">
        <w:rPr>
          <w:rFonts w:ascii="Times New Roman" w:hAnsi="Times New Roman"/>
          <w:b/>
          <w:sz w:val="20"/>
          <w:szCs w:val="20"/>
        </w:rPr>
        <w:t xml:space="preserve">Emulgací </w:t>
      </w:r>
      <w:r w:rsidRPr="00EE674E">
        <w:rPr>
          <w:rFonts w:ascii="Times New Roman" w:hAnsi="Times New Roman"/>
          <w:sz w:val="20"/>
          <w:szCs w:val="20"/>
        </w:rPr>
        <w:t xml:space="preserve">TAG a dalších lipidů vznikají kapénky o průměru kolem 1 μm, které mají ve svém součtu velmi značný povrch a usnadňují lipolytickému enzymu „ožírání“ částic. Žlučové kyseliny však mají i další funkci - aktivaci enzymů – aktivují </w:t>
      </w:r>
      <w:r w:rsidRPr="00EE674E">
        <w:rPr>
          <w:rFonts w:ascii="Times New Roman" w:hAnsi="Times New Roman"/>
          <w:i/>
          <w:sz w:val="20"/>
          <w:szCs w:val="20"/>
        </w:rPr>
        <w:t>lipasu</w:t>
      </w:r>
      <w:r w:rsidRPr="00EE674E">
        <w:rPr>
          <w:rFonts w:ascii="Times New Roman" w:hAnsi="Times New Roman"/>
          <w:sz w:val="20"/>
          <w:szCs w:val="20"/>
        </w:rPr>
        <w:t xml:space="preserve"> z neúčinné prolipasy i  </w:t>
      </w:r>
      <w:r w:rsidRPr="00EE674E">
        <w:rPr>
          <w:rFonts w:ascii="Times New Roman" w:hAnsi="Times New Roman"/>
          <w:i/>
          <w:sz w:val="20"/>
          <w:szCs w:val="20"/>
        </w:rPr>
        <w:t>cholesterolesterasu</w:t>
      </w:r>
      <w:r w:rsidRPr="00EE674E">
        <w:rPr>
          <w:rFonts w:ascii="Times New Roman" w:hAnsi="Times New Roman"/>
          <w:sz w:val="20"/>
          <w:szCs w:val="20"/>
        </w:rPr>
        <w:t>.</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Přítomnost žlučových kyselin ve střevě není absolutní podmínkou trávení tuků, jako „náhradní“ emulgátory se uplatní soli volných mastných kyselin (rozpustná mýdla), monoacylglyceroly a fosfatidylcholiny - trávení tuků je tak ale velmi silně omezeno, vyměšuje se objemná stolice na pohled mastná a světle zbarvená (acholická); nadbytek tuků ve stolici se nazývá </w:t>
      </w:r>
      <w:r w:rsidRPr="00EE674E">
        <w:rPr>
          <w:rFonts w:ascii="Times New Roman" w:hAnsi="Times New Roman"/>
          <w:b/>
          <w:sz w:val="20"/>
          <w:szCs w:val="20"/>
        </w:rPr>
        <w:t>steatorhea</w:t>
      </w:r>
      <w:r w:rsidRPr="00EE674E">
        <w:rPr>
          <w:rFonts w:ascii="Times New Roman" w:hAnsi="Times New Roman"/>
          <w:sz w:val="20"/>
          <w:szCs w:val="20"/>
        </w:rPr>
        <w:t>.</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Absorpce lipidů a cholesterolu -</w:t>
      </w:r>
      <w:r w:rsidRPr="00EE674E">
        <w:rPr>
          <w:rFonts w:ascii="Times New Roman" w:hAnsi="Times New Roman"/>
          <w:sz w:val="20"/>
          <w:szCs w:val="20"/>
        </w:rPr>
        <w:t xml:space="preserve"> natrávená směs monoacylglycerolů, neesterifikovaných mastných kyselin (NEMK, NEFA), cholesterolu, částečně odbouraných fosfolipidů, malého podílu vitaminů rozpustných v tucích a lipofilních barviv (β-karoten) vytvoří ve střevě – hlavně v jejunu – spolu se žlučovými kyselinami </w:t>
      </w:r>
      <w:r w:rsidRPr="00EE674E">
        <w:rPr>
          <w:rFonts w:ascii="Times New Roman" w:hAnsi="Times New Roman"/>
          <w:b/>
          <w:sz w:val="20"/>
          <w:szCs w:val="20"/>
        </w:rPr>
        <w:t>směsnou micelu</w:t>
      </w:r>
      <w:r w:rsidRPr="00EE674E">
        <w:rPr>
          <w:rFonts w:ascii="Times New Roman" w:hAnsi="Times New Roman"/>
          <w:sz w:val="20"/>
          <w:szCs w:val="20"/>
        </w:rPr>
        <w:t xml:space="preserve"> o průměru 3 – 10 μm. Žlučové kyseliny obalující micelu se k vodnímu prostředí obracejí hydrofilními skupinami. Uvnitř micely jsou také molekuly cholesterolu a „trosky“ fosfolipidů. Směsné micely se při transportu střevem dostanou do styku s kartáčovým lemem buněk střevní sliznice v prohlubních mezi mikroklky. Pronikají do „nerozvířené zóny“ tlusté 200 – 500 μm a difundují skrze ni. Při tom </w:t>
      </w:r>
      <w:r w:rsidRPr="00EE674E">
        <w:rPr>
          <w:rFonts w:ascii="Times New Roman" w:hAnsi="Times New Roman"/>
          <w:b/>
          <w:sz w:val="20"/>
          <w:szCs w:val="20"/>
        </w:rPr>
        <w:t>se micela rozpadá</w:t>
      </w:r>
      <w:r w:rsidRPr="00EE674E">
        <w:rPr>
          <w:rFonts w:ascii="Times New Roman" w:hAnsi="Times New Roman"/>
          <w:sz w:val="20"/>
          <w:szCs w:val="20"/>
        </w:rPr>
        <w:t xml:space="preserve"> a její složky se pasivně transportují přes fosfolipidovou dvojvrstvu membrány enterocytu. Výjimkou jsou žlučové kyseliny, které se absorbují  až v distálnějších úsecích střev. Celkem rychle prostupují do buňky monoacylglyceroly, hlavní  komponenta micely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žlučové kyseliny mají úlohu nejen při trávení, ale rovněž při absorpci + žlučové kyseliny se současně s rozpadem micely neabsorbují, putují dále do terminálního ilea  a teprve tam se absorbují do krve, a to prostou difúzí nebo kotransportem s Na</w:t>
      </w:r>
      <w:r w:rsidRPr="00EE674E">
        <w:rPr>
          <w:rFonts w:ascii="Times New Roman" w:hAnsi="Times New Roman"/>
          <w:sz w:val="20"/>
          <w:szCs w:val="20"/>
          <w:vertAlign w:val="superscript"/>
        </w:rPr>
        <w:t>+</w:t>
      </w:r>
      <w:r w:rsidRPr="00EE674E">
        <w:rPr>
          <w:rFonts w:ascii="Times New Roman" w:hAnsi="Times New Roman"/>
          <w:sz w:val="20"/>
          <w:szCs w:val="20"/>
        </w:rPr>
        <w:t>. Absorpce v ileu je tedy začátkem enterohepatálního oběhu žlučových kyselin.</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Absorbované vyšší mastné kyseliny ihned po průchodu membránou enterocytu</w:t>
      </w:r>
      <w:r w:rsidRPr="00EE674E">
        <w:rPr>
          <w:rFonts w:ascii="Times New Roman" w:hAnsi="Times New Roman"/>
          <w:sz w:val="20"/>
          <w:szCs w:val="20"/>
        </w:rPr>
        <w:t xml:space="preserve"> </w:t>
      </w:r>
      <w:r w:rsidRPr="00EE674E">
        <w:rPr>
          <w:rFonts w:ascii="Times New Roman" w:hAnsi="Times New Roman"/>
          <w:b/>
          <w:sz w:val="20"/>
          <w:szCs w:val="20"/>
        </w:rPr>
        <w:t xml:space="preserve">podlehnou reesterifikaci. </w:t>
      </w:r>
      <w:r w:rsidRPr="00EE674E">
        <w:rPr>
          <w:rFonts w:ascii="Times New Roman" w:hAnsi="Times New Roman"/>
          <w:sz w:val="20"/>
          <w:szCs w:val="20"/>
        </w:rPr>
        <w:t xml:space="preserve">Absorbované složky lipidů (až na hydrofilní glycerol) se v enterocytu dostávají do prostředí pro ně „nepřátelského“, tj. do vodního prostředí. Než se vyšší mastná kyselina může reesterifikovat, musí se pro putování naskrz cytosolem navázat na malou bílkovinu označenou </w:t>
      </w:r>
      <w:r w:rsidRPr="00EE674E">
        <w:rPr>
          <w:rFonts w:ascii="Times New Roman" w:hAnsi="Times New Roman"/>
          <w:b/>
          <w:sz w:val="20"/>
          <w:szCs w:val="20"/>
        </w:rPr>
        <w:t xml:space="preserve">FABP </w:t>
      </w:r>
      <w:r w:rsidRPr="00EE674E">
        <w:rPr>
          <w:rFonts w:ascii="Times New Roman" w:hAnsi="Times New Roman"/>
          <w:sz w:val="20"/>
          <w:szCs w:val="20"/>
        </w:rPr>
        <w:t>(</w:t>
      </w:r>
      <w:r w:rsidRPr="00EE674E">
        <w:rPr>
          <w:rFonts w:ascii="Times New Roman" w:hAnsi="Times New Roman"/>
          <w:b/>
          <w:i/>
          <w:sz w:val="20"/>
          <w:szCs w:val="20"/>
        </w:rPr>
        <w:t>f</w:t>
      </w:r>
      <w:r w:rsidRPr="00EE674E">
        <w:rPr>
          <w:rFonts w:ascii="Times New Roman" w:hAnsi="Times New Roman"/>
          <w:i/>
          <w:sz w:val="20"/>
          <w:szCs w:val="20"/>
        </w:rPr>
        <w:t>atty</w:t>
      </w:r>
      <w:r w:rsidRPr="00EE674E">
        <w:rPr>
          <w:rFonts w:ascii="Times New Roman" w:hAnsi="Times New Roman"/>
          <w:b/>
          <w:i/>
          <w:sz w:val="20"/>
          <w:szCs w:val="20"/>
        </w:rPr>
        <w:t xml:space="preserve"> a</w:t>
      </w:r>
      <w:r w:rsidRPr="00EE674E">
        <w:rPr>
          <w:rFonts w:ascii="Times New Roman" w:hAnsi="Times New Roman"/>
          <w:i/>
          <w:sz w:val="20"/>
          <w:szCs w:val="20"/>
        </w:rPr>
        <w:t xml:space="preserve">cid </w:t>
      </w:r>
      <w:r w:rsidRPr="00EE674E">
        <w:rPr>
          <w:rFonts w:ascii="Times New Roman" w:hAnsi="Times New Roman"/>
          <w:b/>
          <w:i/>
          <w:sz w:val="20"/>
          <w:szCs w:val="20"/>
        </w:rPr>
        <w:t>b</w:t>
      </w:r>
      <w:r w:rsidRPr="00EE674E">
        <w:rPr>
          <w:rFonts w:ascii="Times New Roman" w:hAnsi="Times New Roman"/>
          <w:i/>
          <w:sz w:val="20"/>
          <w:szCs w:val="20"/>
        </w:rPr>
        <w:t>inding</w:t>
      </w:r>
      <w:r w:rsidRPr="00EE674E">
        <w:rPr>
          <w:rFonts w:ascii="Times New Roman" w:hAnsi="Times New Roman"/>
          <w:b/>
          <w:i/>
          <w:sz w:val="20"/>
          <w:szCs w:val="20"/>
        </w:rPr>
        <w:t xml:space="preserve"> p</w:t>
      </w:r>
      <w:r w:rsidRPr="00EE674E">
        <w:rPr>
          <w:rFonts w:ascii="Times New Roman" w:hAnsi="Times New Roman"/>
          <w:i/>
          <w:sz w:val="20"/>
          <w:szCs w:val="20"/>
        </w:rPr>
        <w:t>rotein</w:t>
      </w:r>
      <w:r w:rsidRPr="00EE674E">
        <w:rPr>
          <w:rFonts w:ascii="Times New Roman" w:hAnsi="Times New Roman"/>
          <w:sz w:val="20"/>
          <w:szCs w:val="20"/>
        </w:rPr>
        <w:t>, Z-protein) - má v buňce úlohu, kterou v krvi zastává albumin (transport mastných kyselin).</w:t>
      </w:r>
    </w:p>
    <w:p w:rsidR="00AB6D2A" w:rsidRPr="00EE674E" w:rsidRDefault="00AB6D2A" w:rsidP="00EE674E">
      <w:pPr>
        <w:spacing w:after="0"/>
        <w:rPr>
          <w:rFonts w:ascii="Times New Roman" w:hAnsi="Times New Roman"/>
          <w:sz w:val="20"/>
          <w:szCs w:val="20"/>
        </w:rPr>
      </w:pPr>
      <w:r>
        <w:rPr>
          <w:noProof/>
          <w:lang w:eastAsia="cs-CZ"/>
        </w:rPr>
        <w:pict>
          <v:group id="_x0000_s1026" style="position:absolute;margin-left:9pt;margin-top:26.8pt;width:405pt;height:165.65pt;z-index:251643392" coordorigin="1701,10492" coordsize="8326,3439">
            <v:shapetype id="_x0000_t202" coordsize="21600,21600" o:spt="202" path="m,l,21600r21600,l21600,xe">
              <v:stroke joinstyle="miter"/>
              <v:path gradientshapeok="t" o:connecttype="rect"/>
            </v:shapetype>
            <v:shape id="_x0000_s1027" type="#_x0000_t202" style="position:absolute;left:1701;top:10492;width:8326;height:3439;mso-wrap-distance-left:42.55pt;mso-wrap-distance-top:11.35pt;mso-wrap-distance-right:39.7pt;mso-wrap-distance-bottom:25.5pt" filled="f" strokeweight=".25pt">
              <v:textbox style="mso-next-textbox:#_x0000_s1027">
                <w:txbxContent>
                  <w:p w:rsidR="00AB6D2A" w:rsidRDefault="00AB6D2A" w:rsidP="00B05812">
                    <w:pPr>
                      <w:spacing w:line="200" w:lineRule="exact"/>
                    </w:pPr>
                  </w:p>
                  <w:p w:rsidR="00AB6D2A" w:rsidRPr="009D6FC4" w:rsidRDefault="00AB6D2A" w:rsidP="00B05812">
                    <w:pPr>
                      <w:spacing w:line="200" w:lineRule="exact"/>
                      <w:rPr>
                        <w:sz w:val="20"/>
                        <w:szCs w:val="20"/>
                      </w:rPr>
                    </w:pPr>
                    <w:r w:rsidRPr="009D6FC4">
                      <w:t xml:space="preserve"> </w:t>
                    </w:r>
                    <w:r w:rsidRPr="009D6FC4">
                      <w:rPr>
                        <w:sz w:val="20"/>
                        <w:szCs w:val="20"/>
                      </w:rPr>
                      <w:t xml:space="preserve"> 2-MAG                  </w:t>
                    </w:r>
                    <w:r>
                      <w:rPr>
                        <w:sz w:val="20"/>
                        <w:szCs w:val="20"/>
                      </w:rPr>
                      <w:t xml:space="preserve">    </w:t>
                    </w:r>
                    <w:r w:rsidRPr="009D6FC4">
                      <w:rPr>
                        <w:sz w:val="20"/>
                        <w:szCs w:val="20"/>
                      </w:rPr>
                      <w:t xml:space="preserve">  2-MAG</w:t>
                    </w:r>
                    <w:r w:rsidRPr="009D6FC4">
                      <w:rPr>
                        <w:sz w:val="20"/>
                        <w:szCs w:val="20"/>
                      </w:rPr>
                      <w:tab/>
                    </w:r>
                    <w:r w:rsidRPr="009D6FC4">
                      <w:rPr>
                        <w:sz w:val="20"/>
                        <w:szCs w:val="20"/>
                      </w:rPr>
                      <w:tab/>
                    </w:r>
                    <w:r w:rsidRPr="009D6FC4">
                      <w:rPr>
                        <w:sz w:val="20"/>
                        <w:szCs w:val="20"/>
                      </w:rPr>
                      <w:tab/>
                      <w:t xml:space="preserve">                    TAG</w:t>
                    </w:r>
                  </w:p>
                  <w:p w:rsidR="00AB6D2A" w:rsidRPr="009D6FC4" w:rsidRDefault="00AB6D2A" w:rsidP="00B05812">
                    <w:pPr>
                      <w:spacing w:line="200" w:lineRule="exact"/>
                      <w:ind w:left="5664" w:firstLine="708"/>
                      <w:rPr>
                        <w:sz w:val="20"/>
                        <w:szCs w:val="20"/>
                      </w:rPr>
                    </w:pPr>
                    <w:r w:rsidRPr="009D6FC4">
                      <w:rPr>
                        <w:sz w:val="20"/>
                        <w:szCs w:val="20"/>
                      </w:rPr>
                      <w:t>chylomikrony</w:t>
                    </w:r>
                  </w:p>
                  <w:p w:rsidR="00AB6D2A" w:rsidRPr="009D6FC4" w:rsidRDefault="00AB6D2A" w:rsidP="00B05812">
                    <w:pPr>
                      <w:spacing w:line="200" w:lineRule="exact"/>
                      <w:rPr>
                        <w:sz w:val="20"/>
                        <w:szCs w:val="20"/>
                      </w:rPr>
                    </w:pPr>
                    <w:r w:rsidRPr="009D6FC4">
                      <w:rPr>
                        <w:sz w:val="20"/>
                        <w:szCs w:val="20"/>
                      </w:rPr>
                      <w:tab/>
                    </w:r>
                    <w:r w:rsidRPr="009D6FC4">
                      <w:rPr>
                        <w:sz w:val="20"/>
                        <w:szCs w:val="20"/>
                      </w:rPr>
                      <w:tab/>
                    </w:r>
                    <w:r w:rsidRPr="009D6FC4">
                      <w:rPr>
                        <w:sz w:val="20"/>
                        <w:szCs w:val="20"/>
                      </w:rPr>
                      <w:tab/>
                    </w:r>
                    <w:r w:rsidRPr="009D6FC4">
                      <w:rPr>
                        <w:sz w:val="20"/>
                        <w:szCs w:val="20"/>
                      </w:rPr>
                      <w:tab/>
                    </w:r>
                    <w:r w:rsidRPr="009D6FC4">
                      <w:rPr>
                        <w:sz w:val="20"/>
                        <w:szCs w:val="20"/>
                      </w:rPr>
                      <w:tab/>
                      <w:t xml:space="preserve"> </w:t>
                    </w:r>
                    <w:r w:rsidRPr="009D6FC4">
                      <w:rPr>
                        <w:sz w:val="20"/>
                        <w:szCs w:val="20"/>
                      </w:rPr>
                      <w:tab/>
                    </w:r>
                    <w:r w:rsidRPr="009D6FC4">
                      <w:rPr>
                        <w:sz w:val="20"/>
                        <w:szCs w:val="20"/>
                      </w:rPr>
                      <w:tab/>
                    </w:r>
                    <w:r w:rsidRPr="009D6FC4">
                      <w:rPr>
                        <w:sz w:val="20"/>
                        <w:szCs w:val="20"/>
                      </w:rPr>
                      <w:tab/>
                    </w:r>
                    <w:r w:rsidRPr="009D6FC4">
                      <w:rPr>
                        <w:sz w:val="20"/>
                        <w:szCs w:val="20"/>
                      </w:rPr>
                      <w:tab/>
                      <w:t xml:space="preserve"> (resp.VLDL)</w:t>
                    </w:r>
                  </w:p>
                  <w:p w:rsidR="00AB6D2A" w:rsidRPr="009D6FC4" w:rsidRDefault="00AB6D2A" w:rsidP="00B05812">
                    <w:pPr>
                      <w:spacing w:line="200" w:lineRule="exact"/>
                      <w:rPr>
                        <w:sz w:val="20"/>
                        <w:szCs w:val="20"/>
                      </w:rPr>
                    </w:pPr>
                    <w:r w:rsidRPr="009D6FC4">
                      <w:rPr>
                        <w:sz w:val="20"/>
                        <w:szCs w:val="20"/>
                      </w:rPr>
                      <w:t xml:space="preserve">                         </w:t>
                    </w:r>
                    <w:r w:rsidRPr="009D6FC4">
                      <w:rPr>
                        <w:sz w:val="20"/>
                        <w:szCs w:val="20"/>
                      </w:rPr>
                      <w:tab/>
                    </w:r>
                    <w:r w:rsidRPr="009D6FC4">
                      <w:rPr>
                        <w:sz w:val="20"/>
                        <w:szCs w:val="20"/>
                      </w:rPr>
                      <w:tab/>
                      <w:t xml:space="preserve">          </w:t>
                    </w:r>
                    <w:r>
                      <w:rPr>
                        <w:sz w:val="20"/>
                        <w:szCs w:val="20"/>
                      </w:rPr>
                      <w:t xml:space="preserve">               </w:t>
                    </w:r>
                    <w:r w:rsidRPr="009D6FC4">
                      <w:rPr>
                        <w:sz w:val="20"/>
                        <w:szCs w:val="20"/>
                      </w:rPr>
                      <w:t xml:space="preserve"> HS-CoA</w:t>
                    </w:r>
                    <w:r w:rsidRPr="009D6FC4">
                      <w:rPr>
                        <w:sz w:val="20"/>
                        <w:szCs w:val="20"/>
                      </w:rPr>
                      <w:tab/>
                    </w:r>
                    <w:r w:rsidRPr="009D6FC4">
                      <w:rPr>
                        <w:sz w:val="20"/>
                        <w:szCs w:val="20"/>
                      </w:rPr>
                      <w:tab/>
                    </w:r>
                    <w:r w:rsidRPr="009D6FC4">
                      <w:rPr>
                        <w:sz w:val="20"/>
                        <w:szCs w:val="20"/>
                      </w:rPr>
                      <w:tab/>
                      <w:t xml:space="preserve">    </w:t>
                    </w:r>
                  </w:p>
                  <w:p w:rsidR="00AB6D2A" w:rsidRPr="009D6FC4" w:rsidRDefault="00AB6D2A" w:rsidP="00B05812">
                    <w:pPr>
                      <w:spacing w:line="200" w:lineRule="exact"/>
                      <w:rPr>
                        <w:sz w:val="20"/>
                        <w:szCs w:val="20"/>
                      </w:rPr>
                    </w:pPr>
                    <w:r w:rsidRPr="009D6FC4">
                      <w:rPr>
                        <w:sz w:val="20"/>
                        <w:szCs w:val="20"/>
                      </w:rPr>
                      <w:t xml:space="preserve"> NEMK</w:t>
                    </w:r>
                    <w:r w:rsidRPr="009D6FC4">
                      <w:rPr>
                        <w:sz w:val="20"/>
                        <w:szCs w:val="20"/>
                      </w:rPr>
                      <w:tab/>
                      <w:t xml:space="preserve">                     </w:t>
                    </w:r>
                    <w:r>
                      <w:rPr>
                        <w:sz w:val="20"/>
                        <w:szCs w:val="20"/>
                      </w:rPr>
                      <w:t xml:space="preserve">  </w:t>
                    </w:r>
                    <w:r w:rsidRPr="009D6FC4">
                      <w:rPr>
                        <w:sz w:val="20"/>
                        <w:szCs w:val="20"/>
                      </w:rPr>
                      <w:t xml:space="preserve"> NEMK-FABP</w:t>
                    </w:r>
                    <w:r w:rsidRPr="009D6FC4">
                      <w:rPr>
                        <w:sz w:val="20"/>
                        <w:szCs w:val="20"/>
                      </w:rPr>
                      <w:tab/>
                    </w:r>
                    <w:r w:rsidRPr="009D6FC4">
                      <w:rPr>
                        <w:sz w:val="20"/>
                        <w:szCs w:val="20"/>
                      </w:rPr>
                      <w:tab/>
                      <w:t xml:space="preserve">     acyl-CoA</w:t>
                    </w:r>
                    <w:r w:rsidRPr="009D6FC4">
                      <w:rPr>
                        <w:sz w:val="20"/>
                        <w:szCs w:val="20"/>
                      </w:rPr>
                      <w:tab/>
                    </w:r>
                  </w:p>
                  <w:p w:rsidR="00AB6D2A" w:rsidRPr="009D6FC4" w:rsidRDefault="00AB6D2A" w:rsidP="00B05812">
                    <w:pPr>
                      <w:spacing w:line="200" w:lineRule="exact"/>
                      <w:rPr>
                        <w:sz w:val="20"/>
                        <w:szCs w:val="20"/>
                      </w:rPr>
                    </w:pPr>
                    <w:r w:rsidRPr="009D6FC4">
                      <w:rPr>
                        <w:sz w:val="20"/>
                        <w:szCs w:val="20"/>
                      </w:rPr>
                      <w:tab/>
                    </w:r>
                    <w:r w:rsidRPr="009D6FC4">
                      <w:rPr>
                        <w:sz w:val="20"/>
                        <w:szCs w:val="20"/>
                      </w:rPr>
                      <w:tab/>
                    </w:r>
                    <w:r w:rsidRPr="009D6FC4">
                      <w:rPr>
                        <w:sz w:val="20"/>
                        <w:szCs w:val="20"/>
                      </w:rPr>
                      <w:tab/>
                    </w:r>
                    <w:r w:rsidRPr="009D6FC4">
                      <w:rPr>
                        <w:sz w:val="20"/>
                        <w:szCs w:val="20"/>
                      </w:rPr>
                      <w:tab/>
                      <w:t xml:space="preserve">          </w:t>
                    </w:r>
                    <w:r w:rsidRPr="009D6FC4">
                      <w:rPr>
                        <w:i/>
                        <w:sz w:val="20"/>
                        <w:szCs w:val="20"/>
                      </w:rPr>
                      <w:t>thiokinasa</w:t>
                    </w:r>
                    <w:r w:rsidRPr="009D6FC4">
                      <w:rPr>
                        <w:sz w:val="20"/>
                        <w:szCs w:val="20"/>
                      </w:rPr>
                      <w:t xml:space="preserve">   (+FABP)</w:t>
                    </w:r>
                    <w:r w:rsidRPr="009D6FC4">
                      <w:rPr>
                        <w:sz w:val="20"/>
                        <w:szCs w:val="20"/>
                      </w:rPr>
                      <w:tab/>
                    </w:r>
                  </w:p>
                  <w:p w:rsidR="00AB6D2A" w:rsidRPr="009D6FC4" w:rsidRDefault="00AB6D2A" w:rsidP="00B05812">
                    <w:pPr>
                      <w:spacing w:line="200" w:lineRule="exact"/>
                      <w:rPr>
                        <w:sz w:val="20"/>
                        <w:szCs w:val="20"/>
                      </w:rPr>
                    </w:pPr>
                  </w:p>
                  <w:p w:rsidR="00AB6D2A" w:rsidRPr="009D6FC4" w:rsidRDefault="00AB6D2A" w:rsidP="00B05812">
                    <w:pPr>
                      <w:spacing w:line="200" w:lineRule="exact"/>
                      <w:rPr>
                        <w:sz w:val="20"/>
                        <w:szCs w:val="20"/>
                      </w:rPr>
                    </w:pPr>
                  </w:p>
                  <w:p w:rsidR="00AB6D2A" w:rsidRPr="009D6FC4" w:rsidRDefault="00AB6D2A" w:rsidP="00B05812">
                    <w:pPr>
                      <w:spacing w:line="200" w:lineRule="exact"/>
                      <w:rPr>
                        <w:sz w:val="20"/>
                        <w:szCs w:val="20"/>
                      </w:rPr>
                    </w:pPr>
                    <w:r w:rsidRPr="009D6FC4">
                      <w:rPr>
                        <w:sz w:val="20"/>
                        <w:szCs w:val="20"/>
                      </w:rPr>
                      <w:t xml:space="preserve">                                                        </w:t>
                    </w:r>
                    <w:r>
                      <w:rPr>
                        <w:sz w:val="20"/>
                        <w:szCs w:val="20"/>
                      </w:rPr>
                      <w:t xml:space="preserve">      </w:t>
                    </w:r>
                    <w:r w:rsidRPr="009D6FC4">
                      <w:rPr>
                        <w:sz w:val="20"/>
                        <w:szCs w:val="20"/>
                      </w:rPr>
                      <w:t xml:space="preserve"> ATP</w:t>
                    </w:r>
                  </w:p>
                  <w:p w:rsidR="00AB6D2A" w:rsidRPr="009D6FC4" w:rsidRDefault="00AB6D2A" w:rsidP="00B05812">
                    <w:pPr>
                      <w:spacing w:line="200" w:lineRule="exact"/>
                      <w:rPr>
                        <w:sz w:val="20"/>
                        <w:szCs w:val="20"/>
                      </w:rPr>
                    </w:pPr>
                    <w:r w:rsidRPr="009D6FC4">
                      <w:rPr>
                        <w:sz w:val="20"/>
                        <w:szCs w:val="20"/>
                      </w:rPr>
                      <w:t>glycerol</w:t>
                    </w:r>
                    <w:r w:rsidRPr="009D6FC4">
                      <w:rPr>
                        <w:sz w:val="20"/>
                        <w:szCs w:val="20"/>
                      </w:rPr>
                      <w:tab/>
                      <w:t xml:space="preserve">       </w:t>
                    </w:r>
                    <w:r>
                      <w:rPr>
                        <w:sz w:val="20"/>
                        <w:szCs w:val="20"/>
                      </w:rPr>
                      <w:t xml:space="preserve">             </w:t>
                    </w:r>
                    <w:r w:rsidRPr="009D6FC4">
                      <w:rPr>
                        <w:sz w:val="20"/>
                        <w:szCs w:val="20"/>
                      </w:rPr>
                      <w:t xml:space="preserve">  glycerol                                         </w:t>
                    </w:r>
                    <w:r>
                      <w:rPr>
                        <w:sz w:val="20"/>
                        <w:szCs w:val="20"/>
                      </w:rPr>
                      <w:t xml:space="preserve">       </w:t>
                    </w:r>
                    <w:r w:rsidRPr="009D6FC4">
                      <w:rPr>
                        <w:sz w:val="20"/>
                        <w:szCs w:val="20"/>
                      </w:rPr>
                      <w:t>glycerol-3-P</w:t>
                    </w:r>
                  </w:p>
                  <w:p w:rsidR="00AB6D2A" w:rsidRPr="009D6FC4" w:rsidRDefault="00AB6D2A" w:rsidP="00B05812">
                    <w:pPr>
                      <w:spacing w:line="200" w:lineRule="exact"/>
                      <w:rPr>
                        <w:sz w:val="20"/>
                        <w:szCs w:val="20"/>
                      </w:rPr>
                    </w:pPr>
                    <w:r w:rsidRPr="009D6FC4">
                      <w:rPr>
                        <w:sz w:val="20"/>
                        <w:szCs w:val="20"/>
                      </w:rPr>
                      <w:tab/>
                    </w:r>
                    <w:r w:rsidRPr="009D6FC4">
                      <w:rPr>
                        <w:sz w:val="20"/>
                        <w:szCs w:val="20"/>
                      </w:rPr>
                      <w:tab/>
                    </w:r>
                    <w:r w:rsidRPr="009D6FC4">
                      <w:rPr>
                        <w:sz w:val="20"/>
                        <w:szCs w:val="20"/>
                      </w:rPr>
                      <w:tab/>
                    </w:r>
                    <w:r w:rsidRPr="009D6FC4">
                      <w:rPr>
                        <w:sz w:val="20"/>
                        <w:szCs w:val="20"/>
                      </w:rPr>
                      <w:tab/>
                    </w:r>
                    <w:r w:rsidRPr="009D6FC4">
                      <w:rPr>
                        <w:i/>
                        <w:sz w:val="20"/>
                        <w:szCs w:val="20"/>
                      </w:rPr>
                      <w:t>glycerolkinasa</w:t>
                    </w:r>
                    <w:r w:rsidRPr="009D6FC4">
                      <w:rPr>
                        <w:sz w:val="20"/>
                        <w:szCs w:val="20"/>
                      </w:rPr>
                      <w:tab/>
                    </w:r>
                    <w:r w:rsidRPr="009D6FC4">
                      <w:rPr>
                        <w:sz w:val="20"/>
                        <w:szCs w:val="20"/>
                      </w:rPr>
                      <w:tab/>
                    </w:r>
                  </w:p>
                  <w:p w:rsidR="00AB6D2A" w:rsidRPr="009D6FC4" w:rsidRDefault="00AB6D2A" w:rsidP="00B05812">
                    <w:pPr>
                      <w:spacing w:line="200" w:lineRule="exact"/>
                      <w:rPr>
                        <w:sz w:val="20"/>
                        <w:szCs w:val="20"/>
                      </w:rPr>
                    </w:pPr>
                  </w:p>
                  <w:p w:rsidR="00AB6D2A" w:rsidRPr="009D6FC4" w:rsidRDefault="00AB6D2A" w:rsidP="00B05812">
                    <w:pPr>
                      <w:spacing w:line="200" w:lineRule="exact"/>
                      <w:rPr>
                        <w:sz w:val="20"/>
                        <w:szCs w:val="20"/>
                      </w:rPr>
                    </w:pPr>
                  </w:p>
                  <w:p w:rsidR="00AB6D2A" w:rsidRPr="009D6FC4" w:rsidRDefault="00AB6D2A" w:rsidP="00B05812">
                    <w:pPr>
                      <w:spacing w:line="200" w:lineRule="exact"/>
                      <w:rPr>
                        <w:sz w:val="20"/>
                        <w:szCs w:val="20"/>
                      </w:rPr>
                    </w:pPr>
                    <w:r w:rsidRPr="009D6FC4">
                      <w:rPr>
                        <w:sz w:val="20"/>
                        <w:szCs w:val="20"/>
                      </w:rPr>
                      <w:t xml:space="preserve">LUMEN  </w:t>
                    </w:r>
                    <w:r w:rsidRPr="009D6FC4">
                      <w:rPr>
                        <w:sz w:val="20"/>
                        <w:szCs w:val="20"/>
                      </w:rPr>
                      <w:tab/>
                    </w:r>
                    <w:r w:rsidRPr="009D6FC4">
                      <w:rPr>
                        <w:sz w:val="20"/>
                        <w:szCs w:val="20"/>
                      </w:rPr>
                      <w:tab/>
                    </w:r>
                    <w:r w:rsidRPr="009D6FC4">
                      <w:rPr>
                        <w:sz w:val="20"/>
                        <w:szCs w:val="20"/>
                      </w:rPr>
                      <w:tab/>
                      <w:t xml:space="preserve">  ENTEROCYT</w:t>
                    </w:r>
                    <w:r w:rsidRPr="009D6FC4">
                      <w:rPr>
                        <w:sz w:val="20"/>
                        <w:szCs w:val="20"/>
                      </w:rPr>
                      <w:tab/>
                      <w:t xml:space="preserve">                   STŘEVNÍ LYMFA</w:t>
                    </w:r>
                  </w:p>
                </w:txbxContent>
              </v:textbox>
            </v:shape>
            <v:rect id="_x0000_s1028" style="position:absolute;left:3390;top:10628;width:4646;height:2579;mso-wrap-distance-left:42.55pt;mso-wrap-distance-top:11.35pt;mso-wrap-distance-right:39.7pt;mso-wrap-distance-bottom:25.5pt" filled="f" strokeweight="1.5pt"/>
            <v:line id="_x0000_s1029" style="position:absolute;mso-wrap-distance-left:42.55pt;mso-wrap-distance-top:11.35pt;mso-wrap-distance-right:39.7pt;mso-wrap-distance-bottom:25.5pt" from="2787,10854" to="3692,10854">
              <v:stroke endarrow="block"/>
            </v:line>
            <v:line id="_x0000_s1030" style="position:absolute;mso-wrap-distance-left:42.55pt;mso-wrap-distance-top:11.35pt;mso-wrap-distance-right:39.7pt;mso-wrap-distance-bottom:25.5pt" from="2787,11668" to="3692,11668">
              <v:stroke endarrow="block"/>
            </v:line>
            <v:line id="_x0000_s1031" style="position:absolute;mso-wrap-distance-left:42.55pt;mso-wrap-distance-top:11.35pt;mso-wrap-distance-right:39.7pt;mso-wrap-distance-bottom:25.5pt" from="2787,12664" to="3692,12664">
              <v:stroke endarrow="block"/>
            </v:line>
            <v:line id="_x0000_s1032" style="position:absolute;mso-wrap-distance-left:42.55pt;mso-wrap-distance-top:11.35pt;mso-wrap-distance-right:39.7pt;mso-wrap-distance-bottom:25.5pt" from="4733,10854" to="7131,10854">
              <v:stroke endarrow="block"/>
            </v:line>
            <v:line id="_x0000_s1033" style="position:absolute;mso-wrap-distance-left:42.55pt;mso-wrap-distance-top:11.35pt;mso-wrap-distance-right:39.7pt;mso-wrap-distance-bottom:25.5pt" from="5366,11669" to="6271,11669">
              <v:stroke endarrow="block"/>
            </v:line>
            <v:line id="_x0000_s1034" style="position:absolute;mso-wrap-distance-left:42.55pt;mso-wrap-distance-top:11.35pt;mso-wrap-distance-right:39.7pt;mso-wrap-distance-bottom:25.5pt" from="4703,12664" to="6588,12664">
              <v:stroke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5" type="#_x0000_t19" style="position:absolute;left:6408;top:10854;width:422;height:724;flip:x;mso-wrap-distance-left:42.55pt;mso-wrap-distance-top:11.35pt;mso-wrap-distance-right:39.7pt;mso-wrap-distance-bottom:25.5pt" coordsize="25203,21600" adj="-6527564,,3603" path="wr-17997,,25203,43200,,303,25203,21600nfewr-17997,,25203,43200,,303,25203,21600l3603,21600nsxe">
              <v:path o:connectlocs="0,303;25203,21600;3603,21600"/>
            </v:shape>
            <v:line id="_x0000_s1036" style="position:absolute;mso-wrap-distance-left:42.55pt;mso-wrap-distance-top:11.35pt;mso-wrap-distance-right:39.7pt;mso-wrap-distance-bottom:25.5pt" from="7493,11035" to="7493,12483">
              <v:stroke startarrow="block"/>
            </v:line>
            <v:shape id="_x0000_s1037" type="#_x0000_t19" style="position:absolute;left:7312;top:11397;width:181;height:181;flip:y;mso-wrap-distance-left:42.55pt;mso-wrap-distance-top:11.35pt;mso-wrap-distance-right:39.7pt;mso-wrap-distance-bottom:25.5pt"/>
            <v:line id="_x0000_s1038" style="position:absolute;mso-wrap-distance-left:42.55pt;mso-wrap-distance-top:11.35pt;mso-wrap-distance-right:39.7pt;mso-wrap-distance-bottom:25.5pt" from="7855,10854" to="8217,11035">
              <v:stroke endarrow="block"/>
            </v:line>
            <w10:wrap type="topAndBottom"/>
          </v:group>
        </w:pict>
      </w:r>
      <w:r w:rsidRPr="00EE674E">
        <w:rPr>
          <w:rFonts w:ascii="Times New Roman" w:hAnsi="Times New Roman"/>
          <w:sz w:val="20"/>
          <w:szCs w:val="20"/>
        </w:rPr>
        <w:t xml:space="preserve">Hlavním produktem reesterifikace je </w:t>
      </w:r>
      <w:r w:rsidRPr="00EE674E">
        <w:rPr>
          <w:rFonts w:ascii="Times New Roman" w:hAnsi="Times New Roman"/>
          <w:b/>
          <w:sz w:val="20"/>
          <w:szCs w:val="20"/>
        </w:rPr>
        <w:t>triacylglycerol</w:t>
      </w:r>
      <w:r w:rsidRPr="00EE674E">
        <w:rPr>
          <w:rFonts w:ascii="Times New Roman" w:hAnsi="Times New Roman"/>
          <w:sz w:val="20"/>
          <w:szCs w:val="20"/>
        </w:rPr>
        <w:t xml:space="preserve"> (TAG), východiskem je 2- monoacylglycerol, NEMK s glycerolem :</w:t>
      </w:r>
    </w:p>
    <w:p w:rsidR="00AB6D2A" w:rsidRPr="00EE674E" w:rsidRDefault="00AB6D2A" w:rsidP="00EE674E">
      <w:pPr>
        <w:pStyle w:val="BodyTextIndent"/>
        <w:spacing w:before="0"/>
        <w:ind w:firstLine="0"/>
        <w:jc w:val="left"/>
        <w:rPr>
          <w:sz w:val="20"/>
        </w:rPr>
      </w:pPr>
      <w:r w:rsidRPr="00EE674E">
        <w:rPr>
          <w:b/>
          <w:sz w:val="20"/>
        </w:rPr>
        <w:t>Dále je třeba zajistit transport v hydrofilním prostředí krevní plazmy</w:t>
      </w:r>
      <w:r w:rsidRPr="00EE674E">
        <w:rPr>
          <w:sz w:val="20"/>
        </w:rPr>
        <w:t xml:space="preserve"> - proto se molekuly lipidů asociují s molekulami bílkovin a vytvářejí větší transportní částice  </w:t>
      </w:r>
      <w:r w:rsidRPr="00EE674E">
        <w:rPr>
          <w:b/>
          <w:sz w:val="20"/>
        </w:rPr>
        <w:t xml:space="preserve">chylomikrony </w:t>
      </w:r>
      <w:r w:rsidRPr="00EE674E">
        <w:rPr>
          <w:sz w:val="20"/>
        </w:rPr>
        <w:t xml:space="preserve">(řec. </w:t>
      </w:r>
      <w:r w:rsidRPr="00EE674E">
        <w:rPr>
          <w:i/>
          <w:sz w:val="20"/>
        </w:rPr>
        <w:t>chylós</w:t>
      </w:r>
      <w:r w:rsidRPr="00EE674E">
        <w:rPr>
          <w:sz w:val="20"/>
        </w:rPr>
        <w:t xml:space="preserve"> = šťáva, </w:t>
      </w:r>
      <w:r w:rsidRPr="00EE674E">
        <w:rPr>
          <w:i/>
          <w:sz w:val="20"/>
        </w:rPr>
        <w:t xml:space="preserve">mikron </w:t>
      </w:r>
      <w:r w:rsidRPr="00EE674E">
        <w:rPr>
          <w:sz w:val="20"/>
        </w:rPr>
        <w:t>= malý);  v nepatrné míře  se zde vytvářejí i lipoproteiny velmi nízké hustoty – VLDL, ty se ale vytvářejí i v hepatocytech, spolu s lipoproteiny s vysokou hustotou – HDL .</w:t>
      </w:r>
    </w:p>
    <w:p w:rsidR="00AB6D2A" w:rsidRPr="00EE674E" w:rsidRDefault="00AB6D2A" w:rsidP="00EE674E">
      <w:pPr>
        <w:pStyle w:val="BodyTextIndent"/>
        <w:spacing w:before="0"/>
        <w:ind w:firstLine="0"/>
        <w:jc w:val="left"/>
        <w:rPr>
          <w:sz w:val="20"/>
        </w:rPr>
      </w:pPr>
      <w:r w:rsidRPr="00EE674E">
        <w:rPr>
          <w:sz w:val="20"/>
        </w:rPr>
        <w:t xml:space="preserve">K syntéze každého chylomikronu a i jiných druhů lipoproteinů se v buňce (nejenom střevní) vytvářejí příslušné </w:t>
      </w:r>
      <w:r w:rsidRPr="00EE674E">
        <w:rPr>
          <w:b/>
          <w:sz w:val="20"/>
        </w:rPr>
        <w:t xml:space="preserve">apoproteiny. </w:t>
      </w:r>
      <w:r w:rsidRPr="00EE674E">
        <w:rPr>
          <w:sz w:val="20"/>
        </w:rPr>
        <w:t>Pro různé typy lipoproteinů  jsou odlišné. Jedna lipoproteinová částice většinou obsahuje několik druhů apoproteinů, jsou umístěny buď jen na povrchu částice,  nebo mají ráz integrálního proteinu, mají α-helixovou strukturu, některé se vyskytují jen za patologických stavů.</w:t>
      </w:r>
    </w:p>
    <w:p w:rsidR="00AB6D2A" w:rsidRPr="00EE674E" w:rsidRDefault="00AB6D2A" w:rsidP="00EE674E">
      <w:pPr>
        <w:pStyle w:val="BodyTextIndent"/>
        <w:spacing w:before="0"/>
        <w:ind w:firstLine="0"/>
        <w:jc w:val="left"/>
        <w:rPr>
          <w:sz w:val="20"/>
        </w:rPr>
      </w:pPr>
      <w:r w:rsidRPr="00EE674E">
        <w:rPr>
          <w:b/>
          <w:sz w:val="20"/>
        </w:rPr>
        <w:t>V lipoproteinové částici je lipidová a proteinová složka spojena</w:t>
      </w:r>
      <w:r w:rsidRPr="00EE674E">
        <w:rPr>
          <w:sz w:val="20"/>
        </w:rPr>
        <w:t xml:space="preserve"> </w:t>
      </w:r>
      <w:r w:rsidRPr="00EE674E">
        <w:rPr>
          <w:b/>
          <w:sz w:val="20"/>
        </w:rPr>
        <w:t>elektrostatickými interakcemi</w:t>
      </w:r>
      <w:r w:rsidRPr="00EE674E">
        <w:rPr>
          <w:sz w:val="20"/>
        </w:rPr>
        <w:t xml:space="preserve"> mezi náboji aminokyselinových zbytků a náboji fosfolipidů, </w:t>
      </w:r>
      <w:r w:rsidRPr="00EE674E">
        <w:rPr>
          <w:b/>
          <w:sz w:val="20"/>
        </w:rPr>
        <w:t>hydrofobními interakcemi</w:t>
      </w:r>
      <w:r w:rsidRPr="00EE674E">
        <w:rPr>
          <w:sz w:val="20"/>
        </w:rPr>
        <w:t xml:space="preserve"> mezi nepolárními úseky obou složek.</w:t>
      </w:r>
    </w:p>
    <w:p w:rsidR="00AB6D2A" w:rsidRPr="00EE674E" w:rsidRDefault="00AB6D2A" w:rsidP="00EE674E">
      <w:pPr>
        <w:pStyle w:val="BodyTextIndent"/>
        <w:spacing w:before="0"/>
        <w:ind w:firstLine="0"/>
        <w:jc w:val="left"/>
        <w:rPr>
          <w:sz w:val="20"/>
        </w:rPr>
      </w:pPr>
      <w:r w:rsidRPr="00EE674E">
        <w:rPr>
          <w:sz w:val="20"/>
        </w:rPr>
        <w:t>Každá lipoproteinová částice (včetně chylomikronu) má lipidové jádro z nepolárních triacylglycerolů a esterů cholesterolu, které je obklopeno amfifilním obalem z fosfolipidů a cholesterolu, s nimiž interagují polypeptidové řetězce.</w:t>
      </w:r>
    </w:p>
    <w:p w:rsidR="00AB6D2A" w:rsidRPr="00EE674E" w:rsidRDefault="00AB6D2A" w:rsidP="00EE674E">
      <w:pPr>
        <w:pStyle w:val="BodyTextIndent"/>
        <w:spacing w:before="0"/>
        <w:ind w:firstLine="0"/>
        <w:jc w:val="left"/>
        <w:rPr>
          <w:sz w:val="20"/>
        </w:rPr>
      </w:pPr>
      <w:r>
        <w:rPr>
          <w:lang w:val="cs-CZ" w:eastAsia="cs-CZ"/>
        </w:rPr>
        <w:pict>
          <v:shape id="_x0000_s1039" type="#_x0000_t75" style="position:absolute;margin-left:135pt;margin-top:3pt;width:162pt;height:124.3pt;z-index:251644416">
            <v:imagedata r:id="rId12" o:title=""/>
            <w10:wrap type="square"/>
          </v:shape>
        </w:pict>
      </w:r>
    </w:p>
    <w:p w:rsidR="00AB6D2A" w:rsidRPr="00EE674E" w:rsidRDefault="00AB6D2A" w:rsidP="00EE674E">
      <w:pPr>
        <w:pStyle w:val="NormalWeb"/>
        <w:spacing w:before="0" w:beforeAutospacing="0" w:after="0" w:afterAutospacing="0"/>
        <w:rPr>
          <w:sz w:val="20"/>
          <w:szCs w:val="20"/>
        </w:rPr>
      </w:pPr>
    </w:p>
    <w:p w:rsidR="00AB6D2A" w:rsidRPr="00EE674E" w:rsidRDefault="00AB6D2A" w:rsidP="00EE674E">
      <w:pPr>
        <w:pStyle w:val="NormalWeb"/>
        <w:spacing w:before="0" w:beforeAutospacing="0" w:after="0" w:afterAutospacing="0"/>
        <w:rPr>
          <w:b/>
          <w:sz w:val="20"/>
          <w:szCs w:val="20"/>
        </w:rPr>
      </w:pPr>
    </w:p>
    <w:p w:rsidR="00AB6D2A" w:rsidRPr="00EE674E" w:rsidRDefault="00AB6D2A" w:rsidP="00EE674E">
      <w:pPr>
        <w:pStyle w:val="BodyTextIndent"/>
        <w:tabs>
          <w:tab w:val="left" w:pos="567"/>
        </w:tabs>
        <w:spacing w:before="0"/>
        <w:ind w:firstLine="0"/>
        <w:jc w:val="left"/>
        <w:rPr>
          <w:b/>
          <w:sz w:val="20"/>
        </w:rPr>
      </w:pPr>
    </w:p>
    <w:p w:rsidR="00AB6D2A" w:rsidRPr="00EE674E" w:rsidRDefault="00AB6D2A" w:rsidP="00EE674E">
      <w:pPr>
        <w:pStyle w:val="BodyTextIndent"/>
        <w:tabs>
          <w:tab w:val="left" w:pos="567"/>
        </w:tabs>
        <w:spacing w:before="0"/>
        <w:ind w:firstLine="0"/>
        <w:jc w:val="left"/>
        <w:rPr>
          <w:b/>
          <w:sz w:val="20"/>
        </w:rPr>
      </w:pPr>
    </w:p>
    <w:p w:rsidR="00AB6D2A" w:rsidRPr="00EE674E" w:rsidRDefault="00AB6D2A" w:rsidP="00EE674E">
      <w:pPr>
        <w:pStyle w:val="BodyTextIndent"/>
        <w:tabs>
          <w:tab w:val="left" w:pos="567"/>
        </w:tabs>
        <w:spacing w:before="0"/>
        <w:ind w:firstLine="0"/>
        <w:jc w:val="left"/>
        <w:rPr>
          <w:b/>
          <w:sz w:val="20"/>
        </w:rPr>
      </w:pPr>
    </w:p>
    <w:p w:rsidR="00AB6D2A" w:rsidRPr="00EE674E" w:rsidRDefault="00AB6D2A" w:rsidP="00EE674E">
      <w:pPr>
        <w:pStyle w:val="BodyTextIndent"/>
        <w:tabs>
          <w:tab w:val="left" w:pos="567"/>
        </w:tabs>
        <w:spacing w:before="0"/>
        <w:ind w:firstLine="0"/>
        <w:jc w:val="left"/>
        <w:rPr>
          <w:b/>
          <w:sz w:val="20"/>
        </w:rPr>
      </w:pPr>
    </w:p>
    <w:p w:rsidR="00AB6D2A" w:rsidRPr="00EE674E" w:rsidRDefault="00AB6D2A" w:rsidP="00EE674E">
      <w:pPr>
        <w:pStyle w:val="BodyTextIndent"/>
        <w:tabs>
          <w:tab w:val="left" w:pos="567"/>
        </w:tabs>
        <w:spacing w:before="0"/>
        <w:ind w:firstLine="0"/>
        <w:jc w:val="left"/>
        <w:rPr>
          <w:b/>
          <w:sz w:val="20"/>
        </w:rPr>
      </w:pPr>
    </w:p>
    <w:p w:rsidR="00AB6D2A" w:rsidRPr="00EE674E" w:rsidRDefault="00AB6D2A" w:rsidP="00EE674E">
      <w:pPr>
        <w:pStyle w:val="BodyTextIndent"/>
        <w:tabs>
          <w:tab w:val="left" w:pos="567"/>
        </w:tabs>
        <w:spacing w:before="0"/>
        <w:ind w:firstLine="0"/>
        <w:jc w:val="left"/>
        <w:rPr>
          <w:b/>
          <w:sz w:val="20"/>
        </w:rPr>
      </w:pPr>
    </w:p>
    <w:p w:rsidR="00AB6D2A" w:rsidRPr="00EE674E" w:rsidRDefault="00AB6D2A" w:rsidP="00EE674E">
      <w:pPr>
        <w:pStyle w:val="BodyTextIndent"/>
        <w:tabs>
          <w:tab w:val="left" w:pos="567"/>
        </w:tabs>
        <w:spacing w:before="0"/>
        <w:ind w:firstLine="0"/>
        <w:jc w:val="left"/>
        <w:rPr>
          <w:sz w:val="20"/>
          <w:u w:val="single"/>
        </w:rPr>
      </w:pPr>
      <w:r w:rsidRPr="00EE674E">
        <w:rPr>
          <w:b/>
          <w:sz w:val="20"/>
          <w:u w:val="single"/>
        </w:rPr>
        <w:t xml:space="preserve">Lipoproteiny se rozdělují do několika tříd, </w:t>
      </w:r>
      <w:r w:rsidRPr="00EE674E">
        <w:rPr>
          <w:sz w:val="20"/>
          <w:u w:val="single"/>
        </w:rPr>
        <w:t xml:space="preserve">v krevní plazmě se nacházejí :                         </w:t>
      </w:r>
    </w:p>
    <w:p w:rsidR="00AB6D2A" w:rsidRPr="00EE674E" w:rsidRDefault="00AB6D2A" w:rsidP="00EE674E">
      <w:pPr>
        <w:pStyle w:val="BodyTextIndent"/>
        <w:tabs>
          <w:tab w:val="left" w:pos="567"/>
        </w:tabs>
        <w:spacing w:before="0"/>
        <w:ind w:firstLine="0"/>
        <w:jc w:val="left"/>
        <w:rPr>
          <w:sz w:val="20"/>
        </w:rPr>
      </w:pPr>
      <w:r w:rsidRPr="00EE674E">
        <w:rPr>
          <w:b/>
          <w:sz w:val="20"/>
        </w:rPr>
        <w:t xml:space="preserve">Chylomikrony - </w:t>
      </w:r>
      <w:r w:rsidRPr="00EE674E">
        <w:rPr>
          <w:sz w:val="20"/>
        </w:rPr>
        <w:t>typickým apoproteinem je B</w:t>
      </w:r>
      <w:r w:rsidRPr="00EE674E">
        <w:rPr>
          <w:sz w:val="20"/>
          <w:vertAlign w:val="subscript"/>
        </w:rPr>
        <w:t>48</w:t>
      </w:r>
      <w:r w:rsidRPr="00EE674E">
        <w:rPr>
          <w:sz w:val="20"/>
        </w:rPr>
        <w:t xml:space="preserve">,dále apoE a CI-III                                      </w:t>
      </w:r>
    </w:p>
    <w:p w:rsidR="00AB6D2A" w:rsidRPr="00EE674E" w:rsidRDefault="00AB6D2A" w:rsidP="00EE674E">
      <w:pPr>
        <w:pStyle w:val="BodyTextIndent"/>
        <w:tabs>
          <w:tab w:val="left" w:pos="567"/>
        </w:tabs>
        <w:spacing w:before="0"/>
        <w:ind w:firstLine="0"/>
        <w:jc w:val="left"/>
        <w:rPr>
          <w:sz w:val="20"/>
        </w:rPr>
      </w:pPr>
      <w:r w:rsidRPr="00EE674E">
        <w:rPr>
          <w:b/>
          <w:sz w:val="20"/>
        </w:rPr>
        <w:t>Lipoproteiny s velmi nízkou hustotou, VLDL</w:t>
      </w:r>
      <w:r w:rsidRPr="00EE674E">
        <w:rPr>
          <w:sz w:val="20"/>
        </w:rPr>
        <w:t xml:space="preserve"> (angl.</w:t>
      </w:r>
      <w:r w:rsidRPr="00EE674E">
        <w:rPr>
          <w:i/>
          <w:sz w:val="20"/>
        </w:rPr>
        <w:t xml:space="preserve"> </w:t>
      </w:r>
      <w:r w:rsidRPr="00EE674E">
        <w:rPr>
          <w:b/>
          <w:i/>
          <w:sz w:val="20"/>
        </w:rPr>
        <w:t>v</w:t>
      </w:r>
      <w:r w:rsidRPr="00EE674E">
        <w:rPr>
          <w:i/>
          <w:sz w:val="20"/>
        </w:rPr>
        <w:t xml:space="preserve">ery </w:t>
      </w:r>
      <w:r w:rsidRPr="00EE674E">
        <w:rPr>
          <w:b/>
          <w:i/>
          <w:sz w:val="20"/>
        </w:rPr>
        <w:t>l</w:t>
      </w:r>
      <w:r w:rsidRPr="00EE674E">
        <w:rPr>
          <w:i/>
          <w:sz w:val="20"/>
        </w:rPr>
        <w:t xml:space="preserve">ow </w:t>
      </w:r>
      <w:r w:rsidRPr="00EE674E">
        <w:rPr>
          <w:b/>
          <w:i/>
          <w:sz w:val="20"/>
        </w:rPr>
        <w:t>d</w:t>
      </w:r>
      <w:r w:rsidRPr="00EE674E">
        <w:rPr>
          <w:i/>
          <w:sz w:val="20"/>
        </w:rPr>
        <w:t>ensity</w:t>
      </w:r>
      <w:r w:rsidRPr="00EE674E">
        <w:rPr>
          <w:b/>
          <w:i/>
          <w:sz w:val="20"/>
        </w:rPr>
        <w:t xml:space="preserve"> l</w:t>
      </w:r>
      <w:r w:rsidRPr="00EE674E">
        <w:rPr>
          <w:i/>
          <w:sz w:val="20"/>
        </w:rPr>
        <w:t>ipoproteins</w:t>
      </w:r>
      <w:r w:rsidRPr="00EE674E">
        <w:rPr>
          <w:sz w:val="20"/>
        </w:rPr>
        <w:t>) - typickým apoproteinem je B</w:t>
      </w:r>
      <w:r w:rsidRPr="00EE674E">
        <w:rPr>
          <w:sz w:val="20"/>
          <w:vertAlign w:val="subscript"/>
        </w:rPr>
        <w:t>100</w:t>
      </w:r>
      <w:r w:rsidRPr="00EE674E">
        <w:rPr>
          <w:sz w:val="20"/>
        </w:rPr>
        <w:t xml:space="preserve">,dále apoE a CI-III ,pre-β-lipoproteiny                                                                                                     </w:t>
      </w:r>
      <w:r w:rsidRPr="00EE674E">
        <w:rPr>
          <w:b/>
          <w:sz w:val="20"/>
        </w:rPr>
        <w:t xml:space="preserve">Lipoproteiny se střední hustotou, IDL </w:t>
      </w:r>
      <w:r w:rsidRPr="00EE674E">
        <w:rPr>
          <w:sz w:val="20"/>
        </w:rPr>
        <w:t>(angl.</w:t>
      </w:r>
      <w:r w:rsidRPr="00EE674E">
        <w:rPr>
          <w:i/>
          <w:sz w:val="20"/>
        </w:rPr>
        <w:t xml:space="preserve"> </w:t>
      </w:r>
      <w:r w:rsidRPr="00EE674E">
        <w:rPr>
          <w:b/>
          <w:i/>
          <w:sz w:val="20"/>
        </w:rPr>
        <w:t>i</w:t>
      </w:r>
      <w:r w:rsidRPr="00EE674E">
        <w:rPr>
          <w:i/>
          <w:sz w:val="20"/>
        </w:rPr>
        <w:t xml:space="preserve">ntermediary </w:t>
      </w:r>
      <w:r w:rsidRPr="00EE674E">
        <w:rPr>
          <w:b/>
          <w:i/>
          <w:sz w:val="20"/>
        </w:rPr>
        <w:t>d</w:t>
      </w:r>
      <w:r w:rsidRPr="00EE674E">
        <w:rPr>
          <w:i/>
          <w:sz w:val="20"/>
        </w:rPr>
        <w:t>ensity</w:t>
      </w:r>
      <w:r w:rsidRPr="00EE674E">
        <w:rPr>
          <w:b/>
          <w:i/>
          <w:sz w:val="20"/>
        </w:rPr>
        <w:t xml:space="preserve"> l</w:t>
      </w:r>
      <w:r w:rsidRPr="00EE674E">
        <w:rPr>
          <w:i/>
          <w:sz w:val="20"/>
        </w:rPr>
        <w:t>ipoproteins</w:t>
      </w:r>
      <w:r w:rsidRPr="00EE674E">
        <w:rPr>
          <w:sz w:val="20"/>
        </w:rPr>
        <w:t xml:space="preserve">) -   β-lipoproteiny s pohyblivostíβ-globulinů                                                                                                                              </w:t>
      </w:r>
      <w:r w:rsidRPr="00EE674E">
        <w:rPr>
          <w:b/>
          <w:sz w:val="20"/>
        </w:rPr>
        <w:t xml:space="preserve">Lipoproteiny s nízkou hustotou, LDL </w:t>
      </w:r>
      <w:r w:rsidRPr="00EE674E">
        <w:rPr>
          <w:sz w:val="20"/>
        </w:rPr>
        <w:t>(angl.</w:t>
      </w:r>
      <w:r w:rsidRPr="00EE674E">
        <w:rPr>
          <w:i/>
          <w:sz w:val="20"/>
        </w:rPr>
        <w:t xml:space="preserve"> </w:t>
      </w:r>
      <w:r w:rsidRPr="00EE674E">
        <w:rPr>
          <w:b/>
          <w:i/>
          <w:sz w:val="20"/>
        </w:rPr>
        <w:t>l</w:t>
      </w:r>
      <w:r w:rsidRPr="00EE674E">
        <w:rPr>
          <w:i/>
          <w:sz w:val="20"/>
        </w:rPr>
        <w:t xml:space="preserve">ow </w:t>
      </w:r>
      <w:r w:rsidRPr="00EE674E">
        <w:rPr>
          <w:b/>
          <w:i/>
          <w:sz w:val="20"/>
        </w:rPr>
        <w:t>d</w:t>
      </w:r>
      <w:r w:rsidRPr="00EE674E">
        <w:rPr>
          <w:i/>
          <w:sz w:val="20"/>
        </w:rPr>
        <w:t>ensity</w:t>
      </w:r>
      <w:r w:rsidRPr="00EE674E">
        <w:rPr>
          <w:b/>
          <w:i/>
          <w:sz w:val="20"/>
        </w:rPr>
        <w:t xml:space="preserve"> l</w:t>
      </w:r>
      <w:r w:rsidRPr="00EE674E">
        <w:rPr>
          <w:i/>
          <w:sz w:val="20"/>
        </w:rPr>
        <w:t>ipoproteins</w:t>
      </w:r>
      <w:r w:rsidRPr="00EE674E">
        <w:rPr>
          <w:sz w:val="20"/>
        </w:rPr>
        <w:t>) - typickým apoproteinem je B</w:t>
      </w:r>
      <w:r w:rsidRPr="00EE674E">
        <w:rPr>
          <w:sz w:val="20"/>
          <w:vertAlign w:val="subscript"/>
        </w:rPr>
        <w:t>100,</w:t>
      </w:r>
      <w:r w:rsidRPr="00EE674E">
        <w:rPr>
          <w:sz w:val="20"/>
        </w:rPr>
        <w:t xml:space="preserve">β-lipoproteinys pohyblivostíβ-globulinů                                                                                       </w:t>
      </w:r>
    </w:p>
    <w:p w:rsidR="00AB6D2A" w:rsidRPr="00EE674E" w:rsidRDefault="00AB6D2A" w:rsidP="00EE674E">
      <w:pPr>
        <w:pStyle w:val="BodyTextIndent"/>
        <w:tabs>
          <w:tab w:val="left" w:pos="567"/>
        </w:tabs>
        <w:spacing w:before="0"/>
        <w:ind w:firstLine="0"/>
        <w:jc w:val="left"/>
        <w:rPr>
          <w:sz w:val="20"/>
        </w:rPr>
      </w:pPr>
      <w:r w:rsidRPr="00EE674E">
        <w:rPr>
          <w:b/>
          <w:sz w:val="20"/>
        </w:rPr>
        <w:t xml:space="preserve">Lipoproteiny s vysokou hustotou, HDL </w:t>
      </w:r>
      <w:r w:rsidRPr="00EE674E">
        <w:rPr>
          <w:sz w:val="20"/>
        </w:rPr>
        <w:t xml:space="preserve">(angl. </w:t>
      </w:r>
      <w:r w:rsidRPr="00EE674E">
        <w:rPr>
          <w:b/>
          <w:i/>
          <w:sz w:val="20"/>
        </w:rPr>
        <w:t>h</w:t>
      </w:r>
      <w:r w:rsidRPr="00EE674E">
        <w:rPr>
          <w:i/>
          <w:sz w:val="20"/>
        </w:rPr>
        <w:t xml:space="preserve">igh </w:t>
      </w:r>
      <w:r w:rsidRPr="00EE674E">
        <w:rPr>
          <w:b/>
          <w:i/>
          <w:sz w:val="20"/>
        </w:rPr>
        <w:t>d</w:t>
      </w:r>
      <w:r w:rsidRPr="00EE674E">
        <w:rPr>
          <w:i/>
          <w:sz w:val="20"/>
        </w:rPr>
        <w:t>ensity</w:t>
      </w:r>
      <w:r w:rsidRPr="00EE674E">
        <w:rPr>
          <w:b/>
          <w:i/>
          <w:sz w:val="20"/>
        </w:rPr>
        <w:t xml:space="preserve"> l</w:t>
      </w:r>
      <w:r w:rsidRPr="00EE674E">
        <w:rPr>
          <w:i/>
          <w:sz w:val="20"/>
        </w:rPr>
        <w:t>ipoproteins</w:t>
      </w:r>
      <w:r w:rsidRPr="00EE674E">
        <w:rPr>
          <w:sz w:val="20"/>
        </w:rPr>
        <w:t>) -  typickým apoproteinem je    A I a II, dále CI-III, D a E, α-lipoproteiny s pohyblivostí α-globulinů</w:t>
      </w:r>
    </w:p>
    <w:p w:rsidR="00AB6D2A" w:rsidRPr="00EE674E" w:rsidRDefault="00AB6D2A" w:rsidP="00EE674E">
      <w:pPr>
        <w:pStyle w:val="BodyTextIndent"/>
        <w:spacing w:before="0"/>
        <w:ind w:firstLine="0"/>
        <w:jc w:val="left"/>
        <w:rPr>
          <w:sz w:val="20"/>
        </w:rPr>
      </w:pPr>
      <w:r w:rsidRPr="00EE674E">
        <w:rPr>
          <w:b/>
          <w:sz w:val="20"/>
        </w:rPr>
        <w:t>Základní funkcí  chylomikronů</w:t>
      </w:r>
      <w:r w:rsidRPr="00EE674E">
        <w:rPr>
          <w:sz w:val="20"/>
        </w:rPr>
        <w:t xml:space="preserve"> je udržet exogenní TAG, další lipidy a cholesterol ve vodním roztoku a transportovat je po těle. Po požití tučného jídla se chylomikrony dostávají exocytózou </w:t>
      </w:r>
      <w:r w:rsidRPr="00EE674E">
        <w:rPr>
          <w:b/>
          <w:sz w:val="20"/>
        </w:rPr>
        <w:t>do střevní lymfy</w:t>
      </w:r>
      <w:r w:rsidRPr="00EE674E">
        <w:rPr>
          <w:sz w:val="20"/>
        </w:rPr>
        <w:t xml:space="preserve"> a čirá lymfa se mění na zakalený </w:t>
      </w:r>
      <w:r w:rsidRPr="00EE674E">
        <w:rPr>
          <w:b/>
          <w:sz w:val="20"/>
        </w:rPr>
        <w:t>chylus</w:t>
      </w:r>
      <w:r w:rsidRPr="00EE674E">
        <w:rPr>
          <w:sz w:val="20"/>
        </w:rPr>
        <w:t xml:space="preserve">. Přes ductus thoracicus se chylus spojuje s krevním oběhem. Chylomikrony se zachycují na vazebná místa endotelu kapilár (hlavně kosterního svalu a tukové tkáně). Rozhodující význam pro vyčeření plazmy má </w:t>
      </w:r>
      <w:r w:rsidRPr="00EE674E">
        <w:rPr>
          <w:b/>
          <w:sz w:val="20"/>
          <w:u w:val="single"/>
        </w:rPr>
        <w:t>lipoproteinová lipasa</w:t>
      </w:r>
      <w:r w:rsidRPr="00EE674E">
        <w:rPr>
          <w:sz w:val="20"/>
        </w:rPr>
        <w:t xml:space="preserve"> (</w:t>
      </w:r>
      <w:r w:rsidRPr="00EE674E">
        <w:rPr>
          <w:i/>
          <w:sz w:val="20"/>
        </w:rPr>
        <w:t>LPL</w:t>
      </w:r>
      <w:r w:rsidRPr="00EE674E">
        <w:rPr>
          <w:sz w:val="20"/>
        </w:rPr>
        <w:t xml:space="preserve">; </w:t>
      </w:r>
      <w:r w:rsidRPr="00EE674E">
        <w:rPr>
          <w:i/>
          <w:sz w:val="20"/>
        </w:rPr>
        <w:t>clearing factor</w:t>
      </w:r>
      <w:r w:rsidRPr="00EE674E">
        <w:rPr>
          <w:sz w:val="20"/>
        </w:rPr>
        <w:t>) v membránách kapilárních endotelií.</w:t>
      </w:r>
      <w:r w:rsidRPr="00EE674E">
        <w:rPr>
          <w:i/>
          <w:sz w:val="20"/>
        </w:rPr>
        <w:t xml:space="preserve"> </w:t>
      </w:r>
      <w:r w:rsidRPr="00EE674E">
        <w:rPr>
          <w:sz w:val="20"/>
        </w:rPr>
        <w:t>Ta</w:t>
      </w:r>
      <w:r w:rsidRPr="00EE674E">
        <w:rPr>
          <w:i/>
          <w:sz w:val="20"/>
        </w:rPr>
        <w:t xml:space="preserve"> </w:t>
      </w:r>
      <w:r w:rsidRPr="00EE674E">
        <w:rPr>
          <w:sz w:val="20"/>
        </w:rPr>
        <w:t xml:space="preserve">odštěpuje z chylomikronových  triacylglycerolů NEMK, ale vyvolá i odštěpování mastných kyselin z fosfolipidů. NEMK se okamžitě vážou na albuminy a tak se transportují krví k tkáním. Degradační činností se chylomikrony zmenšují, scvrkávají se a vytvářejí se z nich </w:t>
      </w:r>
      <w:r w:rsidRPr="00EE674E">
        <w:rPr>
          <w:b/>
          <w:sz w:val="20"/>
        </w:rPr>
        <w:t>chylomikronové zbytky</w:t>
      </w:r>
      <w:r w:rsidRPr="00EE674E">
        <w:rPr>
          <w:sz w:val="20"/>
        </w:rPr>
        <w:t xml:space="preserve"> (zbytkové chylomikrony, </w:t>
      </w:r>
      <w:r w:rsidRPr="00EE674E">
        <w:rPr>
          <w:i/>
          <w:sz w:val="20"/>
        </w:rPr>
        <w:t>remnants</w:t>
      </w:r>
      <w:r w:rsidRPr="00EE674E">
        <w:rPr>
          <w:sz w:val="20"/>
        </w:rPr>
        <w:t>), obohacené estery cholesterolu; ještě si podržují všechny apoproteiny. Zbytky se od endotelu kapilár oddělují a vracejí se do krevního řečiště. Z jejich povrchu se uvolní apo C (přejde na HDL), zbytek je pak rozpoznán receptory pro chylomikronové zbytky (apo E ) v játrech a v nich degradován.</w:t>
      </w:r>
    </w:p>
    <w:p w:rsidR="00AB6D2A" w:rsidRPr="00EE674E" w:rsidRDefault="00AB6D2A" w:rsidP="00EE674E">
      <w:pPr>
        <w:pStyle w:val="BodyTextIndent"/>
        <w:tabs>
          <w:tab w:val="left" w:pos="0"/>
        </w:tabs>
        <w:spacing w:before="0"/>
        <w:ind w:firstLine="0"/>
        <w:jc w:val="left"/>
        <w:rPr>
          <w:sz w:val="20"/>
        </w:rPr>
      </w:pPr>
      <w:r w:rsidRPr="00EE674E">
        <w:rPr>
          <w:b/>
          <w:sz w:val="20"/>
        </w:rPr>
        <w:t>→</w:t>
      </w:r>
      <w:r w:rsidRPr="00EE674E">
        <w:rPr>
          <w:sz w:val="20"/>
        </w:rPr>
        <w:t xml:space="preserve"> </w:t>
      </w:r>
      <w:r w:rsidRPr="00EE674E">
        <w:rPr>
          <w:b/>
          <w:sz w:val="20"/>
        </w:rPr>
        <w:t>funkcí chylomikronů – vznikají ve střevě- je dopravit mastné  kyseliny  z triacylglycerolů  potravy  do tkání –   především   svalové   a  tukové – a cholesterol potravy do jater</w:t>
      </w:r>
      <w:r w:rsidRPr="00EE674E">
        <w:rPr>
          <w:sz w:val="20"/>
        </w:rPr>
        <w:t>.</w:t>
      </w:r>
    </w:p>
    <w:p w:rsidR="00AB6D2A" w:rsidRPr="00EE674E" w:rsidRDefault="00AB6D2A" w:rsidP="00EE674E">
      <w:pPr>
        <w:pStyle w:val="BodyTextIndent"/>
        <w:spacing w:before="0"/>
        <w:ind w:firstLine="0"/>
        <w:jc w:val="left"/>
        <w:rPr>
          <w:b/>
          <w:sz w:val="20"/>
        </w:rPr>
      </w:pPr>
      <w:r w:rsidRPr="00EE674E">
        <w:rPr>
          <w:b/>
          <w:sz w:val="20"/>
        </w:rPr>
        <w:t>→ VLDL transportují v játrech syntetizované TAG do kapilár tukové a svalové tkáně, zde jsou zbaveny TAG (lipoproteinová lipasa) a putují dále krví jako zmenšené částice LDL obsahující převážně cholesterol</w:t>
      </w:r>
    </w:p>
    <w:p w:rsidR="00AB6D2A" w:rsidRPr="00EE674E" w:rsidRDefault="00AB6D2A" w:rsidP="00EE674E">
      <w:pPr>
        <w:pStyle w:val="NormalWeb"/>
        <w:spacing w:before="0" w:beforeAutospacing="0" w:after="0" w:afterAutospacing="0"/>
        <w:rPr>
          <w:b/>
          <w:sz w:val="20"/>
          <w:szCs w:val="20"/>
        </w:rPr>
      </w:pPr>
      <w:r w:rsidRPr="00EE674E">
        <w:rPr>
          <w:b/>
          <w:sz w:val="20"/>
          <w:szCs w:val="20"/>
        </w:rPr>
        <w:t>→LDL obsahují hlavně cholesterol, který transportují krví do exrahepatálních tkání nebo jater, jestliže buňky nemají dostatek receptorů LDL, hromadí se tyto LDL částice v krvi, jsou vychytávány makrofágy, které po přeplnění praskají, uvolňují cholesterol a ten se ukládá v cévách – atherosklerosa</w:t>
      </w:r>
    </w:p>
    <w:p w:rsidR="00AB6D2A" w:rsidRPr="00EE674E" w:rsidRDefault="00AB6D2A" w:rsidP="00EE674E">
      <w:pPr>
        <w:pStyle w:val="NormalWeb"/>
        <w:spacing w:before="0" w:beforeAutospacing="0" w:after="0" w:afterAutospacing="0"/>
        <w:rPr>
          <w:b/>
          <w:sz w:val="20"/>
          <w:szCs w:val="20"/>
        </w:rPr>
      </w:pPr>
      <w:r w:rsidRPr="00EE674E">
        <w:rPr>
          <w:b/>
          <w:sz w:val="20"/>
          <w:szCs w:val="20"/>
        </w:rPr>
        <w:t>→HDL se tvoří hlavně v játrech a ve střevě, jejich funkce je dodávat apoproteiny chylomikronům a VLDL, současně vychytat cholesterol z membrán extrahepatálních buněk a transportovat ho do jater</w:t>
      </w:r>
    </w:p>
    <w:p w:rsidR="00AB6D2A" w:rsidRPr="00EE674E" w:rsidRDefault="00AB6D2A" w:rsidP="00EE674E">
      <w:pPr>
        <w:pStyle w:val="NormalWeb"/>
        <w:spacing w:before="0" w:beforeAutospacing="0" w:after="0" w:afterAutospacing="0"/>
        <w:rPr>
          <w:color w:val="FF6600"/>
          <w:sz w:val="20"/>
          <w:szCs w:val="20"/>
        </w:rPr>
      </w:pPr>
      <w:r w:rsidRPr="00EE674E">
        <w:rPr>
          <w:color w:val="FF6600"/>
          <w:sz w:val="20"/>
          <w:szCs w:val="20"/>
        </w:rPr>
        <w:t xml:space="preserve">3) BÍLKOVINY                                                                                                                                         </w:t>
      </w:r>
    </w:p>
    <w:p w:rsidR="00AB6D2A" w:rsidRPr="00EE674E" w:rsidRDefault="00AB6D2A" w:rsidP="00EE674E">
      <w:pPr>
        <w:pStyle w:val="NormalWeb"/>
        <w:spacing w:before="0" w:beforeAutospacing="0" w:after="0" w:afterAutospacing="0"/>
        <w:rPr>
          <w:sz w:val="20"/>
          <w:szCs w:val="20"/>
        </w:rPr>
      </w:pPr>
      <w:r w:rsidRPr="00EE674E">
        <w:rPr>
          <w:sz w:val="20"/>
          <w:szCs w:val="20"/>
        </w:rPr>
        <w:t>Jsou součástí lidského těla extracelulárně i intracelulárně v celkovém množství asi 10 kg (nejvíc je kolagenu), ale jsou rovněž nenahraditelnou složkou potravy.</w:t>
      </w:r>
    </w:p>
    <w:p w:rsidR="00AB6D2A" w:rsidRPr="00EE674E" w:rsidRDefault="00AB6D2A" w:rsidP="00EE674E">
      <w:pPr>
        <w:pStyle w:val="BodyTextIndent"/>
        <w:spacing w:before="0"/>
        <w:ind w:firstLine="0"/>
        <w:jc w:val="left"/>
        <w:rPr>
          <w:sz w:val="20"/>
        </w:rPr>
      </w:pPr>
      <w:r w:rsidRPr="00EE674E">
        <w:rPr>
          <w:sz w:val="20"/>
        </w:rPr>
        <w:t xml:space="preserve">V zažívacím traktu se </w:t>
      </w:r>
      <w:r w:rsidRPr="00EE674E">
        <w:rPr>
          <w:b/>
          <w:sz w:val="20"/>
        </w:rPr>
        <w:t>bílkoviny potravy</w:t>
      </w:r>
      <w:r w:rsidRPr="00EE674E">
        <w:rPr>
          <w:sz w:val="20"/>
        </w:rPr>
        <w:t xml:space="preserve"> postupně hydrolyzují na krátké </w:t>
      </w:r>
      <w:r w:rsidRPr="00EE674E">
        <w:rPr>
          <w:b/>
          <w:sz w:val="20"/>
        </w:rPr>
        <w:t xml:space="preserve">peptidy </w:t>
      </w:r>
      <w:r w:rsidRPr="00EE674E">
        <w:rPr>
          <w:sz w:val="20"/>
        </w:rPr>
        <w:t xml:space="preserve">až </w:t>
      </w:r>
      <w:r w:rsidRPr="00EE674E">
        <w:rPr>
          <w:b/>
          <w:sz w:val="20"/>
        </w:rPr>
        <w:t>aminokyseliny</w:t>
      </w:r>
      <w:r w:rsidRPr="00EE674E">
        <w:rPr>
          <w:sz w:val="20"/>
        </w:rPr>
        <w:t>, které se absorbují a pohotově vychytávají tkáněmi, hlavně játry. Na rozdíl od tuků a sacharidů se v podstatné míře neakumulují jako rezerva, i když část bílkovin těla se může dodatečně „spálit“. Aminokyseliny, ať už vznikly štěpením bílkovin potravy, nebo vlastního těla, se použijí jako energetický zdroj, tedy jako živina, ale jejich část, v různých situacích nestejně velká, se použije k syntézám pro vybudování vlastních bílkovin. Další část aminokyselin se přeměňuje na jiné látky, dusíkaté i nedusíkaté.</w:t>
      </w:r>
    </w:p>
    <w:p w:rsidR="00AB6D2A" w:rsidRPr="00EE674E" w:rsidRDefault="00AB6D2A" w:rsidP="00EE674E">
      <w:pPr>
        <w:pStyle w:val="BodyTextIndent"/>
        <w:spacing w:before="0"/>
        <w:ind w:firstLine="0"/>
        <w:jc w:val="left"/>
        <w:rPr>
          <w:sz w:val="20"/>
        </w:rPr>
      </w:pPr>
      <w:r w:rsidRPr="00EE674E">
        <w:rPr>
          <w:sz w:val="20"/>
        </w:rPr>
        <w:t xml:space="preserve">Aminokyseliny přijímané potravou se rozdělují do dvou skupin na </w:t>
      </w:r>
      <w:r w:rsidRPr="00EE674E">
        <w:rPr>
          <w:b/>
          <w:sz w:val="20"/>
        </w:rPr>
        <w:t xml:space="preserve">postradatelné </w:t>
      </w:r>
      <w:r w:rsidRPr="00EE674E">
        <w:rPr>
          <w:sz w:val="20"/>
        </w:rPr>
        <w:t>a</w:t>
      </w:r>
      <w:r w:rsidRPr="00EE674E">
        <w:rPr>
          <w:b/>
          <w:sz w:val="20"/>
        </w:rPr>
        <w:t xml:space="preserve"> nepostradatelné </w:t>
      </w:r>
      <w:r w:rsidRPr="00EE674E">
        <w:rPr>
          <w:sz w:val="20"/>
        </w:rPr>
        <w:t xml:space="preserve">neboli </w:t>
      </w:r>
      <w:r w:rsidRPr="00EE674E">
        <w:rPr>
          <w:b/>
          <w:sz w:val="20"/>
        </w:rPr>
        <w:t>esenciální</w:t>
      </w:r>
      <w:r w:rsidRPr="00EE674E">
        <w:rPr>
          <w:sz w:val="20"/>
        </w:rPr>
        <w:t xml:space="preserve"> →valin, leucin, isoleucin, fenylalanin, tryptofan, methionin, threonin, lysin +</w:t>
      </w:r>
    </w:p>
    <w:p w:rsidR="00AB6D2A" w:rsidRPr="00EE674E" w:rsidRDefault="00AB6D2A" w:rsidP="00EE674E">
      <w:pPr>
        <w:pStyle w:val="BodyTextIndent"/>
        <w:spacing w:before="0"/>
        <w:ind w:firstLine="0"/>
        <w:jc w:val="left"/>
        <w:rPr>
          <w:sz w:val="20"/>
        </w:rPr>
      </w:pPr>
      <w:r w:rsidRPr="00EE674E">
        <w:rPr>
          <w:sz w:val="20"/>
        </w:rPr>
        <w:t xml:space="preserve">histidin, arginin jsou </w:t>
      </w:r>
      <w:r w:rsidRPr="00EE674E">
        <w:rPr>
          <w:b/>
          <w:sz w:val="20"/>
        </w:rPr>
        <w:t>poloesenciální</w:t>
      </w:r>
      <w:r w:rsidRPr="00EE674E">
        <w:rPr>
          <w:sz w:val="20"/>
        </w:rPr>
        <w:t xml:space="preserve">, ačkoliv je člověk syntetizuje, jsou příslušné syntetické reakce příliš pomalé, např. v kojeneckém věku. Na obsahu esenciálních aminokyselin závisí </w:t>
      </w:r>
      <w:r w:rsidRPr="00EE674E">
        <w:rPr>
          <w:b/>
          <w:sz w:val="20"/>
        </w:rPr>
        <w:t>biologická hodnota bílkovin</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Z rozštěpených bílkovin vzniklé aminokyseliny se absorbují ve střevě.</w:t>
      </w:r>
      <w:r w:rsidRPr="00EE674E">
        <w:rPr>
          <w:rFonts w:ascii="Times New Roman" w:hAnsi="Times New Roman"/>
          <w:sz w:val="20"/>
          <w:szCs w:val="20"/>
        </w:rPr>
        <w:t xml:space="preserve"> Ve vnitřním prostředí se setkávají s „degradovanými bílkovinami tkání vlastního těla. Tím se vytvoří vnitřní </w:t>
      </w:r>
      <w:r w:rsidRPr="00EE674E">
        <w:rPr>
          <w:rFonts w:ascii="Times New Roman" w:hAnsi="Times New Roman"/>
          <w:b/>
          <w:sz w:val="20"/>
          <w:szCs w:val="20"/>
        </w:rPr>
        <w:t>hotovost</w:t>
      </w:r>
      <w:r w:rsidRPr="00EE674E">
        <w:rPr>
          <w:rFonts w:ascii="Times New Roman" w:hAnsi="Times New Roman"/>
          <w:sz w:val="20"/>
          <w:szCs w:val="20"/>
        </w:rPr>
        <w:t xml:space="preserve"> čili</w:t>
      </w:r>
      <w:r w:rsidRPr="00EE674E">
        <w:rPr>
          <w:rFonts w:ascii="Times New Roman" w:hAnsi="Times New Roman"/>
          <w:b/>
          <w:sz w:val="20"/>
          <w:szCs w:val="20"/>
        </w:rPr>
        <w:t xml:space="preserve"> pool</w:t>
      </w:r>
      <w:r w:rsidRPr="00EE674E">
        <w:rPr>
          <w:rFonts w:ascii="Times New Roman" w:hAnsi="Times New Roman"/>
          <w:sz w:val="20"/>
          <w:szCs w:val="20"/>
        </w:rPr>
        <w:t xml:space="preserve"> aminokyselin, čítající přibližně 100 g, s kompletní škálou aminokyselin, mezi nimiž převládá glutamát a glutamin a kde nechybějí ani esenciální aminokyseliny. Tělo tvoří aminokyseliny a využívá je k několika účelům. Aminokyselina je buď dirigována k dějům anabolickým – syntézám vlastních bílkovin a k tvorbě četných vysoce důležitých produktů, nebo se využije jako obyčejná živina, tedy jako zdroj energie – touto cestou vznikají jednoduché produkty CO</w:t>
      </w:r>
      <w:r w:rsidRPr="00EE674E">
        <w:rPr>
          <w:rFonts w:ascii="Times New Roman" w:hAnsi="Times New Roman"/>
          <w:sz w:val="20"/>
          <w:szCs w:val="20"/>
          <w:vertAlign w:val="subscript"/>
        </w:rPr>
        <w:t>2</w:t>
      </w:r>
      <w:r w:rsidRPr="00EE674E">
        <w:rPr>
          <w:rFonts w:ascii="Times New Roman" w:hAnsi="Times New Roman"/>
          <w:sz w:val="20"/>
          <w:szCs w:val="20"/>
        </w:rPr>
        <w:t>, H</w:t>
      </w:r>
      <w:r w:rsidRPr="00EE674E">
        <w:rPr>
          <w:rFonts w:ascii="Times New Roman" w:hAnsi="Times New Roman"/>
          <w:sz w:val="20"/>
          <w:szCs w:val="20"/>
          <w:vertAlign w:val="subscript"/>
        </w:rPr>
        <w:t>2</w:t>
      </w:r>
      <w:r w:rsidRPr="00EE674E">
        <w:rPr>
          <w:rFonts w:ascii="Times New Roman" w:hAnsi="Times New Roman"/>
          <w:sz w:val="20"/>
          <w:szCs w:val="20"/>
        </w:rPr>
        <w:t>O a  NH</w:t>
      </w:r>
      <w:r w:rsidRPr="00EE674E">
        <w:rPr>
          <w:rFonts w:ascii="Times New Roman" w:hAnsi="Times New Roman"/>
          <w:sz w:val="20"/>
          <w:szCs w:val="20"/>
          <w:vertAlign w:val="subscript"/>
        </w:rPr>
        <w:t>3</w:t>
      </w:r>
      <w:r w:rsidRPr="00EE674E">
        <w:rPr>
          <w:rFonts w:ascii="Times New Roman" w:hAnsi="Times New Roman"/>
          <w:sz w:val="20"/>
          <w:szCs w:val="20"/>
        </w:rPr>
        <w:t>, který se ovšem musí složitou cestou téměř stoprocentně detoxikovat. cestou  přeměny uhlíkového řetězce se aminokyseliny zapojují do celkového metabolismu těla a stávají se východiskem pro novotvorbu tuků a sacharidů</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Pr>
          <w:noProof/>
          <w:lang w:eastAsia="cs-CZ"/>
        </w:rPr>
        <w:pict>
          <v:group id="_x0000_s1040" style="position:absolute;margin-left:0;margin-top:5pt;width:387pt;height:189pt;z-index:251645440;mso-position-horizontal:center" coordorigin="1882,1570" coordsize="7964,3982">
            <v:shape id="_x0000_s1041" type="#_x0000_t202" style="position:absolute;left:1882;top:1570;width:7964;height:3982;mso-wrap-distance-left:42.55pt;mso-wrap-distance-top:11.35pt;mso-wrap-distance-right:39.7pt;mso-wrap-distance-bottom:25.5pt" filled="f" strokeweight=".25pt">
              <v:textbox style="mso-next-textbox:#_x0000_s1041">
                <w:txbxContent>
                  <w:p w:rsidR="00AB6D2A" w:rsidRPr="009D6FC4" w:rsidRDefault="00AB6D2A" w:rsidP="00B05812">
                    <w:pPr>
                      <w:rPr>
                        <w:sz w:val="20"/>
                        <w:szCs w:val="20"/>
                      </w:rPr>
                    </w:pPr>
                    <w:r>
                      <w:tab/>
                    </w:r>
                    <w:r>
                      <w:tab/>
                    </w:r>
                    <w:r>
                      <w:tab/>
                    </w:r>
                    <w:r w:rsidRPr="009D6FC4">
                      <w:rPr>
                        <w:sz w:val="20"/>
                        <w:szCs w:val="20"/>
                      </w:rPr>
                      <w:t>potrava</w:t>
                    </w:r>
                  </w:p>
                  <w:p w:rsidR="00AB6D2A" w:rsidRPr="009D6FC4" w:rsidRDefault="00AB6D2A" w:rsidP="00B05812">
                    <w:pPr>
                      <w:rPr>
                        <w:b/>
                        <w:sz w:val="20"/>
                        <w:szCs w:val="20"/>
                      </w:rPr>
                    </w:pPr>
                  </w:p>
                  <w:p w:rsidR="00AB6D2A" w:rsidRPr="009D6FC4" w:rsidRDefault="00AB6D2A" w:rsidP="00B05812">
                    <w:pPr>
                      <w:rPr>
                        <w:sz w:val="20"/>
                        <w:szCs w:val="20"/>
                      </w:rPr>
                    </w:pPr>
                    <w:r w:rsidRPr="009D6FC4">
                      <w:rPr>
                        <w:b/>
                        <w:sz w:val="20"/>
                        <w:szCs w:val="20"/>
                      </w:rPr>
                      <w:t xml:space="preserve">                      </w:t>
                    </w:r>
                    <w:r w:rsidRPr="009D6FC4">
                      <w:rPr>
                        <w:b/>
                        <w:sz w:val="20"/>
                        <w:szCs w:val="20"/>
                      </w:rPr>
                      <w:tab/>
                    </w:r>
                    <w:r w:rsidRPr="009D6FC4">
                      <w:rPr>
                        <w:b/>
                        <w:sz w:val="20"/>
                        <w:szCs w:val="20"/>
                      </w:rPr>
                      <w:tab/>
                    </w:r>
                    <w:r w:rsidRPr="009D6FC4">
                      <w:rPr>
                        <w:sz w:val="20"/>
                        <w:szCs w:val="20"/>
                      </w:rPr>
                      <w:tab/>
                    </w:r>
                  </w:p>
                  <w:p w:rsidR="00AB6D2A" w:rsidRPr="009D6FC4" w:rsidRDefault="00AB6D2A" w:rsidP="00B05812">
                    <w:pPr>
                      <w:spacing w:line="200" w:lineRule="exact"/>
                      <w:rPr>
                        <w:sz w:val="20"/>
                        <w:szCs w:val="20"/>
                      </w:rPr>
                    </w:pPr>
                    <w:r w:rsidRPr="009D6FC4">
                      <w:rPr>
                        <w:sz w:val="20"/>
                        <w:szCs w:val="20"/>
                      </w:rPr>
                      <w:t xml:space="preserve"> vlastní </w:t>
                    </w:r>
                    <w:r w:rsidRPr="009D6FC4">
                      <w:rPr>
                        <w:sz w:val="20"/>
                        <w:szCs w:val="20"/>
                      </w:rPr>
                      <w:tab/>
                      <w:t xml:space="preserve">                       </w:t>
                    </w:r>
                    <w:r w:rsidRPr="009D6FC4">
                      <w:rPr>
                        <w:b/>
                        <w:sz w:val="20"/>
                        <w:szCs w:val="20"/>
                      </w:rPr>
                      <w:t>POOL</w:t>
                    </w:r>
                    <w:r w:rsidRPr="009D6FC4">
                      <w:rPr>
                        <w:b/>
                        <w:sz w:val="20"/>
                        <w:szCs w:val="20"/>
                      </w:rPr>
                      <w:tab/>
                      <w:t xml:space="preserve">          </w:t>
                    </w:r>
                    <w:r w:rsidRPr="009D6FC4">
                      <w:rPr>
                        <w:sz w:val="20"/>
                        <w:szCs w:val="20"/>
                      </w:rPr>
                      <w:t>degradace (role živiny)</w:t>
                    </w:r>
                  </w:p>
                  <w:p w:rsidR="00AB6D2A" w:rsidRPr="009D6FC4" w:rsidRDefault="00AB6D2A" w:rsidP="00B05812">
                    <w:pPr>
                      <w:spacing w:line="200" w:lineRule="exact"/>
                      <w:rPr>
                        <w:sz w:val="20"/>
                        <w:szCs w:val="20"/>
                        <w:vertAlign w:val="subscript"/>
                      </w:rPr>
                    </w:pPr>
                    <w:r w:rsidRPr="009D6FC4">
                      <w:rPr>
                        <w:sz w:val="20"/>
                        <w:szCs w:val="20"/>
                      </w:rPr>
                      <w:t xml:space="preserve"> proteiny</w:t>
                    </w:r>
                    <w:r w:rsidRPr="009D6FC4">
                      <w:rPr>
                        <w:b/>
                        <w:sz w:val="20"/>
                        <w:szCs w:val="20"/>
                      </w:rPr>
                      <w:t xml:space="preserve">                       AK</w:t>
                    </w:r>
                    <w:r w:rsidRPr="009D6FC4">
                      <w:rPr>
                        <w:b/>
                        <w:sz w:val="20"/>
                        <w:szCs w:val="20"/>
                      </w:rPr>
                      <w:tab/>
                    </w:r>
                    <w:r w:rsidRPr="009D6FC4">
                      <w:rPr>
                        <w:b/>
                        <w:sz w:val="20"/>
                        <w:szCs w:val="20"/>
                      </w:rPr>
                      <w:tab/>
                    </w:r>
                    <w:r w:rsidRPr="009D6FC4">
                      <w:rPr>
                        <w:b/>
                        <w:sz w:val="20"/>
                        <w:szCs w:val="20"/>
                      </w:rPr>
                      <w:tab/>
                    </w:r>
                    <w:r w:rsidRPr="009D6FC4">
                      <w:rPr>
                        <w:b/>
                        <w:sz w:val="20"/>
                        <w:szCs w:val="20"/>
                      </w:rPr>
                      <w:tab/>
                    </w:r>
                    <w:r w:rsidRPr="009D6FC4">
                      <w:rPr>
                        <w:sz w:val="20"/>
                        <w:szCs w:val="20"/>
                      </w:rPr>
                      <w:t xml:space="preserve">                CO</w:t>
                    </w:r>
                    <w:r w:rsidRPr="009D6FC4">
                      <w:rPr>
                        <w:sz w:val="20"/>
                        <w:szCs w:val="20"/>
                        <w:vertAlign w:val="subscript"/>
                      </w:rPr>
                      <w:t>2</w:t>
                    </w:r>
                    <w:r w:rsidRPr="009D6FC4">
                      <w:rPr>
                        <w:sz w:val="20"/>
                        <w:szCs w:val="20"/>
                      </w:rPr>
                      <w:t>, H</w:t>
                    </w:r>
                    <w:r w:rsidRPr="009D6FC4">
                      <w:rPr>
                        <w:sz w:val="20"/>
                        <w:szCs w:val="20"/>
                        <w:vertAlign w:val="subscript"/>
                      </w:rPr>
                      <w:t>2</w:t>
                    </w:r>
                    <w:r w:rsidRPr="009D6FC4">
                      <w:rPr>
                        <w:sz w:val="20"/>
                        <w:szCs w:val="20"/>
                      </w:rPr>
                      <w:t>O, NH</w:t>
                    </w:r>
                    <w:r w:rsidRPr="009D6FC4">
                      <w:rPr>
                        <w:sz w:val="20"/>
                        <w:szCs w:val="20"/>
                        <w:vertAlign w:val="subscript"/>
                      </w:rPr>
                      <w:t>3</w:t>
                    </w:r>
                  </w:p>
                  <w:p w:rsidR="00AB6D2A" w:rsidRPr="009D6FC4" w:rsidRDefault="00AB6D2A" w:rsidP="00B05812">
                    <w:pPr>
                      <w:spacing w:line="200" w:lineRule="exact"/>
                      <w:rPr>
                        <w:sz w:val="20"/>
                        <w:szCs w:val="20"/>
                        <w:vertAlign w:val="subscript"/>
                      </w:rPr>
                    </w:pPr>
                  </w:p>
                  <w:p w:rsidR="00AB6D2A" w:rsidRPr="009D6FC4" w:rsidRDefault="00AB6D2A" w:rsidP="00B05812">
                    <w:pPr>
                      <w:spacing w:line="200" w:lineRule="exact"/>
                      <w:rPr>
                        <w:sz w:val="20"/>
                        <w:szCs w:val="20"/>
                      </w:rPr>
                    </w:pPr>
                  </w:p>
                  <w:p w:rsidR="00AB6D2A" w:rsidRPr="009D6FC4" w:rsidRDefault="00AB6D2A" w:rsidP="00B05812">
                    <w:pPr>
                      <w:spacing w:line="200" w:lineRule="exact"/>
                      <w:rPr>
                        <w:sz w:val="20"/>
                        <w:szCs w:val="20"/>
                        <w:vertAlign w:val="subscript"/>
                      </w:rPr>
                    </w:pPr>
                    <w:r w:rsidRPr="009D6FC4">
                      <w:rPr>
                        <w:sz w:val="20"/>
                        <w:szCs w:val="20"/>
                      </w:rPr>
                      <w:tab/>
                    </w:r>
                    <w:r w:rsidRPr="009D6FC4">
                      <w:rPr>
                        <w:sz w:val="20"/>
                        <w:szCs w:val="20"/>
                      </w:rPr>
                      <w:tab/>
                    </w:r>
                    <w:r w:rsidRPr="009D6FC4">
                      <w:rPr>
                        <w:sz w:val="20"/>
                        <w:szCs w:val="20"/>
                      </w:rPr>
                      <w:tab/>
                    </w:r>
                    <w:r w:rsidRPr="009D6FC4">
                      <w:rPr>
                        <w:sz w:val="20"/>
                        <w:szCs w:val="20"/>
                      </w:rPr>
                      <w:tab/>
                    </w:r>
                    <w:r w:rsidRPr="009D6FC4">
                      <w:rPr>
                        <w:sz w:val="20"/>
                        <w:szCs w:val="20"/>
                      </w:rPr>
                      <w:tab/>
                      <w:t>jiné AK, tuky, sacharidy</w:t>
                    </w:r>
                  </w:p>
                  <w:p w:rsidR="00AB6D2A" w:rsidRPr="009D6FC4" w:rsidRDefault="00AB6D2A" w:rsidP="00B05812">
                    <w:pPr>
                      <w:spacing w:line="200" w:lineRule="exact"/>
                      <w:rPr>
                        <w:sz w:val="20"/>
                        <w:szCs w:val="20"/>
                      </w:rPr>
                    </w:pPr>
                    <w:r w:rsidRPr="009D6FC4">
                      <w:rPr>
                        <w:sz w:val="20"/>
                        <w:szCs w:val="20"/>
                        <w:vertAlign w:val="subscript"/>
                      </w:rPr>
                      <w:tab/>
                    </w:r>
                    <w:r w:rsidRPr="009D6FC4">
                      <w:rPr>
                        <w:sz w:val="20"/>
                        <w:szCs w:val="20"/>
                        <w:vertAlign w:val="subscript"/>
                      </w:rPr>
                      <w:tab/>
                      <w:t xml:space="preserve">        </w:t>
                    </w:r>
                    <w:r w:rsidRPr="009D6FC4">
                      <w:rPr>
                        <w:sz w:val="20"/>
                        <w:szCs w:val="20"/>
                      </w:rPr>
                      <w:t>syntetické cesty</w:t>
                    </w:r>
                  </w:p>
                  <w:p w:rsidR="00AB6D2A" w:rsidRPr="009D6FC4" w:rsidRDefault="00AB6D2A" w:rsidP="00B05812">
                    <w:pPr>
                      <w:spacing w:line="200" w:lineRule="exact"/>
                      <w:rPr>
                        <w:sz w:val="20"/>
                        <w:szCs w:val="20"/>
                      </w:rPr>
                    </w:pPr>
                  </w:p>
                  <w:p w:rsidR="00AB6D2A" w:rsidRPr="009D6FC4" w:rsidRDefault="00AB6D2A" w:rsidP="00B05812">
                    <w:pPr>
                      <w:spacing w:line="200" w:lineRule="exact"/>
                      <w:rPr>
                        <w:sz w:val="20"/>
                        <w:szCs w:val="20"/>
                      </w:rPr>
                    </w:pPr>
                  </w:p>
                  <w:p w:rsidR="00AB6D2A" w:rsidRPr="009D6FC4" w:rsidRDefault="00AB6D2A" w:rsidP="00B05812">
                    <w:pPr>
                      <w:spacing w:line="200" w:lineRule="exact"/>
                      <w:rPr>
                        <w:sz w:val="20"/>
                        <w:szCs w:val="20"/>
                      </w:rPr>
                    </w:pPr>
                    <w:r w:rsidRPr="009D6FC4">
                      <w:rPr>
                        <w:sz w:val="20"/>
                        <w:szCs w:val="20"/>
                      </w:rPr>
                      <w:tab/>
                    </w:r>
                    <w:r w:rsidRPr="009D6FC4">
                      <w:rPr>
                        <w:sz w:val="20"/>
                        <w:szCs w:val="20"/>
                      </w:rPr>
                      <w:tab/>
                      <w:t xml:space="preserve">   </w:t>
                    </w:r>
                  </w:p>
                  <w:p w:rsidR="00AB6D2A" w:rsidRPr="009D6FC4" w:rsidRDefault="00AB6D2A" w:rsidP="00B05812">
                    <w:pPr>
                      <w:spacing w:line="200" w:lineRule="exact"/>
                      <w:rPr>
                        <w:sz w:val="20"/>
                        <w:szCs w:val="20"/>
                      </w:rPr>
                    </w:pPr>
                  </w:p>
                  <w:p w:rsidR="00AB6D2A" w:rsidRPr="009D6FC4" w:rsidRDefault="00AB6D2A" w:rsidP="00B05812">
                    <w:pPr>
                      <w:spacing w:line="200" w:lineRule="exact"/>
                      <w:rPr>
                        <w:sz w:val="20"/>
                        <w:szCs w:val="20"/>
                      </w:rPr>
                    </w:pPr>
                  </w:p>
                  <w:p w:rsidR="00AB6D2A" w:rsidRPr="009D6FC4" w:rsidRDefault="00AB6D2A" w:rsidP="00B05812">
                    <w:pPr>
                      <w:spacing w:line="200" w:lineRule="exact"/>
                      <w:rPr>
                        <w:sz w:val="20"/>
                        <w:szCs w:val="20"/>
                      </w:rPr>
                    </w:pPr>
                    <w:r w:rsidRPr="009D6FC4">
                      <w:rPr>
                        <w:sz w:val="20"/>
                        <w:szCs w:val="20"/>
                      </w:rPr>
                      <w:t xml:space="preserve">  hem      </w:t>
                    </w:r>
                    <w:r>
                      <w:rPr>
                        <w:sz w:val="20"/>
                        <w:szCs w:val="20"/>
                      </w:rPr>
                      <w:t xml:space="preserve">  </w:t>
                    </w:r>
                    <w:r w:rsidRPr="009D6FC4">
                      <w:rPr>
                        <w:sz w:val="20"/>
                        <w:szCs w:val="20"/>
                      </w:rPr>
                      <w:t xml:space="preserve">kreatin         </w:t>
                    </w:r>
                    <w:r>
                      <w:rPr>
                        <w:sz w:val="20"/>
                        <w:szCs w:val="20"/>
                      </w:rPr>
                      <w:t xml:space="preserve">    </w:t>
                    </w:r>
                    <w:r w:rsidRPr="009D6FC4">
                      <w:rPr>
                        <w:sz w:val="20"/>
                        <w:szCs w:val="20"/>
                      </w:rPr>
                      <w:t xml:space="preserve"> puriny           </w:t>
                    </w:r>
                    <w:r>
                      <w:rPr>
                        <w:sz w:val="20"/>
                        <w:szCs w:val="20"/>
                      </w:rPr>
                      <w:t xml:space="preserve">       </w:t>
                    </w:r>
                    <w:r w:rsidRPr="009D6FC4">
                      <w:rPr>
                        <w:sz w:val="20"/>
                        <w:szCs w:val="20"/>
                      </w:rPr>
                      <w:t xml:space="preserve"> hormony, neurotransmitery,</w:t>
                    </w:r>
                  </w:p>
                  <w:p w:rsidR="00AB6D2A" w:rsidRPr="009D6FC4" w:rsidRDefault="00AB6D2A" w:rsidP="00B05812">
                    <w:pPr>
                      <w:spacing w:line="200" w:lineRule="exact"/>
                      <w:rPr>
                        <w:sz w:val="20"/>
                        <w:szCs w:val="20"/>
                      </w:rPr>
                    </w:pPr>
                    <w:r w:rsidRPr="009D6FC4">
                      <w:rPr>
                        <w:sz w:val="20"/>
                        <w:szCs w:val="20"/>
                      </w:rPr>
                      <w:t xml:space="preserve">                                                                    mediátory</w:t>
                    </w:r>
                  </w:p>
                  <w:p w:rsidR="00AB6D2A" w:rsidRPr="009D6FC4" w:rsidRDefault="00AB6D2A" w:rsidP="00B05812">
                    <w:pPr>
                      <w:spacing w:line="200" w:lineRule="exact"/>
                      <w:rPr>
                        <w:sz w:val="20"/>
                        <w:szCs w:val="20"/>
                      </w:rPr>
                    </w:pPr>
                    <w:r w:rsidRPr="009D6FC4">
                      <w:rPr>
                        <w:sz w:val="20"/>
                        <w:szCs w:val="20"/>
                      </w:rPr>
                      <w:t xml:space="preserve">                 </w:t>
                    </w:r>
                    <w:r>
                      <w:rPr>
                        <w:sz w:val="20"/>
                        <w:szCs w:val="20"/>
                      </w:rPr>
                      <w:t xml:space="preserve">   </w:t>
                    </w:r>
                    <w:r w:rsidRPr="009D6FC4">
                      <w:rPr>
                        <w:sz w:val="20"/>
                        <w:szCs w:val="20"/>
                      </w:rPr>
                      <w:t xml:space="preserve">  polyaminy          </w:t>
                    </w:r>
                    <w:r>
                      <w:rPr>
                        <w:sz w:val="20"/>
                        <w:szCs w:val="20"/>
                      </w:rPr>
                      <w:t xml:space="preserve">     </w:t>
                    </w:r>
                    <w:r w:rsidRPr="009D6FC4">
                      <w:rPr>
                        <w:sz w:val="20"/>
                        <w:szCs w:val="20"/>
                      </w:rPr>
                      <w:t xml:space="preserve"> karnitin      </w:t>
                    </w:r>
                  </w:p>
                </w:txbxContent>
              </v:textbox>
            </v:shape>
            <v:rect id="_x0000_s1042" style="position:absolute;left:3873;top:2294;width:1086;height:724;mso-wrap-distance-left:42.55pt;mso-wrap-distance-top:11.35pt;mso-wrap-distance-right:39.7pt;mso-wrap-distance-bottom:25.5pt" filled="f"/>
            <v:line id="_x0000_s1043" style="position:absolute;mso-wrap-distance-left:42.55pt;mso-wrap-distance-top:11.35pt;mso-wrap-distance-right:39.7pt;mso-wrap-distance-bottom:25.5pt" from="4416,1932" to="4416,2294">
              <v:stroke endarrow="block"/>
            </v:line>
            <v:line id="_x0000_s1044" style="position:absolute;mso-wrap-distance-left:42.55pt;mso-wrap-distance-top:11.35pt;mso-wrap-distance-right:39.7pt;mso-wrap-distance-bottom:25.5pt" from="2968,2581" to="3692,2581">
              <v:stroke endarrow="block"/>
            </v:line>
            <v:line id="_x0000_s1045" style="position:absolute;mso-wrap-distance-left:42.55pt;mso-wrap-distance-top:11.35pt;mso-wrap-distance-right:39.7pt;mso-wrap-distance-bottom:25.5pt" from="2968,2747" to="3692,2747">
              <v:stroke startarrow="block"/>
            </v:line>
            <v:line id="_x0000_s1046" style="position:absolute;mso-wrap-distance-left:42.55pt;mso-wrap-distance-top:11.35pt;mso-wrap-distance-right:39.7pt;mso-wrap-distance-bottom:25.5pt" from="4959,2747" to="7855,2747">
              <v:stroke endarrow="block"/>
            </v:line>
            <v:line id="_x0000_s1047" style="position:absolute;mso-wrap-distance-left:42.55pt;mso-wrap-distance-top:11.35pt;mso-wrap-distance-right:39.7pt;mso-wrap-distance-bottom:25.5pt" from="4959,3018" to="5502,3199">
              <v:stroke endarrow="block"/>
            </v:line>
            <v:line id="_x0000_s1048" style="position:absolute;mso-wrap-distance-left:42.55pt;mso-wrap-distance-top:11.35pt;mso-wrap-distance-right:39.7pt;mso-wrap-distance-bottom:25.5pt" from="4416,3018" to="4416,3380"/>
            <v:line id="_x0000_s1049" style="position:absolute;mso-wrap-distance-left:42.55pt;mso-wrap-distance-top:11.35pt;mso-wrap-distance-right:39.7pt;mso-wrap-distance-bottom:25.5pt" from="4416,3817" to="4416,4629">
              <v:stroke endarrow="block"/>
            </v:line>
            <v:line id="_x0000_s1050" style="position:absolute;flip:x;mso-wrap-distance-left:42.55pt;mso-wrap-distance-top:11.35pt;mso-wrap-distance-right:39.7pt;mso-wrap-distance-bottom:25.5pt" from="2425,3805" to="3766,4647">
              <v:stroke endarrow="block"/>
            </v:line>
            <v:line id="_x0000_s1051" style="position:absolute;flip:x;mso-wrap-distance-left:42.55pt;mso-wrap-distance-top:11.35pt;mso-wrap-distance-right:39.7pt;mso-wrap-distance-bottom:25.5pt" from="3301,3820" to="3872,4662">
              <v:stroke endarrow="block"/>
            </v:line>
            <v:line id="_x0000_s1052" style="position:absolute;mso-wrap-distance-left:42.55pt;mso-wrap-distance-top:11.35pt;mso-wrap-distance-right:39.7pt;mso-wrap-distance-bottom:25.5pt" from="4689,3775" to="5140,5009">
              <v:stroke endarrow="block"/>
            </v:line>
            <v:line id="_x0000_s1053" style="position:absolute;mso-wrap-distance-left:42.55pt;mso-wrap-distance-top:11.35pt;mso-wrap-distance-right:39.7pt;mso-wrap-distance-bottom:25.5pt" from="4975,3760" to="6075,4662">
              <v:stroke endarrow="block"/>
            </v:line>
            <v:line id="_x0000_s1054" style="position:absolute;flip:x;mso-wrap-distance-left:42.55pt;mso-wrap-distance-top:11.35pt;mso-wrap-distance-right:39.7pt;mso-wrap-distance-bottom:25.5pt" from="3692,3805" to="4113,5009">
              <v:stroke endarrow="block"/>
            </v:line>
          </v:group>
        </w:pic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Degradace vlastních bílkovin je i u zdravého člověka vydatnějším dodavatelem dusíku než bílkovinná potrava. Denní obrat bílkovin v těle tak činí kolem 300 g. Jednotlivé bílkoviny se na obratu podílejí nestejně. </w:t>
      </w:r>
      <w:r w:rsidRPr="00EE674E">
        <w:rPr>
          <w:rFonts w:ascii="Times New Roman" w:hAnsi="Times New Roman"/>
          <w:b/>
          <w:sz w:val="20"/>
          <w:szCs w:val="20"/>
        </w:rPr>
        <w:t xml:space="preserve">Biologické poločasy </w:t>
      </w:r>
      <w:r w:rsidRPr="00EE674E">
        <w:rPr>
          <w:rFonts w:ascii="Times New Roman" w:hAnsi="Times New Roman"/>
          <w:sz w:val="20"/>
          <w:szCs w:val="20"/>
        </w:rPr>
        <w:t xml:space="preserve">proteinů (doby, za níž se rozštěpí 50 % molekul) se od sebe až řádově liší. </w:t>
      </w:r>
    </w:p>
    <w:p w:rsidR="00AB6D2A" w:rsidRPr="00EE674E" w:rsidRDefault="00AB6D2A" w:rsidP="00EE674E">
      <w:pPr>
        <w:spacing w:after="0"/>
        <w:rPr>
          <w:rFonts w:ascii="Times New Roman" w:hAnsi="Times New Roman"/>
          <w:b/>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Trávení bílkovin a peptidů v GIT (ale i v tkáních) vyvolávají</w:t>
      </w:r>
      <w:r w:rsidRPr="00EE674E">
        <w:rPr>
          <w:rFonts w:ascii="Times New Roman" w:hAnsi="Times New Roman"/>
          <w:b/>
          <w:sz w:val="20"/>
          <w:szCs w:val="20"/>
          <w:u w:val="single"/>
        </w:rPr>
        <w:t xml:space="preserve"> peptidasy - proteinasy ( proteasy)</w:t>
      </w:r>
      <w:r w:rsidRPr="00EE674E">
        <w:rPr>
          <w:rFonts w:ascii="Times New Roman" w:hAnsi="Times New Roman"/>
          <w:b/>
          <w:i/>
          <w:sz w:val="20"/>
          <w:szCs w:val="20"/>
        </w:rPr>
        <w:t xml:space="preserve">. </w:t>
      </w:r>
      <w:r w:rsidRPr="00EE674E">
        <w:rPr>
          <w:rFonts w:ascii="Times New Roman" w:hAnsi="Times New Roman"/>
          <w:sz w:val="20"/>
          <w:szCs w:val="20"/>
        </w:rPr>
        <w:t xml:space="preserve">Proteolytické enzymy GIT se nacházejí v žaludeční a pankreatické šťávě a na povrchu střevních buněk. </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1) Podle místa hydrolýzy substrátu se dělí na </w:t>
      </w:r>
      <w:r w:rsidRPr="00EE674E">
        <w:rPr>
          <w:rFonts w:ascii="Times New Roman" w:hAnsi="Times New Roman"/>
          <w:b/>
          <w:sz w:val="20"/>
          <w:szCs w:val="20"/>
          <w:u w:val="single"/>
        </w:rPr>
        <w:t>endo- a  exo- peptidasy.</w:t>
      </w:r>
      <w:r w:rsidRPr="00EE674E">
        <w:rPr>
          <w:rFonts w:ascii="Times New Roman" w:hAnsi="Times New Roman"/>
          <w:sz w:val="20"/>
          <w:szCs w:val="20"/>
        </w:rPr>
        <w:t xml:space="preserve"> Sídlem </w:t>
      </w:r>
      <w:r w:rsidRPr="00EE674E">
        <w:rPr>
          <w:rFonts w:ascii="Times New Roman" w:hAnsi="Times New Roman"/>
          <w:b/>
          <w:sz w:val="20"/>
          <w:szCs w:val="20"/>
        </w:rPr>
        <w:t>endopeptidas</w:t>
      </w:r>
      <w:r w:rsidRPr="00EE674E">
        <w:rPr>
          <w:rFonts w:ascii="Times New Roman" w:hAnsi="Times New Roman"/>
          <w:sz w:val="20"/>
          <w:szCs w:val="20"/>
        </w:rPr>
        <w:t xml:space="preserve"> </w:t>
      </w:r>
      <w:r w:rsidRPr="00EE674E">
        <w:rPr>
          <w:rFonts w:ascii="Times New Roman" w:hAnsi="Times New Roman"/>
          <w:b/>
          <w:sz w:val="20"/>
          <w:szCs w:val="20"/>
        </w:rPr>
        <w:t>(</w:t>
      </w:r>
      <w:r w:rsidRPr="00EE674E">
        <w:rPr>
          <w:rFonts w:ascii="Times New Roman" w:hAnsi="Times New Roman"/>
          <w:b/>
          <w:i/>
          <w:sz w:val="20"/>
          <w:szCs w:val="20"/>
        </w:rPr>
        <w:t>endoproteinas</w:t>
      </w:r>
      <w:r w:rsidRPr="00EE674E">
        <w:rPr>
          <w:rFonts w:ascii="Times New Roman" w:hAnsi="Times New Roman"/>
          <w:b/>
          <w:sz w:val="20"/>
          <w:szCs w:val="20"/>
        </w:rPr>
        <w:t>)</w:t>
      </w:r>
      <w:r w:rsidRPr="00EE674E">
        <w:rPr>
          <w:rFonts w:ascii="Times New Roman" w:hAnsi="Times New Roman"/>
          <w:sz w:val="20"/>
          <w:szCs w:val="20"/>
        </w:rPr>
        <w:t xml:space="preserve"> jsou především žaludeční a pankreatická šťáva. Jejich účinkem vzniká směs různě dlouhých peptidů. </w:t>
      </w:r>
    </w:p>
    <w:p w:rsidR="00AB6D2A" w:rsidRPr="00EE674E" w:rsidRDefault="00AB6D2A" w:rsidP="00EE674E">
      <w:pPr>
        <w:spacing w:after="0"/>
        <w:rPr>
          <w:rFonts w:ascii="Times New Roman" w:hAnsi="Times New Roman"/>
          <w:i/>
          <w:sz w:val="20"/>
          <w:szCs w:val="20"/>
        </w:rPr>
      </w:pPr>
      <w:r w:rsidRPr="00EE674E">
        <w:rPr>
          <w:rFonts w:ascii="Times New Roman" w:hAnsi="Times New Roman"/>
          <w:b/>
          <w:sz w:val="20"/>
          <w:szCs w:val="20"/>
        </w:rPr>
        <w:t>Exopeptidasy (</w:t>
      </w:r>
      <w:r w:rsidRPr="00EE674E">
        <w:rPr>
          <w:rFonts w:ascii="Times New Roman" w:hAnsi="Times New Roman"/>
          <w:b/>
          <w:i/>
          <w:sz w:val="20"/>
          <w:szCs w:val="20"/>
        </w:rPr>
        <w:t>exoproteinasy</w:t>
      </w:r>
      <w:r w:rsidRPr="00EE674E">
        <w:rPr>
          <w:rFonts w:ascii="Times New Roman" w:hAnsi="Times New Roman"/>
          <w:b/>
          <w:sz w:val="20"/>
          <w:szCs w:val="20"/>
        </w:rPr>
        <w:t>)</w:t>
      </w:r>
      <w:r w:rsidRPr="00EE674E">
        <w:rPr>
          <w:rFonts w:ascii="Times New Roman" w:hAnsi="Times New Roman"/>
          <w:sz w:val="20"/>
          <w:szCs w:val="20"/>
        </w:rPr>
        <w:t xml:space="preserve"> odštěpují jednotlivé aminokyseliny od N- či C-konce. Podle toho se dělí na </w:t>
      </w:r>
      <w:r w:rsidRPr="00EE674E">
        <w:rPr>
          <w:rFonts w:ascii="Times New Roman" w:hAnsi="Times New Roman"/>
          <w:b/>
          <w:sz w:val="20"/>
          <w:szCs w:val="20"/>
        </w:rPr>
        <w:t xml:space="preserve"> </w:t>
      </w:r>
      <w:r w:rsidRPr="00EE674E">
        <w:rPr>
          <w:rFonts w:ascii="Times New Roman" w:hAnsi="Times New Roman"/>
          <w:b/>
          <w:i/>
          <w:sz w:val="20"/>
          <w:szCs w:val="20"/>
          <w:u w:val="single"/>
        </w:rPr>
        <w:t>amino</w:t>
      </w:r>
      <w:r w:rsidRPr="00EE674E">
        <w:rPr>
          <w:rFonts w:ascii="Times New Roman" w:hAnsi="Times New Roman"/>
          <w:b/>
          <w:sz w:val="20"/>
          <w:szCs w:val="20"/>
          <w:u w:val="single"/>
        </w:rPr>
        <w:t>-</w:t>
      </w:r>
      <w:r w:rsidRPr="00EE674E">
        <w:rPr>
          <w:rFonts w:ascii="Times New Roman" w:hAnsi="Times New Roman"/>
          <w:b/>
          <w:i/>
          <w:sz w:val="20"/>
          <w:szCs w:val="20"/>
          <w:u w:val="single"/>
        </w:rPr>
        <w:t xml:space="preserve"> </w:t>
      </w:r>
      <w:r w:rsidRPr="00EE674E">
        <w:rPr>
          <w:rFonts w:ascii="Times New Roman" w:hAnsi="Times New Roman"/>
          <w:b/>
          <w:sz w:val="20"/>
          <w:szCs w:val="20"/>
          <w:u w:val="single"/>
        </w:rPr>
        <w:t xml:space="preserve">a </w:t>
      </w:r>
      <w:r w:rsidRPr="00EE674E">
        <w:rPr>
          <w:rFonts w:ascii="Times New Roman" w:hAnsi="Times New Roman"/>
          <w:b/>
          <w:i/>
          <w:sz w:val="20"/>
          <w:szCs w:val="20"/>
          <w:u w:val="single"/>
        </w:rPr>
        <w:t>karboxypeptidasy</w:t>
      </w:r>
      <w:r w:rsidRPr="00EE674E">
        <w:rPr>
          <w:rFonts w:ascii="Times New Roman" w:hAnsi="Times New Roman"/>
          <w:i/>
          <w:sz w:val="20"/>
          <w:szCs w:val="20"/>
        </w:rPr>
        <w:t xml:space="preserve">. </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noProof/>
          <w:sz w:val="20"/>
          <w:szCs w:val="20"/>
        </w:rPr>
      </w:pPr>
      <w:r w:rsidRPr="00EE674E">
        <w:rPr>
          <w:rFonts w:ascii="Times New Roman" w:hAnsi="Times New Roman"/>
          <w:sz w:val="20"/>
          <w:szCs w:val="20"/>
        </w:rPr>
        <w:t xml:space="preserve">2) Podle obsahu funkčně významných složek enzymu se setkáváme s několika typy </w:t>
      </w:r>
      <w:r w:rsidRPr="00EE674E">
        <w:rPr>
          <w:rFonts w:ascii="Times New Roman" w:hAnsi="Times New Roman"/>
          <w:i/>
          <w:sz w:val="20"/>
          <w:szCs w:val="20"/>
        </w:rPr>
        <w:t>peptidas</w:t>
      </w:r>
      <w:r w:rsidRPr="00EE674E">
        <w:rPr>
          <w:rFonts w:ascii="Times New Roman" w:hAnsi="Times New Roman"/>
          <w:sz w:val="20"/>
          <w:szCs w:val="20"/>
        </w:rPr>
        <w:t xml:space="preserve">. V aktivním místě se často nachází serin s účinnou OH-skupinou – to jsou </w:t>
      </w:r>
      <w:r w:rsidRPr="00EE674E">
        <w:rPr>
          <w:rFonts w:ascii="Times New Roman" w:hAnsi="Times New Roman"/>
          <w:b/>
          <w:sz w:val="20"/>
          <w:szCs w:val="20"/>
          <w:u w:val="single"/>
        </w:rPr>
        <w:t>serinové proteinasy</w:t>
      </w:r>
      <w:r w:rsidRPr="00EE674E">
        <w:rPr>
          <w:rFonts w:ascii="Times New Roman" w:hAnsi="Times New Roman"/>
          <w:sz w:val="20"/>
          <w:szCs w:val="20"/>
        </w:rPr>
        <w:t xml:space="preserve"> (např. pankreatické </w:t>
      </w:r>
      <w:r w:rsidRPr="00EE674E">
        <w:rPr>
          <w:rFonts w:ascii="Times New Roman" w:hAnsi="Times New Roman"/>
          <w:i/>
          <w:sz w:val="20"/>
          <w:szCs w:val="20"/>
        </w:rPr>
        <w:t xml:space="preserve">trypsin </w:t>
      </w:r>
      <w:r w:rsidRPr="00EE674E">
        <w:rPr>
          <w:rFonts w:ascii="Times New Roman" w:hAnsi="Times New Roman"/>
          <w:sz w:val="20"/>
          <w:szCs w:val="20"/>
        </w:rPr>
        <w:t>a</w:t>
      </w:r>
      <w:r w:rsidRPr="00EE674E">
        <w:rPr>
          <w:rFonts w:ascii="Times New Roman" w:hAnsi="Times New Roman"/>
          <w:i/>
          <w:sz w:val="20"/>
          <w:szCs w:val="20"/>
        </w:rPr>
        <w:t xml:space="preserve"> chymotrypsin</w:t>
      </w:r>
      <w:r w:rsidRPr="00EE674E">
        <w:rPr>
          <w:rFonts w:ascii="Times New Roman" w:hAnsi="Times New Roman"/>
          <w:sz w:val="20"/>
          <w:szCs w:val="20"/>
        </w:rPr>
        <w:t xml:space="preserve">). Jiný typ má funkčně významnou </w:t>
      </w:r>
      <w:r w:rsidRPr="00EE674E">
        <w:rPr>
          <w:rFonts w:ascii="Times New Roman" w:hAnsi="Times New Roman"/>
          <w:b/>
          <w:sz w:val="20"/>
          <w:szCs w:val="20"/>
          <w:u w:val="single"/>
        </w:rPr>
        <w:t>SH-skupinu</w:t>
      </w:r>
      <w:r w:rsidRPr="00EE674E">
        <w:rPr>
          <w:rFonts w:ascii="Times New Roman" w:hAnsi="Times New Roman"/>
          <w:sz w:val="20"/>
          <w:szCs w:val="20"/>
        </w:rPr>
        <w:t xml:space="preserve">, u dalších </w:t>
      </w:r>
      <w:r w:rsidRPr="00EE674E">
        <w:rPr>
          <w:rFonts w:ascii="Times New Roman" w:hAnsi="Times New Roman"/>
          <w:i/>
          <w:sz w:val="20"/>
          <w:szCs w:val="20"/>
        </w:rPr>
        <w:t>peptidas</w:t>
      </w:r>
      <w:r w:rsidRPr="00EE674E">
        <w:rPr>
          <w:rFonts w:ascii="Times New Roman" w:hAnsi="Times New Roman"/>
          <w:sz w:val="20"/>
          <w:szCs w:val="20"/>
        </w:rPr>
        <w:t xml:space="preserve"> je v aktivním místě </w:t>
      </w:r>
      <w:r w:rsidRPr="00EE674E">
        <w:rPr>
          <w:rFonts w:ascii="Times New Roman" w:hAnsi="Times New Roman"/>
          <w:b/>
          <w:sz w:val="20"/>
          <w:szCs w:val="20"/>
          <w:u w:val="single"/>
        </w:rPr>
        <w:t>karboxyl</w:t>
      </w:r>
      <w:r w:rsidRPr="00EE674E">
        <w:rPr>
          <w:rFonts w:ascii="Times New Roman" w:hAnsi="Times New Roman"/>
          <w:sz w:val="20"/>
          <w:szCs w:val="20"/>
        </w:rPr>
        <w:t xml:space="preserve">; tyto </w:t>
      </w:r>
      <w:r w:rsidRPr="00EE674E">
        <w:rPr>
          <w:rFonts w:ascii="Times New Roman" w:hAnsi="Times New Roman"/>
          <w:i/>
          <w:sz w:val="20"/>
          <w:szCs w:val="20"/>
        </w:rPr>
        <w:t>peptidasy</w:t>
      </w:r>
      <w:r w:rsidRPr="00EE674E">
        <w:rPr>
          <w:rFonts w:ascii="Times New Roman" w:hAnsi="Times New Roman"/>
          <w:sz w:val="20"/>
          <w:szCs w:val="20"/>
        </w:rPr>
        <w:t xml:space="preserve"> tráví proteiny za kyselého pH  (např. </w:t>
      </w:r>
      <w:r w:rsidRPr="00EE674E">
        <w:rPr>
          <w:rFonts w:ascii="Times New Roman" w:hAnsi="Times New Roman"/>
          <w:i/>
          <w:sz w:val="20"/>
          <w:szCs w:val="20"/>
        </w:rPr>
        <w:t>pepsin</w:t>
      </w:r>
      <w:r w:rsidRPr="00EE674E">
        <w:rPr>
          <w:rFonts w:ascii="Times New Roman" w:hAnsi="Times New Roman"/>
          <w:sz w:val="20"/>
          <w:szCs w:val="20"/>
        </w:rPr>
        <w:t xml:space="preserve">).  Některé </w:t>
      </w:r>
      <w:r w:rsidRPr="00EE674E">
        <w:rPr>
          <w:rFonts w:ascii="Times New Roman" w:hAnsi="Times New Roman"/>
          <w:i/>
          <w:sz w:val="20"/>
          <w:szCs w:val="20"/>
        </w:rPr>
        <w:t>peptidasy</w:t>
      </w:r>
      <w:r w:rsidRPr="00EE674E">
        <w:rPr>
          <w:rFonts w:ascii="Times New Roman" w:hAnsi="Times New Roman"/>
          <w:sz w:val="20"/>
          <w:szCs w:val="20"/>
        </w:rPr>
        <w:t xml:space="preserve"> obsahují v  molekule kov (Zn</w:t>
      </w:r>
      <w:r w:rsidRPr="00EE674E">
        <w:rPr>
          <w:rFonts w:ascii="Times New Roman" w:hAnsi="Times New Roman"/>
          <w:sz w:val="20"/>
          <w:szCs w:val="20"/>
          <w:vertAlign w:val="superscript"/>
        </w:rPr>
        <w:t>2+</w:t>
      </w:r>
      <w:r w:rsidRPr="00EE674E">
        <w:rPr>
          <w:rFonts w:ascii="Times New Roman" w:hAnsi="Times New Roman"/>
          <w:sz w:val="20"/>
          <w:szCs w:val="20"/>
        </w:rPr>
        <w:t>,  Mn</w:t>
      </w:r>
      <w:r w:rsidRPr="00EE674E">
        <w:rPr>
          <w:rFonts w:ascii="Times New Roman" w:hAnsi="Times New Roman"/>
          <w:sz w:val="20"/>
          <w:szCs w:val="20"/>
          <w:vertAlign w:val="superscript"/>
        </w:rPr>
        <w:t>2+</w:t>
      </w:r>
      <w:r w:rsidRPr="00EE674E">
        <w:rPr>
          <w:rFonts w:ascii="Times New Roman" w:hAnsi="Times New Roman"/>
          <w:sz w:val="20"/>
          <w:szCs w:val="20"/>
        </w:rPr>
        <w:t xml:space="preserve">aj.) - </w:t>
      </w:r>
      <w:r w:rsidRPr="00EE674E">
        <w:rPr>
          <w:rFonts w:ascii="Times New Roman" w:hAnsi="Times New Roman"/>
          <w:b/>
          <w:sz w:val="20"/>
          <w:szCs w:val="20"/>
          <w:u w:val="single"/>
        </w:rPr>
        <w:t>metaloproteinasy</w:t>
      </w:r>
      <w:r w:rsidRPr="00EE674E">
        <w:rPr>
          <w:rFonts w:ascii="Times New Roman" w:hAnsi="Times New Roman"/>
          <w:sz w:val="20"/>
          <w:szCs w:val="20"/>
        </w:rPr>
        <w:t>. Vzhledem k přítomnosti kovu je lze inhibovat chelatačními činidly.</w:t>
      </w:r>
      <w:r w:rsidRPr="00EE674E">
        <w:rPr>
          <w:rFonts w:ascii="Times New Roman" w:hAnsi="Times New Roman"/>
          <w:b/>
          <w:noProof/>
          <w:sz w:val="20"/>
          <w:szCs w:val="20"/>
        </w:rPr>
        <w:t xml:space="preserve"> </w:t>
      </w:r>
    </w:p>
    <w:p w:rsidR="00AB6D2A" w:rsidRPr="00EE674E" w:rsidRDefault="00AB6D2A" w:rsidP="00EE674E">
      <w:pPr>
        <w:spacing w:after="0"/>
        <w:rPr>
          <w:rFonts w:ascii="Times New Roman" w:hAnsi="Times New Roman"/>
          <w:sz w:val="20"/>
          <w:szCs w:val="20"/>
        </w:rPr>
      </w:pPr>
      <w:r w:rsidRPr="00EE674E">
        <w:rPr>
          <w:rFonts w:ascii="Times New Roman" w:hAnsi="Times New Roman"/>
          <w:b/>
          <w:noProof/>
          <w:sz w:val="20"/>
          <w:szCs w:val="20"/>
        </w:rPr>
        <w:t>Specifičnost</w:t>
      </w:r>
      <w:r w:rsidRPr="00EE674E">
        <w:rPr>
          <w:rFonts w:ascii="Times New Roman" w:hAnsi="Times New Roman"/>
          <w:noProof/>
          <w:sz w:val="20"/>
          <w:szCs w:val="20"/>
        </w:rPr>
        <w:t xml:space="preserve"> </w:t>
      </w:r>
      <w:r w:rsidRPr="00EE674E">
        <w:rPr>
          <w:rFonts w:ascii="Times New Roman" w:hAnsi="Times New Roman"/>
          <w:i/>
          <w:noProof/>
          <w:sz w:val="20"/>
          <w:szCs w:val="20"/>
        </w:rPr>
        <w:t xml:space="preserve">proteinas </w:t>
      </w:r>
      <w:r w:rsidRPr="00EE674E">
        <w:rPr>
          <w:rFonts w:ascii="Times New Roman" w:hAnsi="Times New Roman"/>
          <w:noProof/>
          <w:sz w:val="20"/>
          <w:szCs w:val="20"/>
        </w:rPr>
        <w:t xml:space="preserve">je velmi rozmanitá. Rychlost působení </w:t>
      </w:r>
      <w:r w:rsidRPr="00EE674E">
        <w:rPr>
          <w:rFonts w:ascii="Times New Roman" w:hAnsi="Times New Roman"/>
          <w:i/>
          <w:noProof/>
          <w:sz w:val="20"/>
          <w:szCs w:val="20"/>
        </w:rPr>
        <w:t>proteinas</w:t>
      </w:r>
      <w:r w:rsidRPr="00EE674E">
        <w:rPr>
          <w:rFonts w:ascii="Times New Roman" w:hAnsi="Times New Roman"/>
          <w:noProof/>
          <w:sz w:val="20"/>
          <w:szCs w:val="20"/>
        </w:rPr>
        <w:t xml:space="preserve"> GIT závisí na nativnosti substrátu → denaturované bílkoviny (vařeného masa a vajec) se tráví rychleji než jejich nativní formy. Denaturaci proteinů v obsahu žaludku usnadňuje HCl.</w:t>
      </w:r>
      <w:r w:rsidRPr="00EE674E">
        <w:rPr>
          <w:rFonts w:ascii="Times New Roman" w:hAnsi="Times New Roman"/>
          <w:sz w:val="20"/>
          <w:szCs w:val="20"/>
        </w:rPr>
        <w:t xml:space="preserve">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Prakticky všechny trávicí proteolytické enzymy vznikají z neaktivních předchůdců – </w:t>
      </w:r>
      <w:r w:rsidRPr="00EE674E">
        <w:rPr>
          <w:rFonts w:ascii="Times New Roman" w:hAnsi="Times New Roman"/>
          <w:b/>
          <w:sz w:val="20"/>
          <w:szCs w:val="20"/>
        </w:rPr>
        <w:t>zymogenů</w:t>
      </w:r>
      <w:r w:rsidRPr="00EE674E">
        <w:rPr>
          <w:rFonts w:ascii="Times New Roman" w:hAnsi="Times New Roman"/>
          <w:sz w:val="20"/>
          <w:szCs w:val="20"/>
        </w:rPr>
        <w:t xml:space="preserve"> (proenzymů). Tyto prekurzory se v žlázových acinech syntetizují jako velké molekuly, putují z endoplazmatického retikula do Golgiho aparátu, pokrývají se membránou z lipidů a proteinů a tvoří </w:t>
      </w:r>
      <w:r w:rsidRPr="00EE674E">
        <w:rPr>
          <w:rFonts w:ascii="Times New Roman" w:hAnsi="Times New Roman"/>
          <w:b/>
          <w:sz w:val="20"/>
          <w:szCs w:val="20"/>
        </w:rPr>
        <w:t>zymogenní granule</w:t>
      </w:r>
      <w:r w:rsidRPr="00EE674E">
        <w:rPr>
          <w:rFonts w:ascii="Times New Roman" w:hAnsi="Times New Roman"/>
          <w:sz w:val="20"/>
          <w:szCs w:val="20"/>
        </w:rPr>
        <w:t xml:space="preserve">. Granule se nahromadí na apexu acinární buňky a pak se na podnět hormonu nebo nervovým signálem secernují do vývodných cest. Teprve potom se </w:t>
      </w:r>
      <w:r w:rsidRPr="00EE674E">
        <w:rPr>
          <w:rFonts w:ascii="Times New Roman" w:hAnsi="Times New Roman"/>
          <w:b/>
          <w:sz w:val="20"/>
          <w:szCs w:val="20"/>
        </w:rPr>
        <w:t>zymogeny aktivují</w:t>
      </w:r>
      <w:r w:rsidRPr="00EE674E">
        <w:rPr>
          <w:rFonts w:ascii="Times New Roman" w:hAnsi="Times New Roman"/>
          <w:sz w:val="20"/>
          <w:szCs w:val="20"/>
        </w:rPr>
        <w:t>. → brání samonatrávení vývodných cest. Podstatou aktivace je odštěpení jednoho nebo několika peptidů.</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i/>
          <w:sz w:val="20"/>
          <w:szCs w:val="20"/>
        </w:rPr>
        <w:t xml:space="preserve"> </w:t>
      </w:r>
      <w:r w:rsidRPr="00EE674E">
        <w:rPr>
          <w:rFonts w:ascii="Times New Roman" w:hAnsi="Times New Roman"/>
          <w:sz w:val="20"/>
          <w:szCs w:val="20"/>
        </w:rPr>
        <w:t xml:space="preserve"> </w:t>
      </w:r>
    </w:p>
    <w:p w:rsidR="00AB6D2A" w:rsidRPr="00EE674E" w:rsidRDefault="00AB6D2A" w:rsidP="00EE674E">
      <w:pPr>
        <w:spacing w:after="0"/>
        <w:rPr>
          <w:rFonts w:ascii="Times New Roman" w:hAnsi="Times New Roman"/>
          <w:b/>
          <w:sz w:val="20"/>
          <w:szCs w:val="20"/>
        </w:rPr>
      </w:pPr>
      <w:r w:rsidRPr="00EE674E">
        <w:rPr>
          <w:rFonts w:ascii="Times New Roman" w:hAnsi="Times New Roman"/>
          <w:b/>
          <w:sz w:val="20"/>
          <w:szCs w:val="20"/>
        </w:rPr>
        <w:t>Enzymy žaludku, duodena a jejuna konvertují požité bílkoviny na směs peptidů s krátkým řetězcem až dipeptidů s malým podílem volných aminokyselin</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 xml:space="preserve"> → A) složení žaludeční šťávy</w:t>
      </w:r>
      <w:r w:rsidRPr="00EE674E">
        <w:rPr>
          <w:rFonts w:ascii="Times New Roman" w:hAnsi="Times New Roman"/>
          <w:sz w:val="20"/>
          <w:szCs w:val="20"/>
        </w:rPr>
        <w:t>, která je schopna intenzivněji trávit pouze proteiny a peptidy, závisí na příjmu potravy. Nalačno lze v žaludku nalézt jen malá množství sekretu se slabě kyselým pH a s nízkou produkcí (15 - 20 ml/h), který má vysoký obsah Na</w:t>
      </w:r>
      <w:r w:rsidRPr="00EE674E">
        <w:rPr>
          <w:rFonts w:ascii="Times New Roman" w:hAnsi="Times New Roman"/>
          <w:sz w:val="20"/>
          <w:szCs w:val="20"/>
          <w:vertAlign w:val="superscript"/>
        </w:rPr>
        <w:t>+</w:t>
      </w:r>
      <w:r w:rsidRPr="00EE674E">
        <w:rPr>
          <w:rFonts w:ascii="Times New Roman" w:hAnsi="Times New Roman"/>
          <w:sz w:val="20"/>
          <w:szCs w:val="20"/>
        </w:rPr>
        <w:t>, téměř stejný jako má krevní plazma, po stimulaci potravou nebo jiným podnětem se sekrece výrazně zvýší a pH sníží; koncentrace Na</w:t>
      </w:r>
      <w:r w:rsidRPr="00EE674E">
        <w:rPr>
          <w:rFonts w:ascii="Times New Roman" w:hAnsi="Times New Roman"/>
          <w:sz w:val="20"/>
          <w:szCs w:val="20"/>
          <w:vertAlign w:val="superscript"/>
        </w:rPr>
        <w:t>+</w:t>
      </w:r>
      <w:r w:rsidRPr="00EE674E">
        <w:rPr>
          <w:rFonts w:ascii="Times New Roman" w:hAnsi="Times New Roman"/>
          <w:sz w:val="20"/>
          <w:szCs w:val="20"/>
        </w:rPr>
        <w:t xml:space="preserve"> poklesne. Žaludeční šťáva je směsí dvou odlišných sekretů: </w:t>
      </w:r>
    </w:p>
    <w:p w:rsidR="00AB6D2A" w:rsidRPr="00EE674E" w:rsidRDefault="00AB6D2A" w:rsidP="00EE674E">
      <w:pPr>
        <w:spacing w:after="0"/>
        <w:ind w:hanging="142"/>
        <w:rPr>
          <w:rFonts w:ascii="Times New Roman" w:hAnsi="Times New Roman"/>
          <w:sz w:val="20"/>
          <w:szCs w:val="20"/>
        </w:rPr>
      </w:pPr>
      <w:r w:rsidRPr="00EE674E">
        <w:rPr>
          <w:rFonts w:ascii="Times New Roman" w:hAnsi="Times New Roman"/>
          <w:sz w:val="20"/>
          <w:szCs w:val="20"/>
        </w:rPr>
        <w:t>- parietálních buněk, které secernují silně kyselý sekret s HCl (s pH pod 1,0) a s bílkovinou potřebnou pro absorpci vitaminu B</w:t>
      </w:r>
      <w:r w:rsidRPr="00EE674E">
        <w:rPr>
          <w:rFonts w:ascii="Times New Roman" w:hAnsi="Times New Roman"/>
          <w:sz w:val="20"/>
          <w:szCs w:val="20"/>
          <w:vertAlign w:val="subscript"/>
        </w:rPr>
        <w:t>12,</w:t>
      </w:r>
    </w:p>
    <w:p w:rsidR="00AB6D2A" w:rsidRPr="00EE674E" w:rsidRDefault="00AB6D2A" w:rsidP="00EE674E">
      <w:pPr>
        <w:pStyle w:val="BodyTextIndent"/>
        <w:spacing w:before="0"/>
        <w:ind w:hanging="142"/>
        <w:jc w:val="left"/>
        <w:rPr>
          <w:sz w:val="20"/>
        </w:rPr>
      </w:pPr>
      <w:r w:rsidRPr="00EE674E">
        <w:rPr>
          <w:sz w:val="20"/>
        </w:rPr>
        <w:t>- hlavních buněk produkujících slabě alkalický sekret bohatý na pepsinogen; tyto buňky tedy zodpovídají za trávicí funkci žaludku</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lang w:val="cs-CZ"/>
        </w:rPr>
        <w:t>1)</w:t>
      </w:r>
      <w:r w:rsidRPr="00EE674E">
        <w:rPr>
          <w:rFonts w:ascii="Times New Roman" w:hAnsi="Times New Roman"/>
          <w:b/>
          <w:sz w:val="20"/>
          <w:szCs w:val="20"/>
        </w:rPr>
        <w:t xml:space="preserve"> HCl - </w:t>
      </w:r>
      <w:r w:rsidRPr="00EE674E">
        <w:rPr>
          <w:rFonts w:ascii="Times New Roman" w:hAnsi="Times New Roman"/>
          <w:b/>
          <w:sz w:val="20"/>
          <w:szCs w:val="20"/>
          <w:lang w:val="cs-CZ"/>
        </w:rPr>
        <w:t>S</w:t>
      </w:r>
      <w:r w:rsidRPr="00EE674E">
        <w:rPr>
          <w:rFonts w:ascii="Times New Roman" w:hAnsi="Times New Roman"/>
          <w:b/>
          <w:sz w:val="20"/>
          <w:szCs w:val="20"/>
        </w:rPr>
        <w:t>ekrece</w:t>
      </w:r>
      <w:r w:rsidRPr="00EE674E">
        <w:rPr>
          <w:rFonts w:ascii="Times New Roman" w:hAnsi="Times New Roman"/>
          <w:sz w:val="20"/>
          <w:szCs w:val="20"/>
        </w:rPr>
        <w:t xml:space="preserve"> se stimuluje centrálně nervově (přes n. vagus), mechanickými a potravními podněty a hormony, významná je regulace hormonem </w:t>
      </w:r>
      <w:r w:rsidRPr="00EE674E">
        <w:rPr>
          <w:rFonts w:ascii="Times New Roman" w:hAnsi="Times New Roman"/>
          <w:b/>
          <w:sz w:val="20"/>
          <w:szCs w:val="20"/>
        </w:rPr>
        <w:t>gastrinem</w:t>
      </w:r>
      <w:r w:rsidRPr="00EE674E">
        <w:rPr>
          <w:rFonts w:ascii="Times New Roman" w:hAnsi="Times New Roman"/>
          <w:sz w:val="20"/>
          <w:szCs w:val="20"/>
        </w:rPr>
        <w:t xml:space="preserve">, který aktivuje protonovou pumpu, je peptid vyplavovaný z G-buněk pyloroantrální sliznice a sliznice duodena, se krevní cestou dopraví k sekretorickým buňkám, váže se na receptor na krevním pólu buňky a </w:t>
      </w:r>
      <w:r w:rsidRPr="00EE674E">
        <w:rPr>
          <w:rFonts w:ascii="Times New Roman" w:hAnsi="Times New Roman"/>
          <w:b/>
          <w:sz w:val="20"/>
          <w:szCs w:val="20"/>
        </w:rPr>
        <w:t>vyvolá tvorbu HCl</w:t>
      </w:r>
      <w:r w:rsidRPr="00EE674E">
        <w:rPr>
          <w:rFonts w:ascii="Times New Roman" w:hAnsi="Times New Roman"/>
          <w:sz w:val="20"/>
          <w:szCs w:val="20"/>
        </w:rPr>
        <w:t xml:space="preserve"> (ale též syntézu pepsinogenu), podobně jako gastrin působí ve smyslu zvýšení produkce HCl také pentapeptid </w:t>
      </w:r>
      <w:r w:rsidRPr="00EE674E">
        <w:rPr>
          <w:rFonts w:ascii="Times New Roman" w:hAnsi="Times New Roman"/>
          <w:b/>
          <w:sz w:val="20"/>
          <w:szCs w:val="20"/>
        </w:rPr>
        <w:t>pentagastrin</w:t>
      </w:r>
      <w:r w:rsidRPr="00EE674E">
        <w:rPr>
          <w:rFonts w:ascii="Times New Roman" w:hAnsi="Times New Roman"/>
          <w:sz w:val="20"/>
          <w:szCs w:val="20"/>
        </w:rPr>
        <w:t>.</w:t>
      </w:r>
    </w:p>
    <w:p w:rsidR="00AB6D2A" w:rsidRPr="00EE674E" w:rsidRDefault="00AB6D2A" w:rsidP="00EE674E">
      <w:pPr>
        <w:spacing w:after="0"/>
        <w:ind w:firstLine="544"/>
        <w:rPr>
          <w:rFonts w:ascii="Times New Roman" w:hAnsi="Times New Roman"/>
          <w:sz w:val="20"/>
          <w:szCs w:val="20"/>
        </w:rPr>
      </w:pPr>
      <w:r w:rsidRPr="00EE674E">
        <w:rPr>
          <w:rFonts w:ascii="Times New Roman" w:hAnsi="Times New Roman"/>
          <w:sz w:val="20"/>
          <w:szCs w:val="20"/>
        </w:rPr>
        <w:t>Extrémně vysoká sekrece gastrinu se prokazuje u nádoru gastrinomu; při něm se objevuje tzv. Zollinger-Ellisonův syndrom, jenž je spojený s žaludečním či duodenálním vředem a s velmi vysokou produkcí HCl.</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Jiné hormonální faktory sekreci HCl naopak tlumí: Tak působí </w:t>
      </w:r>
      <w:r w:rsidRPr="00EE674E">
        <w:rPr>
          <w:rFonts w:ascii="Times New Roman" w:hAnsi="Times New Roman"/>
          <w:b/>
          <w:sz w:val="20"/>
          <w:szCs w:val="20"/>
        </w:rPr>
        <w:t xml:space="preserve">žaludeční inhibiční polypeptid </w:t>
      </w:r>
      <w:r w:rsidRPr="00EE674E">
        <w:rPr>
          <w:rFonts w:ascii="Times New Roman" w:hAnsi="Times New Roman"/>
          <w:sz w:val="20"/>
          <w:szCs w:val="20"/>
        </w:rPr>
        <w:t xml:space="preserve">(GIP), </w:t>
      </w:r>
      <w:r w:rsidRPr="00EE674E">
        <w:rPr>
          <w:rFonts w:ascii="Times New Roman" w:hAnsi="Times New Roman"/>
          <w:b/>
          <w:sz w:val="20"/>
          <w:szCs w:val="20"/>
        </w:rPr>
        <w:t xml:space="preserve">vazoaktivní intestinální polypeptid </w:t>
      </w:r>
      <w:r w:rsidRPr="00EE674E">
        <w:rPr>
          <w:rFonts w:ascii="Times New Roman" w:hAnsi="Times New Roman"/>
          <w:sz w:val="20"/>
          <w:szCs w:val="20"/>
        </w:rPr>
        <w:t xml:space="preserve">(VIP) a </w:t>
      </w:r>
      <w:r w:rsidRPr="00EE674E">
        <w:rPr>
          <w:rFonts w:ascii="Times New Roman" w:hAnsi="Times New Roman"/>
          <w:b/>
          <w:sz w:val="20"/>
          <w:szCs w:val="20"/>
        </w:rPr>
        <w:t>somatostatin z</w:t>
      </w:r>
      <w:r w:rsidRPr="00EE674E">
        <w:rPr>
          <w:rFonts w:ascii="Times New Roman" w:hAnsi="Times New Roman"/>
          <w:sz w:val="20"/>
          <w:szCs w:val="20"/>
        </w:rPr>
        <w:t xml:space="preserve"> granulí δ-buněk žaludeční sliznice, jinak ale též hormon hypofýzy. Somatostatin žaludku působí parakrinně na sousedící buňky.</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úkoly HCl</w:t>
      </w:r>
      <w:r w:rsidRPr="00EE674E">
        <w:rPr>
          <w:rFonts w:ascii="Times New Roman" w:hAnsi="Times New Roman"/>
          <w:sz w:val="20"/>
          <w:szCs w:val="20"/>
        </w:rPr>
        <w:t xml:space="preserve"> jsou: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aktivace pepsinogenu,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denaturace proteinů potravy (denaturované proteiny se rychleji tráví),</w:t>
      </w:r>
    </w:p>
    <w:p w:rsidR="00AB6D2A" w:rsidRPr="00EE674E" w:rsidRDefault="00AB6D2A" w:rsidP="00EE674E">
      <w:pPr>
        <w:pStyle w:val="BodyTextIndent"/>
        <w:tabs>
          <w:tab w:val="left" w:pos="851"/>
        </w:tabs>
        <w:spacing w:before="0"/>
        <w:ind w:firstLine="0"/>
        <w:jc w:val="left"/>
        <w:rPr>
          <w:sz w:val="20"/>
        </w:rPr>
      </w:pPr>
      <w:r w:rsidRPr="00EE674E">
        <w:rPr>
          <w:sz w:val="20"/>
        </w:rPr>
        <w:t xml:space="preserve">- sterilizace potravy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solubilizace nerozpustných vápenatých a železnatých solí</w:t>
      </w:r>
    </w:p>
    <w:p w:rsidR="00AB6D2A" w:rsidRPr="00EE674E" w:rsidRDefault="00AB6D2A" w:rsidP="00EE674E">
      <w:pPr>
        <w:spacing w:after="0"/>
        <w:rPr>
          <w:rFonts w:ascii="Times New Roman" w:hAnsi="Times New Roman"/>
          <w:b/>
          <w:i/>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2)</w:t>
      </w:r>
      <w:r w:rsidRPr="00EE674E">
        <w:rPr>
          <w:rFonts w:ascii="Times New Roman" w:hAnsi="Times New Roman"/>
          <w:b/>
          <w:i/>
          <w:sz w:val="20"/>
          <w:szCs w:val="20"/>
        </w:rPr>
        <w:t xml:space="preserve"> pepsin</w:t>
      </w:r>
      <w:r w:rsidRPr="00EE674E">
        <w:rPr>
          <w:rFonts w:ascii="Times New Roman" w:hAnsi="Times New Roman"/>
          <w:sz w:val="20"/>
          <w:szCs w:val="20"/>
        </w:rPr>
        <w:t xml:space="preserve">, syntetizovaný v podobě </w:t>
      </w:r>
      <w:r w:rsidRPr="00EE674E">
        <w:rPr>
          <w:rFonts w:ascii="Times New Roman" w:hAnsi="Times New Roman"/>
          <w:b/>
          <w:sz w:val="20"/>
          <w:szCs w:val="20"/>
        </w:rPr>
        <w:t>pepsinogenu</w:t>
      </w:r>
      <w:r w:rsidRPr="00EE674E">
        <w:rPr>
          <w:rFonts w:ascii="Times New Roman" w:hAnsi="Times New Roman"/>
          <w:sz w:val="20"/>
          <w:szCs w:val="20"/>
        </w:rPr>
        <w:t xml:space="preserve">, podstata aktivace je v odštěpení peptidů, pak zbývá tzv. </w:t>
      </w:r>
      <w:r w:rsidRPr="00EE674E">
        <w:rPr>
          <w:rFonts w:ascii="Times New Roman" w:hAnsi="Times New Roman"/>
          <w:b/>
          <w:sz w:val="20"/>
          <w:szCs w:val="20"/>
        </w:rPr>
        <w:t>pepsin-inhibitor</w:t>
      </w:r>
      <w:r w:rsidRPr="00EE674E">
        <w:rPr>
          <w:rFonts w:ascii="Times New Roman" w:hAnsi="Times New Roman"/>
          <w:sz w:val="20"/>
          <w:szCs w:val="20"/>
        </w:rPr>
        <w:t xml:space="preserve"> a až když je uvolněn i inhibitor, nabývá molekula aktivity, pepsin</w:t>
      </w:r>
      <w:r w:rsidRPr="00EE674E">
        <w:rPr>
          <w:rFonts w:ascii="Times New Roman" w:hAnsi="Times New Roman"/>
          <w:i/>
          <w:sz w:val="20"/>
          <w:szCs w:val="20"/>
        </w:rPr>
        <w:t xml:space="preserve"> </w:t>
      </w:r>
      <w:r w:rsidRPr="00EE674E">
        <w:rPr>
          <w:rFonts w:ascii="Times New Roman" w:hAnsi="Times New Roman"/>
          <w:sz w:val="20"/>
          <w:szCs w:val="20"/>
        </w:rPr>
        <w:t xml:space="preserve">patří mezi karboxylové </w:t>
      </w:r>
      <w:r w:rsidRPr="00EE674E">
        <w:rPr>
          <w:rFonts w:ascii="Times New Roman" w:hAnsi="Times New Roman"/>
          <w:i/>
          <w:sz w:val="20"/>
          <w:szCs w:val="20"/>
        </w:rPr>
        <w:t>proteinasy</w:t>
      </w:r>
      <w:r w:rsidRPr="00EE674E">
        <w:rPr>
          <w:rFonts w:ascii="Times New Roman" w:hAnsi="Times New Roman"/>
          <w:sz w:val="20"/>
          <w:szCs w:val="20"/>
        </w:rPr>
        <w:t xml:space="preserve">, optimum pH </w:t>
      </w:r>
      <w:r w:rsidRPr="00EE674E">
        <w:rPr>
          <w:rFonts w:ascii="Times New Roman" w:hAnsi="Times New Roman"/>
          <w:i/>
          <w:sz w:val="20"/>
          <w:szCs w:val="20"/>
        </w:rPr>
        <w:t>pepsinu</w:t>
      </w:r>
      <w:r w:rsidRPr="00EE674E">
        <w:rPr>
          <w:rFonts w:ascii="Times New Roman" w:hAnsi="Times New Roman"/>
          <w:sz w:val="20"/>
          <w:szCs w:val="20"/>
        </w:rPr>
        <w:t xml:space="preserve"> je zhruba při pH 1,0, tvorbu pepsinu podněcují potrava, dále gastrin, sekretin, cholecystokinin, acetylcholin a samozřejmě dostatek H</w:t>
      </w:r>
      <w:r w:rsidRPr="00EE674E">
        <w:rPr>
          <w:rFonts w:ascii="Times New Roman" w:hAnsi="Times New Roman"/>
          <w:sz w:val="20"/>
          <w:szCs w:val="20"/>
          <w:vertAlign w:val="superscript"/>
        </w:rPr>
        <w:t>+</w:t>
      </w:r>
      <w:r w:rsidRPr="00EE674E">
        <w:rPr>
          <w:rFonts w:ascii="Times New Roman" w:hAnsi="Times New Roman"/>
          <w:sz w:val="20"/>
          <w:szCs w:val="20"/>
        </w:rPr>
        <w:t xml:space="preserve">, pepsin je málo specifická </w:t>
      </w:r>
      <w:r w:rsidRPr="00EE674E">
        <w:rPr>
          <w:rFonts w:ascii="Times New Roman" w:hAnsi="Times New Roman"/>
          <w:i/>
          <w:sz w:val="20"/>
          <w:szCs w:val="20"/>
        </w:rPr>
        <w:t>endopeptidasa</w:t>
      </w:r>
      <w:r w:rsidRPr="00EE674E">
        <w:rPr>
          <w:rFonts w:ascii="Times New Roman" w:hAnsi="Times New Roman"/>
          <w:sz w:val="20"/>
          <w:szCs w:val="20"/>
        </w:rPr>
        <w:t xml:space="preserve">, která tráví bílkoviny potravy ne až na aminokyseliny, ale jen na směs peptidů zvanou pepton </w:t>
      </w:r>
    </w:p>
    <w:p w:rsidR="00AB6D2A" w:rsidRPr="00EE674E" w:rsidRDefault="00AB6D2A" w:rsidP="00EE674E">
      <w:pPr>
        <w:spacing w:after="0"/>
        <w:rPr>
          <w:rFonts w:ascii="Times New Roman" w:hAnsi="Times New Roman"/>
          <w:b/>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 xml:space="preserve">3) </w:t>
      </w:r>
      <w:r w:rsidRPr="00EE674E">
        <w:rPr>
          <w:rFonts w:ascii="Times New Roman" w:hAnsi="Times New Roman"/>
          <w:sz w:val="20"/>
          <w:szCs w:val="20"/>
        </w:rPr>
        <w:t xml:space="preserve">Ve šťávě savčích mláďat (včetně kojenců) se najde </w:t>
      </w:r>
      <w:r w:rsidRPr="00EE674E">
        <w:rPr>
          <w:rFonts w:ascii="Times New Roman" w:hAnsi="Times New Roman"/>
          <w:b/>
          <w:i/>
          <w:sz w:val="20"/>
          <w:szCs w:val="20"/>
        </w:rPr>
        <w:t>chymosin</w:t>
      </w:r>
      <w:r w:rsidRPr="00EE674E">
        <w:rPr>
          <w:rFonts w:ascii="Times New Roman" w:hAnsi="Times New Roman"/>
          <w:sz w:val="20"/>
          <w:szCs w:val="20"/>
        </w:rPr>
        <w:t xml:space="preserve"> neboli </w:t>
      </w:r>
      <w:r w:rsidRPr="00EE674E">
        <w:rPr>
          <w:rFonts w:ascii="Times New Roman" w:hAnsi="Times New Roman"/>
          <w:b/>
          <w:i/>
          <w:sz w:val="20"/>
          <w:szCs w:val="20"/>
        </w:rPr>
        <w:t>rennin</w:t>
      </w:r>
      <w:r w:rsidRPr="00EE674E">
        <w:rPr>
          <w:rFonts w:ascii="Times New Roman" w:hAnsi="Times New Roman"/>
          <w:sz w:val="20"/>
          <w:szCs w:val="20"/>
        </w:rPr>
        <w:t xml:space="preserve">, který sráží kasein mléka na parakasein, a tím zabraňuje rychlému protečení mléka žaludkem. </w:t>
      </w:r>
    </w:p>
    <w:p w:rsidR="00AB6D2A" w:rsidRPr="00EE674E" w:rsidRDefault="00AB6D2A" w:rsidP="00EE674E">
      <w:pPr>
        <w:spacing w:after="0"/>
        <w:rPr>
          <w:rFonts w:ascii="Times New Roman" w:hAnsi="Times New Roman"/>
          <w:b/>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4)</w:t>
      </w:r>
      <w:r w:rsidRPr="00EE674E">
        <w:rPr>
          <w:rFonts w:ascii="Times New Roman" w:hAnsi="Times New Roman"/>
          <w:sz w:val="20"/>
          <w:szCs w:val="20"/>
        </w:rPr>
        <w:t xml:space="preserve"> Na bílkoviny působí zvláště za vyšších hodnot pH ještě další enzym - </w:t>
      </w:r>
      <w:r w:rsidRPr="00EE674E">
        <w:rPr>
          <w:rFonts w:ascii="Times New Roman" w:hAnsi="Times New Roman"/>
          <w:b/>
          <w:i/>
          <w:sz w:val="20"/>
          <w:szCs w:val="20"/>
        </w:rPr>
        <w:t>gastriksin</w:t>
      </w:r>
      <w:r w:rsidRPr="00EE674E">
        <w:rPr>
          <w:rFonts w:ascii="Times New Roman" w:hAnsi="Times New Roman"/>
          <w:sz w:val="20"/>
          <w:szCs w:val="20"/>
        </w:rPr>
        <w:t>.</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 B) pankreatická šťáva</w:t>
      </w:r>
      <w:r w:rsidRPr="00EE674E">
        <w:rPr>
          <w:rFonts w:ascii="Times New Roman" w:hAnsi="Times New Roman"/>
          <w:sz w:val="20"/>
          <w:szCs w:val="20"/>
        </w:rPr>
        <w:t xml:space="preserve"> je schopna štěpit všechny druhy živin, vylučuje se v denním množství    0,5 – 2,0 l a má zřetelně alkalickou reakci (pH 7,4 - 8,3), podmíněnou vysokou koncentrací hydrogen- uhličitanů</w:t>
      </w:r>
      <w:r w:rsidRPr="00EE674E">
        <w:rPr>
          <w:rFonts w:ascii="Times New Roman" w:hAnsi="Times New Roman"/>
          <w:b/>
          <w:sz w:val="20"/>
          <w:szCs w:val="20"/>
        </w:rPr>
        <w:t xml:space="preserve"> ,</w:t>
      </w:r>
      <w:r w:rsidRPr="00EE674E">
        <w:rPr>
          <w:rFonts w:ascii="Times New Roman" w:hAnsi="Times New Roman"/>
          <w:sz w:val="20"/>
          <w:szCs w:val="20"/>
        </w:rPr>
        <w:t xml:space="preserve"> celková produkce závisí od gastrointestinálního hormonu </w:t>
      </w:r>
      <w:r w:rsidRPr="00EE674E">
        <w:rPr>
          <w:rFonts w:ascii="Times New Roman" w:hAnsi="Times New Roman"/>
          <w:b/>
          <w:sz w:val="20"/>
          <w:szCs w:val="20"/>
        </w:rPr>
        <w:t>sekretinu</w:t>
      </w:r>
      <w:r w:rsidRPr="00EE674E">
        <w:rPr>
          <w:rFonts w:ascii="Times New Roman" w:hAnsi="Times New Roman"/>
          <w:sz w:val="20"/>
          <w:szCs w:val="20"/>
        </w:rPr>
        <w:t>, který se tvoří v duodenu, jejunu a zčásti v žaludeční sliznici</w:t>
      </w:r>
      <w:r w:rsidRPr="00EE674E">
        <w:rPr>
          <w:rFonts w:ascii="Times New Roman" w:hAnsi="Times New Roman"/>
          <w:b/>
          <w:sz w:val="20"/>
          <w:szCs w:val="20"/>
        </w:rPr>
        <w:t xml:space="preserve"> ,</w:t>
      </w:r>
      <w:r w:rsidRPr="00EE674E">
        <w:rPr>
          <w:rFonts w:ascii="Times New Roman" w:hAnsi="Times New Roman"/>
          <w:sz w:val="20"/>
          <w:szCs w:val="20"/>
        </w:rPr>
        <w:t xml:space="preserve"> duodenum a zčásti i jejunum syntetizují </w:t>
      </w:r>
      <w:r w:rsidRPr="00EE674E">
        <w:rPr>
          <w:rFonts w:ascii="Times New Roman" w:hAnsi="Times New Roman"/>
          <w:b/>
          <w:sz w:val="20"/>
          <w:szCs w:val="20"/>
        </w:rPr>
        <w:t xml:space="preserve">pankreozymin </w:t>
      </w:r>
      <w:r w:rsidRPr="00EE674E">
        <w:rPr>
          <w:rFonts w:ascii="Times New Roman" w:hAnsi="Times New Roman"/>
          <w:sz w:val="20"/>
          <w:szCs w:val="20"/>
        </w:rPr>
        <w:t>čili</w:t>
      </w:r>
      <w:r w:rsidRPr="00EE674E">
        <w:rPr>
          <w:rFonts w:ascii="Times New Roman" w:hAnsi="Times New Roman"/>
          <w:b/>
          <w:sz w:val="20"/>
          <w:szCs w:val="20"/>
        </w:rPr>
        <w:t xml:space="preserve"> cholecystokinin , </w:t>
      </w:r>
      <w:r w:rsidRPr="00EE674E">
        <w:rPr>
          <w:rFonts w:ascii="Times New Roman" w:hAnsi="Times New Roman"/>
          <w:sz w:val="20"/>
          <w:szCs w:val="20"/>
        </w:rPr>
        <w:t xml:space="preserve">hlavní proteolytické enzymy pankreatické šťávy jsou </w:t>
      </w:r>
      <w:r w:rsidRPr="00EE674E">
        <w:rPr>
          <w:rFonts w:ascii="Times New Roman" w:hAnsi="Times New Roman"/>
          <w:b/>
          <w:sz w:val="20"/>
          <w:szCs w:val="20"/>
          <w:u w:val="single"/>
        </w:rPr>
        <w:t xml:space="preserve">trypsin,chymotrypsin, elastasa a karboxypeptidasa </w:t>
      </w:r>
      <w:r w:rsidRPr="00EE674E">
        <w:rPr>
          <w:rFonts w:ascii="Times New Roman" w:hAnsi="Times New Roman"/>
          <w:b/>
          <w:sz w:val="20"/>
          <w:szCs w:val="20"/>
        </w:rPr>
        <w:t xml:space="preserve">→ </w:t>
      </w:r>
      <w:r w:rsidRPr="00EE674E">
        <w:rPr>
          <w:rFonts w:ascii="Times New Roman" w:hAnsi="Times New Roman"/>
          <w:sz w:val="20"/>
          <w:szCs w:val="20"/>
        </w:rPr>
        <w:t xml:space="preserve">trypsinogen se aktivuje </w:t>
      </w:r>
      <w:r w:rsidRPr="00EE674E">
        <w:rPr>
          <w:rFonts w:ascii="Times New Roman" w:hAnsi="Times New Roman"/>
          <w:i/>
          <w:sz w:val="20"/>
          <w:szCs w:val="20"/>
        </w:rPr>
        <w:t>enteropeptidasou</w:t>
      </w:r>
      <w:r w:rsidRPr="00EE674E">
        <w:rPr>
          <w:rFonts w:ascii="Times New Roman" w:hAnsi="Times New Roman"/>
          <w:sz w:val="20"/>
          <w:szCs w:val="20"/>
        </w:rPr>
        <w:t>, proteolytickým enzymem ze sliznice tenkého střeva, aktivací trypsinogenu vzniká trypsin a ten se sám stává aktivátorem pro chymotrypsinogen a proelastasu.</w:t>
      </w:r>
    </w:p>
    <w:p w:rsidR="00AB6D2A" w:rsidRPr="00EE674E" w:rsidRDefault="00AB6D2A" w:rsidP="00EE674E">
      <w:pPr>
        <w:spacing w:after="0"/>
        <w:rPr>
          <w:rFonts w:ascii="Times New Roman" w:hAnsi="Times New Roman"/>
          <w:sz w:val="20"/>
          <w:szCs w:val="20"/>
        </w:rPr>
      </w:pPr>
      <w:r>
        <w:rPr>
          <w:noProof/>
          <w:lang w:eastAsia="cs-CZ"/>
        </w:rPr>
        <w:pict>
          <v:shape id="_x0000_s1055" type="#_x0000_t75" style="position:absolute;margin-left:0;margin-top:43.05pt;width:380.65pt;height:163.45pt;z-index:251646464;mso-position-horizontal:center">
            <v:imagedata r:id="rId13" o:title=""/>
            <w10:wrap type="topAndBottom"/>
          </v:shape>
        </w:pict>
      </w:r>
      <w:r w:rsidRPr="00EE674E">
        <w:rPr>
          <w:rFonts w:ascii="Times New Roman" w:hAnsi="Times New Roman"/>
          <w:sz w:val="20"/>
          <w:szCs w:val="20"/>
        </w:rPr>
        <w:t>Aktivní proteinasy představují nebezpečí pro vlastní tkáň</w:t>
      </w:r>
      <w:r w:rsidRPr="00EE674E">
        <w:rPr>
          <w:rFonts w:ascii="Times New Roman" w:hAnsi="Times New Roman"/>
          <w:b/>
          <w:sz w:val="20"/>
          <w:szCs w:val="20"/>
        </w:rPr>
        <w:t>→ s</w:t>
      </w:r>
      <w:r w:rsidRPr="00EE674E">
        <w:rPr>
          <w:rFonts w:ascii="Times New Roman" w:hAnsi="Times New Roman"/>
          <w:sz w:val="20"/>
          <w:szCs w:val="20"/>
        </w:rPr>
        <w:t xml:space="preserve">omatické buňky se proti nim brání pankreatickým faktorem - </w:t>
      </w:r>
      <w:r w:rsidRPr="00EE674E">
        <w:rPr>
          <w:rFonts w:ascii="Times New Roman" w:hAnsi="Times New Roman"/>
          <w:b/>
          <w:sz w:val="20"/>
          <w:szCs w:val="20"/>
        </w:rPr>
        <w:t>inhibitorem trypsinu</w:t>
      </w:r>
      <w:r w:rsidRPr="00EE674E">
        <w:rPr>
          <w:rFonts w:ascii="Times New Roman" w:hAnsi="Times New Roman"/>
          <w:sz w:val="20"/>
          <w:szCs w:val="20"/>
        </w:rPr>
        <w:t xml:space="preserve">, který se těsně přiloží k molekule </w:t>
      </w:r>
      <w:r w:rsidRPr="00EE674E">
        <w:rPr>
          <w:rFonts w:ascii="Times New Roman" w:hAnsi="Times New Roman"/>
          <w:i/>
          <w:sz w:val="20"/>
          <w:szCs w:val="20"/>
        </w:rPr>
        <w:t>trypsinu</w:t>
      </w:r>
      <w:r w:rsidRPr="00EE674E">
        <w:rPr>
          <w:rFonts w:ascii="Times New Roman" w:hAnsi="Times New Roman"/>
          <w:sz w:val="20"/>
          <w:szCs w:val="20"/>
        </w:rPr>
        <w:t xml:space="preserve"> a vytvoří s ní stabilní a neúčinný komplex.</w:t>
      </w:r>
    </w:p>
    <w:p w:rsidR="00AB6D2A" w:rsidRPr="00EE674E" w:rsidRDefault="00AB6D2A" w:rsidP="00EE674E">
      <w:pPr>
        <w:tabs>
          <w:tab w:val="left" w:pos="0"/>
        </w:tabs>
        <w:spacing w:after="0"/>
        <w:ind w:firstLine="543"/>
        <w:rPr>
          <w:rFonts w:ascii="Times New Roman" w:hAnsi="Times New Roman"/>
          <w:sz w:val="20"/>
          <w:szCs w:val="20"/>
          <w:lang w:val="cs-CZ"/>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b/>
          <w:sz w:val="20"/>
          <w:szCs w:val="20"/>
        </w:rPr>
        <w:t>Trávení bílkovin se dokončuje v kartáčovém lemu buněk střevní sliznice.</w:t>
      </w:r>
      <w:r w:rsidRPr="00EE674E">
        <w:rPr>
          <w:rFonts w:ascii="Times New Roman" w:hAnsi="Times New Roman"/>
          <w:sz w:val="20"/>
          <w:szCs w:val="20"/>
        </w:rPr>
        <w:t xml:space="preserve"> Na povrchu těchto buněk je několik finálních enzymů – </w:t>
      </w:r>
      <w:r w:rsidRPr="00EE674E">
        <w:rPr>
          <w:rFonts w:ascii="Times New Roman" w:hAnsi="Times New Roman"/>
          <w:i/>
          <w:sz w:val="20"/>
          <w:szCs w:val="20"/>
        </w:rPr>
        <w:t>aminopeptidasy</w:t>
      </w:r>
      <w:r w:rsidRPr="00EE674E">
        <w:rPr>
          <w:rFonts w:ascii="Times New Roman" w:hAnsi="Times New Roman"/>
          <w:sz w:val="20"/>
          <w:szCs w:val="20"/>
        </w:rPr>
        <w:t>,</w:t>
      </w:r>
      <w:r w:rsidRPr="00EE674E">
        <w:rPr>
          <w:rFonts w:ascii="Times New Roman" w:hAnsi="Times New Roman"/>
          <w:i/>
          <w:sz w:val="20"/>
          <w:szCs w:val="20"/>
        </w:rPr>
        <w:t xml:space="preserve"> dipeptidasy</w:t>
      </w:r>
      <w:r w:rsidRPr="00EE674E">
        <w:rPr>
          <w:rFonts w:ascii="Times New Roman" w:hAnsi="Times New Roman"/>
          <w:sz w:val="20"/>
          <w:szCs w:val="20"/>
        </w:rPr>
        <w:t xml:space="preserve"> a specifické enzymy </w:t>
      </w:r>
      <w:r w:rsidRPr="00EE674E">
        <w:rPr>
          <w:rFonts w:ascii="Times New Roman" w:hAnsi="Times New Roman"/>
          <w:i/>
          <w:sz w:val="20"/>
          <w:szCs w:val="20"/>
        </w:rPr>
        <w:t>prolindipeptidasa</w:t>
      </w:r>
      <w:r w:rsidRPr="00EE674E">
        <w:rPr>
          <w:rFonts w:ascii="Times New Roman" w:hAnsi="Times New Roman"/>
          <w:sz w:val="20"/>
          <w:szCs w:val="20"/>
        </w:rPr>
        <w:t xml:space="preserve">, </w:t>
      </w:r>
      <w:r w:rsidRPr="00EE674E">
        <w:rPr>
          <w:rFonts w:ascii="Times New Roman" w:hAnsi="Times New Roman"/>
          <w:i/>
          <w:sz w:val="20"/>
          <w:szCs w:val="20"/>
        </w:rPr>
        <w:t>leucinaminopeptidasa</w:t>
      </w:r>
      <w:r w:rsidRPr="00EE674E">
        <w:rPr>
          <w:rFonts w:ascii="Times New Roman" w:hAnsi="Times New Roman"/>
          <w:sz w:val="20"/>
          <w:szCs w:val="20"/>
        </w:rPr>
        <w:t>,</w:t>
      </w:r>
      <w:r w:rsidRPr="00EE674E">
        <w:rPr>
          <w:rFonts w:ascii="Times New Roman" w:hAnsi="Times New Roman"/>
          <w:i/>
          <w:sz w:val="20"/>
          <w:szCs w:val="20"/>
        </w:rPr>
        <w:t xml:space="preserve"> glycylglycinpeptidasa </w:t>
      </w:r>
      <w:r w:rsidRPr="00EE674E">
        <w:rPr>
          <w:rFonts w:ascii="Times New Roman" w:hAnsi="Times New Roman"/>
          <w:sz w:val="20"/>
          <w:szCs w:val="20"/>
        </w:rPr>
        <w:t xml:space="preserve">a    </w:t>
      </w:r>
      <w:r w:rsidRPr="00EE674E">
        <w:rPr>
          <w:rFonts w:ascii="Times New Roman" w:hAnsi="Times New Roman"/>
          <w:i/>
          <w:sz w:val="20"/>
          <w:szCs w:val="20"/>
        </w:rPr>
        <w:t>γ-glutamyltransferasa</w:t>
      </w:r>
      <w:r w:rsidRPr="00EE674E">
        <w:rPr>
          <w:rFonts w:ascii="Times New Roman" w:hAnsi="Times New Roman"/>
          <w:sz w:val="20"/>
          <w:szCs w:val="20"/>
        </w:rPr>
        <w:t xml:space="preserve">. </w:t>
      </w:r>
    </w:p>
    <w:p w:rsidR="00AB6D2A" w:rsidRPr="00EE674E" w:rsidRDefault="00AB6D2A" w:rsidP="00EE674E">
      <w:pPr>
        <w:spacing w:after="0"/>
        <w:rPr>
          <w:rFonts w:ascii="Times New Roman" w:hAnsi="Times New Roman"/>
          <w:b/>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Osudem aminokyselin a krátkých peptidů je proniknout do enterocytu, absorbovat se</w:t>
      </w:r>
      <w:r w:rsidRPr="00EE674E">
        <w:rPr>
          <w:rFonts w:ascii="Times New Roman" w:hAnsi="Times New Roman"/>
          <w:sz w:val="20"/>
          <w:szCs w:val="20"/>
        </w:rPr>
        <w:t xml:space="preserve">. Přenos           L-aminokyselin přes membránu má aktivní charakter, děje se za spotřeby energie (z ATP) a je umožněn </w:t>
      </w:r>
      <w:r w:rsidRPr="00EE674E">
        <w:rPr>
          <w:rFonts w:ascii="Times New Roman" w:hAnsi="Times New Roman"/>
          <w:b/>
          <w:sz w:val="20"/>
          <w:szCs w:val="20"/>
        </w:rPr>
        <w:t>přenašeči</w:t>
      </w:r>
      <w:r w:rsidRPr="00EE674E">
        <w:rPr>
          <w:rFonts w:ascii="Times New Roman" w:hAnsi="Times New Roman"/>
          <w:sz w:val="20"/>
          <w:szCs w:val="20"/>
        </w:rPr>
        <w:t>. Mechanismus některých z nich závisí na Na</w:t>
      </w:r>
      <w:r w:rsidRPr="00EE674E">
        <w:rPr>
          <w:rFonts w:ascii="Times New Roman" w:hAnsi="Times New Roman"/>
          <w:sz w:val="20"/>
          <w:szCs w:val="20"/>
          <w:vertAlign w:val="superscript"/>
        </w:rPr>
        <w:t>+</w:t>
      </w:r>
      <w:r w:rsidRPr="00EE674E">
        <w:rPr>
          <w:rFonts w:ascii="Times New Roman" w:hAnsi="Times New Roman"/>
          <w:sz w:val="20"/>
          <w:szCs w:val="20"/>
        </w:rPr>
        <w:t xml:space="preserve"> (podobně jako transport glukosy), jiné cesty jsou však na Na</w:t>
      </w:r>
      <w:r w:rsidRPr="00EE674E">
        <w:rPr>
          <w:rFonts w:ascii="Times New Roman" w:hAnsi="Times New Roman"/>
          <w:sz w:val="20"/>
          <w:szCs w:val="20"/>
          <w:vertAlign w:val="superscript"/>
        </w:rPr>
        <w:t>+</w:t>
      </w:r>
      <w:r w:rsidRPr="00EE674E">
        <w:rPr>
          <w:rFonts w:ascii="Times New Roman" w:hAnsi="Times New Roman"/>
          <w:sz w:val="20"/>
          <w:szCs w:val="20"/>
        </w:rPr>
        <w:t xml:space="preserve"> nezávislé. Transport může být někdy defektní→ </w:t>
      </w:r>
      <w:r w:rsidRPr="00EE674E">
        <w:rPr>
          <w:rFonts w:ascii="Times New Roman" w:hAnsi="Times New Roman"/>
          <w:b/>
          <w:sz w:val="20"/>
          <w:szCs w:val="20"/>
        </w:rPr>
        <w:t>poruchy transportu</w:t>
      </w:r>
      <w:r w:rsidRPr="00EE674E">
        <w:rPr>
          <w:rFonts w:ascii="Times New Roman" w:hAnsi="Times New Roman"/>
          <w:sz w:val="20"/>
          <w:szCs w:val="20"/>
        </w:rPr>
        <w:t>, projevující se zvýšenými hladinami příslušné aminokyseliny v moči (aminoacidurií) - nejznámější je asi Hartnupova choroba. Další poruchou je cystinurie s vylučováním krystalického cystinu do moči a též glycinurie jako důsledek vadné funkce transportního systému pro iminokyseliny a glycin.</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Do enterocytu  nepronikají jen „volné“ aminokyseliny, ale i </w:t>
      </w:r>
      <w:r w:rsidRPr="00EE674E">
        <w:rPr>
          <w:rFonts w:ascii="Times New Roman" w:hAnsi="Times New Roman"/>
          <w:b/>
          <w:sz w:val="20"/>
          <w:szCs w:val="20"/>
        </w:rPr>
        <w:t>krátké peptidy.</w:t>
      </w:r>
      <w:r w:rsidRPr="00EE674E">
        <w:rPr>
          <w:rFonts w:ascii="Times New Roman" w:hAnsi="Times New Roman"/>
          <w:sz w:val="20"/>
          <w:szCs w:val="20"/>
        </w:rPr>
        <w:t xml:space="preserve"> Štěpení na aminokyseliny se dokončí dodatečně </w:t>
      </w:r>
      <w:r w:rsidRPr="00EE674E">
        <w:rPr>
          <w:rFonts w:ascii="Times New Roman" w:hAnsi="Times New Roman"/>
          <w:i/>
          <w:sz w:val="20"/>
          <w:szCs w:val="20"/>
        </w:rPr>
        <w:t>dipeptidasami</w:t>
      </w:r>
      <w:r w:rsidRPr="00EE674E">
        <w:rPr>
          <w:rFonts w:ascii="Times New Roman" w:hAnsi="Times New Roman"/>
          <w:sz w:val="20"/>
          <w:szCs w:val="20"/>
        </w:rPr>
        <w:t xml:space="preserve"> až intracelulárně v enterocytu.</w:t>
      </w:r>
      <w:r w:rsidRPr="00EE674E">
        <w:rPr>
          <w:rFonts w:ascii="Times New Roman" w:hAnsi="Times New Roman"/>
          <w:b/>
          <w:sz w:val="20"/>
          <w:szCs w:val="20"/>
        </w:rPr>
        <w:t xml:space="preserve"> Rychlost absorpce</w:t>
      </w:r>
      <w:r w:rsidRPr="00EE674E">
        <w:rPr>
          <w:rFonts w:ascii="Times New Roman" w:hAnsi="Times New Roman"/>
          <w:sz w:val="20"/>
          <w:szCs w:val="20"/>
        </w:rPr>
        <w:t xml:space="preserve"> aminokyselin je vysoká pro alanin, valin, methionin a glycin, zato nízká pro bazické aminokyseliny lysin a arginin. Asi 2 %  bílkovin potravy se nestráví a  v  tlustém střevě se neabsorbuje. Bílkoviny se do značné míry mění už v lumen zažívacího traktu, poněvadž na ně působí </w:t>
      </w:r>
      <w:r w:rsidRPr="00EE674E">
        <w:rPr>
          <w:rFonts w:ascii="Times New Roman" w:hAnsi="Times New Roman"/>
          <w:b/>
          <w:sz w:val="20"/>
          <w:szCs w:val="20"/>
        </w:rPr>
        <w:t>mikroorganismy</w:t>
      </w:r>
      <w:r w:rsidRPr="00EE674E">
        <w:rPr>
          <w:rFonts w:ascii="Times New Roman" w:hAnsi="Times New Roman"/>
          <w:sz w:val="20"/>
          <w:szCs w:val="20"/>
        </w:rPr>
        <w:t xml:space="preserve"> svými enzymy. Produkty konverze aminokyselin se částečně absorbují do krve a lze je nalézt i v moči. Již v ústní dutině a v mezizubních prostorech se z tyrosinových zbytků vytvoří biogenní amin tyramin a z tryptofanu tryptamin. Nejvýraznější je vliv mikroorganismů v tlustém střevě. Vznikají tu aminy (kadaverin, putrescin, tyramin, histamin), indol, skatol, merkaptany, CH</w:t>
      </w:r>
      <w:r w:rsidRPr="00EE674E">
        <w:rPr>
          <w:rFonts w:ascii="Times New Roman" w:hAnsi="Times New Roman"/>
          <w:sz w:val="20"/>
          <w:szCs w:val="20"/>
          <w:vertAlign w:val="subscript"/>
        </w:rPr>
        <w:t>4</w:t>
      </w:r>
      <w:r w:rsidRPr="00EE674E">
        <w:rPr>
          <w:rFonts w:ascii="Times New Roman" w:hAnsi="Times New Roman"/>
          <w:sz w:val="20"/>
          <w:szCs w:val="20"/>
        </w:rPr>
        <w:t>, NH</w:t>
      </w:r>
      <w:r w:rsidRPr="00EE674E">
        <w:rPr>
          <w:rFonts w:ascii="Times New Roman" w:hAnsi="Times New Roman"/>
          <w:sz w:val="20"/>
          <w:szCs w:val="20"/>
          <w:vertAlign w:val="subscript"/>
        </w:rPr>
        <w:t>3</w:t>
      </w:r>
      <w:r w:rsidRPr="00EE674E">
        <w:rPr>
          <w:rFonts w:ascii="Times New Roman" w:hAnsi="Times New Roman"/>
          <w:sz w:val="20"/>
          <w:szCs w:val="20"/>
        </w:rPr>
        <w:t>, a H</w:t>
      </w:r>
      <w:r w:rsidRPr="00EE674E">
        <w:rPr>
          <w:rFonts w:ascii="Times New Roman" w:hAnsi="Times New Roman"/>
          <w:sz w:val="20"/>
          <w:szCs w:val="20"/>
          <w:vertAlign w:val="subscript"/>
        </w:rPr>
        <w:t>2</w:t>
      </w:r>
      <w:r w:rsidRPr="00EE674E">
        <w:rPr>
          <w:rFonts w:ascii="Times New Roman" w:hAnsi="Times New Roman"/>
          <w:sz w:val="20"/>
          <w:szCs w:val="20"/>
        </w:rPr>
        <w:t>S.</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Je možný i </w:t>
      </w:r>
      <w:r w:rsidRPr="00EE674E">
        <w:rPr>
          <w:rFonts w:ascii="Times New Roman" w:hAnsi="Times New Roman"/>
          <w:b/>
          <w:sz w:val="20"/>
          <w:szCs w:val="20"/>
        </w:rPr>
        <w:t>transport proteinů do střeva -</w:t>
      </w:r>
      <w:r w:rsidRPr="00EE674E">
        <w:rPr>
          <w:rFonts w:ascii="Times New Roman" w:hAnsi="Times New Roman"/>
          <w:sz w:val="20"/>
          <w:szCs w:val="20"/>
        </w:rPr>
        <w:t xml:space="preserve"> se odehrává při exsudativní enteropatii, avšak i u zdravého člověka se  nezanedbatelné  množství  plazmatické bílkoviny  (5-15 g denně) dostává z tkání do střeva a pak do stolice, čímž se tělo ochuzuje o dusík.</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u w:val="single"/>
        </w:rPr>
      </w:pPr>
      <w:r w:rsidRPr="00EE674E">
        <w:rPr>
          <w:rFonts w:ascii="Times New Roman" w:hAnsi="Times New Roman"/>
          <w:b/>
          <w:sz w:val="20"/>
          <w:szCs w:val="20"/>
        </w:rPr>
        <w:t>Aminokyseliny se portální žílou dostávají do jater.</w:t>
      </w:r>
      <w:r w:rsidRPr="00EE674E">
        <w:rPr>
          <w:rFonts w:ascii="Times New Roman" w:hAnsi="Times New Roman"/>
          <w:sz w:val="20"/>
          <w:szCs w:val="20"/>
        </w:rPr>
        <w:t xml:space="preserve"> Ta zadrží a zpracuje většinu aminokyselin, s výjimkou rozvětvených aminokyselin (leucinu, isoleucinu a valinu), které procházejí játry beze změny a utilizují se až ve svalovině a v mozku. Průchod játry mění </w:t>
      </w:r>
      <w:r w:rsidRPr="00EE674E">
        <w:rPr>
          <w:rFonts w:ascii="Times New Roman" w:hAnsi="Times New Roman"/>
          <w:b/>
          <w:sz w:val="20"/>
          <w:szCs w:val="20"/>
        </w:rPr>
        <w:t xml:space="preserve">spektrum aminokyselin             </w:t>
      </w:r>
      <w:r w:rsidRPr="00EE674E">
        <w:rPr>
          <w:rFonts w:ascii="Times New Roman" w:hAnsi="Times New Roman"/>
          <w:sz w:val="20"/>
          <w:szCs w:val="20"/>
        </w:rPr>
        <w:t>→ hladiny aminokyselin vstupujících do jater jsou dány složením požitých bílkovin, skladba aminokyselin játra opouštějících je na potravě celkem nezávislá a kolísá jen málo. Z volných (v peptidech nevázaných) aminokyselin krve je v nejvyšší koncentraci glutamin, valin, alanin a glycin, kdežto koncentrace především esenciálních aminokyselin jsou nízké; poslední místo přísluší methioninu. V cirkulaci jsou aminokyseliny, které mají většinou hydrofilní charakter, volné. Pouze ty, které jsou relativně hydrofobní, se musí vázat na bílkoviny – např. tryptofan se váže na albumin.</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Absorpce nestrávených polypeptidů může vyvolat tvorbu </w:t>
      </w:r>
      <w:r w:rsidRPr="00EE674E">
        <w:rPr>
          <w:rFonts w:ascii="Times New Roman" w:hAnsi="Times New Roman"/>
          <w:b/>
          <w:sz w:val="20"/>
          <w:szCs w:val="20"/>
        </w:rPr>
        <w:t xml:space="preserve">protilátek, </w:t>
      </w:r>
      <w:r w:rsidRPr="00EE674E">
        <w:rPr>
          <w:rFonts w:ascii="Times New Roman" w:hAnsi="Times New Roman"/>
          <w:sz w:val="20"/>
          <w:szCs w:val="20"/>
        </w:rPr>
        <w:t>např. u coeliakie.</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Z tkání vychytávají cirkulující aminokyseliny především svaly.</w:t>
      </w:r>
      <w:r w:rsidRPr="00EE674E">
        <w:rPr>
          <w:rFonts w:ascii="Times New Roman" w:hAnsi="Times New Roman"/>
          <w:sz w:val="20"/>
          <w:szCs w:val="20"/>
        </w:rPr>
        <w:t xml:space="preserve"> Přenos má charakter aktivního transportu, který závisí na insulinu. V mechanismu transportu hrají roli bílkovinné přenašeče - aminokyselina se přenáší přes membránu buňky ve vazbě na γ-glutamyl z glutathionu.</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Degradace molekul až na aminokyseliny se děje i u tělesných bílkovin hydrolyticky</w:t>
      </w:r>
      <w:r w:rsidRPr="00EE674E">
        <w:rPr>
          <w:rFonts w:ascii="Times New Roman" w:hAnsi="Times New Roman"/>
          <w:sz w:val="20"/>
          <w:szCs w:val="20"/>
        </w:rPr>
        <w:t>, podmínky proteolytické aktivity se zřetelně liší od prostředí uvnitř zažívací trubice. Enzymy patří sice také k </w:t>
      </w:r>
      <w:r w:rsidRPr="00EE674E">
        <w:rPr>
          <w:rFonts w:ascii="Times New Roman" w:hAnsi="Times New Roman"/>
          <w:i/>
          <w:sz w:val="20"/>
          <w:szCs w:val="20"/>
        </w:rPr>
        <w:t>proteinasám</w:t>
      </w:r>
      <w:r w:rsidRPr="00EE674E">
        <w:rPr>
          <w:rFonts w:ascii="Times New Roman" w:hAnsi="Times New Roman"/>
          <w:sz w:val="20"/>
          <w:szCs w:val="20"/>
        </w:rPr>
        <w:t>, ale s </w:t>
      </w:r>
      <w:r w:rsidRPr="00EE674E">
        <w:rPr>
          <w:rFonts w:ascii="Times New Roman" w:hAnsi="Times New Roman"/>
          <w:i/>
          <w:sz w:val="20"/>
          <w:szCs w:val="20"/>
        </w:rPr>
        <w:t>proteinasami</w:t>
      </w:r>
      <w:r w:rsidRPr="00EE674E">
        <w:rPr>
          <w:rFonts w:ascii="Times New Roman" w:hAnsi="Times New Roman"/>
          <w:sz w:val="20"/>
          <w:szCs w:val="20"/>
        </w:rPr>
        <w:t xml:space="preserve"> působícími v GIT nejsou totožné. </w:t>
      </w:r>
      <w:r w:rsidRPr="00EE674E">
        <w:rPr>
          <w:rFonts w:ascii="Times New Roman" w:hAnsi="Times New Roman"/>
          <w:b/>
          <w:sz w:val="20"/>
          <w:szCs w:val="20"/>
        </w:rPr>
        <w:t xml:space="preserve">Způsoby degradace </w:t>
      </w:r>
      <w:r w:rsidRPr="00EE674E">
        <w:rPr>
          <w:rFonts w:ascii="Times New Roman" w:hAnsi="Times New Roman"/>
          <w:sz w:val="20"/>
          <w:szCs w:val="20"/>
        </w:rPr>
        <w:t>bílkovin tkání se dají rozdělit na dvě cesty:</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 xml:space="preserve">a) Neselektivní  degradace v lysosomech </w:t>
      </w:r>
      <w:r w:rsidRPr="00EE674E">
        <w:rPr>
          <w:rFonts w:ascii="Times New Roman" w:hAnsi="Times New Roman"/>
          <w:sz w:val="20"/>
          <w:szCs w:val="20"/>
        </w:rPr>
        <w:t xml:space="preserve">se týká především </w:t>
      </w:r>
      <w:r w:rsidRPr="00EE674E">
        <w:rPr>
          <w:rFonts w:ascii="Times New Roman" w:hAnsi="Times New Roman"/>
          <w:b/>
          <w:sz w:val="20"/>
          <w:szCs w:val="20"/>
        </w:rPr>
        <w:t>extracelulárních bílkovin</w:t>
      </w:r>
      <w:r w:rsidRPr="00EE674E">
        <w:rPr>
          <w:rFonts w:ascii="Times New Roman" w:hAnsi="Times New Roman"/>
          <w:sz w:val="20"/>
          <w:szCs w:val="20"/>
        </w:rPr>
        <w:t xml:space="preserve"> a rozhodující slovo tu mají lysosomální enzymy,  převahu mezi nimi mají</w:t>
      </w:r>
      <w:r w:rsidRPr="00EE674E">
        <w:rPr>
          <w:rFonts w:ascii="Times New Roman" w:hAnsi="Times New Roman"/>
          <w:b/>
          <w:sz w:val="20"/>
          <w:szCs w:val="20"/>
          <w:u w:val="single"/>
        </w:rPr>
        <w:t xml:space="preserve"> kathepsiny,</w:t>
      </w:r>
      <w:r w:rsidRPr="00EE674E">
        <w:rPr>
          <w:rFonts w:ascii="Times New Roman" w:hAnsi="Times New Roman"/>
          <w:sz w:val="20"/>
          <w:szCs w:val="20"/>
        </w:rPr>
        <w:t xml:space="preserve">  ale je zde i řada specifických enzymů, optima pH leží vesměs v mírně kyselé oblasti kolem pH 5→ nemají tyto enzymy žádný škodlivý účinek na cytosolové proteiny ani po rozpadnutí lysosomu, u savců se postupně degradují extracelulární proteiny i řetězce membránových receptorů, ty jsou po případné vazbě na příslušné signální molekuly (cytokiny, protilátky, acetylcholin aj.) </w:t>
      </w:r>
      <w:r w:rsidRPr="00EE674E">
        <w:rPr>
          <w:rFonts w:ascii="Times New Roman" w:hAnsi="Times New Roman"/>
          <w:b/>
          <w:sz w:val="20"/>
          <w:szCs w:val="20"/>
        </w:rPr>
        <w:t>internalizovány</w:t>
      </w:r>
      <w:r w:rsidRPr="00EE674E">
        <w:rPr>
          <w:rFonts w:ascii="Times New Roman" w:hAnsi="Times New Roman"/>
          <w:sz w:val="20"/>
          <w:szCs w:val="20"/>
        </w:rPr>
        <w:t xml:space="preserve">, zavzaty do výchlipky buněčné membrány </w:t>
      </w:r>
      <w:r w:rsidRPr="00EE674E">
        <w:rPr>
          <w:rFonts w:ascii="Times New Roman" w:hAnsi="Times New Roman"/>
          <w:b/>
          <w:sz w:val="20"/>
          <w:szCs w:val="20"/>
        </w:rPr>
        <w:t>fagocytující buňky</w:t>
      </w:r>
      <w:r w:rsidRPr="00EE674E">
        <w:rPr>
          <w:rFonts w:ascii="Times New Roman" w:hAnsi="Times New Roman"/>
          <w:sz w:val="20"/>
          <w:szCs w:val="20"/>
        </w:rPr>
        <w:t xml:space="preserve"> a uzavřeny do takto vzniklé vakuoly, splynutím membrány fagosomu s membránou lysosomu vznikne </w:t>
      </w:r>
      <w:r w:rsidRPr="00EE674E">
        <w:rPr>
          <w:rFonts w:ascii="Times New Roman" w:hAnsi="Times New Roman"/>
          <w:b/>
          <w:sz w:val="20"/>
          <w:szCs w:val="20"/>
        </w:rPr>
        <w:t>fagolysosom</w:t>
      </w:r>
      <w:r w:rsidRPr="00EE674E">
        <w:rPr>
          <w:rFonts w:ascii="Times New Roman" w:hAnsi="Times New Roman"/>
          <w:sz w:val="20"/>
          <w:szCs w:val="20"/>
        </w:rPr>
        <w:t>, ve kterém se vedle lipidů degradují i bílkoviny, a to na krátké peptidy a</w:t>
      </w:r>
      <w:r w:rsidRPr="00EE674E">
        <w:rPr>
          <w:rFonts w:ascii="Times New Roman" w:hAnsi="Times New Roman"/>
          <w:b/>
          <w:sz w:val="20"/>
          <w:szCs w:val="20"/>
          <w:u w:val="single"/>
        </w:rPr>
        <w:t xml:space="preserve"> cytosolové exopeptidasy </w:t>
      </w:r>
      <w:r w:rsidRPr="00EE674E">
        <w:rPr>
          <w:rFonts w:ascii="Times New Roman" w:hAnsi="Times New Roman"/>
          <w:sz w:val="20"/>
          <w:szCs w:val="20"/>
        </w:rPr>
        <w:t>dokončí dílo uvolněním aminokyselin.</w:t>
      </w:r>
    </w:p>
    <w:p w:rsidR="00AB6D2A" w:rsidRPr="00EE674E" w:rsidRDefault="00AB6D2A" w:rsidP="00EE674E">
      <w:pPr>
        <w:pStyle w:val="BodyTextIndent2"/>
        <w:spacing w:after="0" w:line="240" w:lineRule="auto"/>
        <w:ind w:left="0"/>
        <w:rPr>
          <w:sz w:val="20"/>
          <w:szCs w:val="20"/>
        </w:rPr>
      </w:pPr>
      <w:r w:rsidRPr="00EE674E">
        <w:rPr>
          <w:sz w:val="20"/>
          <w:szCs w:val="20"/>
        </w:rPr>
        <w:t xml:space="preserve">b) </w:t>
      </w:r>
      <w:r w:rsidRPr="00EE674E">
        <w:rPr>
          <w:b/>
          <w:sz w:val="20"/>
          <w:szCs w:val="20"/>
        </w:rPr>
        <w:t>selektivní cesta</w:t>
      </w:r>
      <w:r w:rsidRPr="00EE674E">
        <w:rPr>
          <w:sz w:val="20"/>
          <w:szCs w:val="20"/>
        </w:rPr>
        <w:t xml:space="preserve"> - jde o </w:t>
      </w:r>
      <w:r w:rsidRPr="00EE674E">
        <w:rPr>
          <w:b/>
          <w:sz w:val="20"/>
          <w:szCs w:val="20"/>
        </w:rPr>
        <w:t>nitrobuněčnou degradaci</w:t>
      </w:r>
      <w:r w:rsidRPr="00EE674E">
        <w:rPr>
          <w:sz w:val="20"/>
          <w:szCs w:val="20"/>
        </w:rPr>
        <w:t xml:space="preserve"> bílkovin a virových částic, které do buňky pronikly, zajímavá je zvlášť u bílkovin svalu, mechanismus lze nazvat </w:t>
      </w:r>
      <w:r w:rsidRPr="00EE674E">
        <w:rPr>
          <w:b/>
          <w:sz w:val="20"/>
          <w:szCs w:val="20"/>
        </w:rPr>
        <w:t>cytosolový mechanismus závislý na ATP</w:t>
      </w:r>
      <w:r w:rsidRPr="00EE674E">
        <w:rPr>
          <w:sz w:val="20"/>
          <w:szCs w:val="20"/>
        </w:rPr>
        <w:t xml:space="preserve">, hlavní úlohu v tomto mechanismu degradace hraje polypeptid </w:t>
      </w:r>
      <w:r w:rsidRPr="00EE674E">
        <w:rPr>
          <w:b/>
          <w:sz w:val="20"/>
          <w:szCs w:val="20"/>
        </w:rPr>
        <w:t xml:space="preserve">ubikvitin </w:t>
      </w:r>
      <w:r w:rsidRPr="00EE674E">
        <w:rPr>
          <w:sz w:val="20"/>
          <w:szCs w:val="20"/>
        </w:rPr>
        <w:t>= ve všech eukaryontních buňkách přítomný faktor, je zajímavý i vysokou konzervativností – vyskytuje se ve shodné formě v buňkách člověka, ryby i mouchy, a ani kvasniční buňka není příliš vzdálena, hraje úlohu soudce, který „odsuzuje k smrti“ některé proteiny, a to zprvu tím, že se na ně kovalentně naváže - kovalentní připojení začíná dějem podobajícím se aktivaci aminokyselin,  má tři fáze:</w:t>
      </w:r>
    </w:p>
    <w:p w:rsidR="00AB6D2A" w:rsidRPr="00EE674E" w:rsidRDefault="00AB6D2A" w:rsidP="00EE674E">
      <w:pPr>
        <w:pStyle w:val="BodyTextIndent2"/>
        <w:numPr>
          <w:ilvl w:val="0"/>
          <w:numId w:val="10"/>
        </w:numPr>
        <w:suppressAutoHyphens/>
        <w:spacing w:after="0" w:line="240" w:lineRule="auto"/>
        <w:ind w:left="0"/>
        <w:rPr>
          <w:sz w:val="20"/>
          <w:szCs w:val="20"/>
        </w:rPr>
      </w:pPr>
      <w:r w:rsidRPr="00EE674E">
        <w:rPr>
          <w:sz w:val="20"/>
          <w:szCs w:val="20"/>
        </w:rPr>
        <w:t>na karboxyl ubikvitinu se za současného štěpení ATP váže  SH-skupinou enzym značený E</w:t>
      </w:r>
      <w:r w:rsidRPr="00EE674E">
        <w:rPr>
          <w:sz w:val="20"/>
          <w:szCs w:val="20"/>
          <w:vertAlign w:val="subscript"/>
        </w:rPr>
        <w:t>1</w:t>
      </w:r>
      <w:r w:rsidRPr="00EE674E">
        <w:rPr>
          <w:sz w:val="20"/>
          <w:szCs w:val="20"/>
        </w:rPr>
        <w:t>,</w:t>
      </w:r>
    </w:p>
    <w:p w:rsidR="00AB6D2A" w:rsidRPr="00EE674E" w:rsidRDefault="00AB6D2A" w:rsidP="00EE674E">
      <w:pPr>
        <w:pStyle w:val="BodyTextIndent2"/>
        <w:numPr>
          <w:ilvl w:val="0"/>
          <w:numId w:val="10"/>
        </w:numPr>
        <w:suppressAutoHyphens/>
        <w:spacing w:after="0" w:line="240" w:lineRule="auto"/>
        <w:ind w:left="0"/>
        <w:rPr>
          <w:sz w:val="20"/>
          <w:szCs w:val="20"/>
        </w:rPr>
      </w:pPr>
      <w:r w:rsidRPr="00EE674E">
        <w:rPr>
          <w:sz w:val="20"/>
          <w:szCs w:val="20"/>
        </w:rPr>
        <w:t>E</w:t>
      </w:r>
      <w:r w:rsidRPr="00EE674E">
        <w:rPr>
          <w:sz w:val="20"/>
          <w:szCs w:val="20"/>
          <w:vertAlign w:val="subscript"/>
        </w:rPr>
        <w:t>1</w:t>
      </w:r>
      <w:r w:rsidRPr="00EE674E">
        <w:rPr>
          <w:sz w:val="20"/>
          <w:szCs w:val="20"/>
        </w:rPr>
        <w:t xml:space="preserve"> ubikvitinu se vymění za malou bílkovinu označenou jako E</w:t>
      </w:r>
      <w:r w:rsidRPr="00EE674E">
        <w:rPr>
          <w:sz w:val="20"/>
          <w:szCs w:val="20"/>
          <w:vertAlign w:val="subscript"/>
        </w:rPr>
        <w:t>2</w:t>
      </w:r>
      <w:r w:rsidRPr="00EE674E">
        <w:rPr>
          <w:sz w:val="20"/>
          <w:szCs w:val="20"/>
        </w:rPr>
        <w:t>, a ta za  E</w:t>
      </w:r>
      <w:r w:rsidRPr="00EE674E">
        <w:rPr>
          <w:sz w:val="20"/>
          <w:szCs w:val="20"/>
          <w:vertAlign w:val="subscript"/>
        </w:rPr>
        <w:t>3</w:t>
      </w:r>
      <w:r w:rsidRPr="00EE674E">
        <w:rPr>
          <w:sz w:val="20"/>
          <w:szCs w:val="20"/>
        </w:rPr>
        <w:t>,</w:t>
      </w:r>
    </w:p>
    <w:p w:rsidR="00AB6D2A" w:rsidRPr="00EE674E" w:rsidRDefault="00AB6D2A" w:rsidP="00EE674E">
      <w:pPr>
        <w:pStyle w:val="BodyTextIndent2"/>
        <w:numPr>
          <w:ilvl w:val="0"/>
          <w:numId w:val="10"/>
        </w:numPr>
        <w:suppressAutoHyphens/>
        <w:spacing w:after="0" w:line="240" w:lineRule="auto"/>
        <w:ind w:left="0"/>
        <w:rPr>
          <w:sz w:val="20"/>
          <w:szCs w:val="20"/>
        </w:rPr>
      </w:pPr>
      <w:r w:rsidRPr="00EE674E">
        <w:rPr>
          <w:sz w:val="20"/>
          <w:szCs w:val="20"/>
        </w:rPr>
        <w:t>komplex ubikvitinu s E</w:t>
      </w:r>
      <w:r w:rsidRPr="00EE674E">
        <w:rPr>
          <w:sz w:val="20"/>
          <w:szCs w:val="20"/>
          <w:vertAlign w:val="subscript"/>
        </w:rPr>
        <w:t>3</w:t>
      </w:r>
      <w:r w:rsidRPr="00EE674E">
        <w:rPr>
          <w:sz w:val="20"/>
          <w:szCs w:val="20"/>
        </w:rPr>
        <w:t xml:space="preserve"> se napojí na ε-aminoskupinu „odsouzené“ bílkoviny; výběr kandidátů přitom záleží na E</w:t>
      </w:r>
      <w:r w:rsidRPr="00EE674E">
        <w:rPr>
          <w:sz w:val="20"/>
          <w:szCs w:val="20"/>
          <w:vertAlign w:val="subscript"/>
        </w:rPr>
        <w:t>3</w:t>
      </w:r>
      <w:r w:rsidRPr="00EE674E">
        <w:rPr>
          <w:sz w:val="20"/>
          <w:szCs w:val="20"/>
        </w:rPr>
        <w:t xml:space="preserve"> – obvykle se spojí až 5 molekul ubikvitinu s jednou molekulou bílkoviny.</w:t>
      </w:r>
    </w:p>
    <w:p w:rsidR="00AB6D2A" w:rsidRPr="00EE674E" w:rsidRDefault="00AB6D2A" w:rsidP="00EE674E">
      <w:pPr>
        <w:pStyle w:val="BodyTextIndent2"/>
        <w:spacing w:after="0" w:line="240" w:lineRule="auto"/>
        <w:ind w:left="0"/>
        <w:rPr>
          <w:sz w:val="20"/>
          <w:szCs w:val="20"/>
        </w:rPr>
      </w:pPr>
      <w:r w:rsidRPr="00EE674E">
        <w:rPr>
          <w:sz w:val="20"/>
          <w:szCs w:val="20"/>
        </w:rPr>
        <w:t xml:space="preserve">Ubikvitinem aktivovaná bílkovina je pak podrobena ATP-dependentní degradaci, známe místo („popraviště“), kde k degradaci dojde, bílkovinný řetězec se rozvine a „vpluje“ do </w:t>
      </w:r>
      <w:r w:rsidRPr="00EE674E">
        <w:rPr>
          <w:b/>
          <w:sz w:val="20"/>
          <w:szCs w:val="20"/>
        </w:rPr>
        <w:t>proteasomu</w:t>
      </w:r>
      <w:r w:rsidRPr="00EE674E">
        <w:rPr>
          <w:sz w:val="20"/>
          <w:szCs w:val="20"/>
        </w:rPr>
        <w:t xml:space="preserve">, jenž je složitého soudečkovitého tvaru a v jehož centrální dutině se štěpný pochod odehraje, podjednotky proteasomu mají proteolytické schopnosti, štěpí substrát na kratší peptidy, jež jsou pak definitivně rozštěpeny cytosolovými </w:t>
      </w:r>
      <w:r w:rsidRPr="00EE674E">
        <w:rPr>
          <w:i/>
          <w:sz w:val="20"/>
          <w:szCs w:val="20"/>
        </w:rPr>
        <w:t>exopeptidasami</w:t>
      </w:r>
      <w:r w:rsidRPr="00EE674E">
        <w:rPr>
          <w:sz w:val="20"/>
          <w:szCs w:val="20"/>
        </w:rPr>
        <w:t>. Energii pro složité posuny uvnitř proteasomu obstarává ATP. Proteasomy jsou dobře zabezpečeny proti nežádoucí úloze nespecifické degradace intracelulárních bílkovin</w:t>
      </w:r>
    </w:p>
    <w:p w:rsidR="00AB6D2A" w:rsidRPr="00EE674E" w:rsidRDefault="00AB6D2A" w:rsidP="00EE674E">
      <w:pPr>
        <w:pStyle w:val="BodyTextIndent2"/>
        <w:spacing w:after="0" w:line="240" w:lineRule="auto"/>
        <w:ind w:left="0"/>
        <w:rPr>
          <w:color w:val="FF0000"/>
          <w:sz w:val="20"/>
          <w:szCs w:val="20"/>
        </w:rPr>
      </w:pPr>
      <w:r w:rsidRPr="00EE674E">
        <w:rPr>
          <w:color w:val="FF0000"/>
          <w:sz w:val="20"/>
          <w:szCs w:val="20"/>
        </w:rPr>
        <w:t xml:space="preserve">4) NUKLEOVÉ KYSELINY                                                                                                                              </w:t>
      </w:r>
    </w:p>
    <w:p w:rsidR="00AB6D2A" w:rsidRPr="00EE674E" w:rsidRDefault="00AB6D2A" w:rsidP="00EE674E">
      <w:pPr>
        <w:pStyle w:val="BodyTextIndent2"/>
        <w:spacing w:after="0" w:line="240" w:lineRule="auto"/>
        <w:ind w:left="0"/>
        <w:rPr>
          <w:sz w:val="20"/>
          <w:szCs w:val="20"/>
        </w:rPr>
      </w:pPr>
      <w:r w:rsidRPr="00EE674E">
        <w:rPr>
          <w:sz w:val="20"/>
          <w:szCs w:val="20"/>
        </w:rPr>
        <w:t xml:space="preserve">Také </w:t>
      </w:r>
      <w:hyperlink r:id="rId14" w:tooltip="Nukleové kyseliny" w:history="1">
        <w:r w:rsidRPr="00EE674E">
          <w:rPr>
            <w:rStyle w:val="Hyperlink"/>
            <w:sz w:val="20"/>
            <w:szCs w:val="20"/>
          </w:rPr>
          <w:t>nukleové kyseliny</w:t>
        </w:r>
      </w:hyperlink>
      <w:r w:rsidRPr="00EE674E">
        <w:rPr>
          <w:sz w:val="20"/>
          <w:szCs w:val="20"/>
        </w:rPr>
        <w:t xml:space="preserve">, tedy zejména </w:t>
      </w:r>
      <w:hyperlink r:id="rId15" w:tooltip="DNA" w:history="1">
        <w:r w:rsidRPr="00EE674E">
          <w:rPr>
            <w:rStyle w:val="Hyperlink"/>
            <w:sz w:val="20"/>
            <w:szCs w:val="20"/>
          </w:rPr>
          <w:t>DNA</w:t>
        </w:r>
      </w:hyperlink>
      <w:r w:rsidRPr="00EE674E">
        <w:rPr>
          <w:sz w:val="20"/>
          <w:szCs w:val="20"/>
        </w:rPr>
        <w:t xml:space="preserve"> a </w:t>
      </w:r>
      <w:hyperlink r:id="rId16" w:tooltip="RNA" w:history="1">
        <w:r w:rsidRPr="00EE674E">
          <w:rPr>
            <w:rStyle w:val="Hyperlink"/>
            <w:sz w:val="20"/>
            <w:szCs w:val="20"/>
          </w:rPr>
          <w:t>RNA</w:t>
        </w:r>
      </w:hyperlink>
      <w:r w:rsidRPr="00EE674E">
        <w:rPr>
          <w:sz w:val="20"/>
          <w:szCs w:val="20"/>
        </w:rPr>
        <w:t xml:space="preserve">, jsou využity tělem, protože obsahují cenné prvky. V tenkém střevě se DNA a RNA díky enzymu </w:t>
      </w:r>
      <w:hyperlink r:id="rId17" w:tooltip="Nukleáza" w:history="1">
        <w:r w:rsidRPr="00EE674E">
          <w:rPr>
            <w:rStyle w:val="Hyperlink"/>
            <w:sz w:val="20"/>
            <w:szCs w:val="20"/>
          </w:rPr>
          <w:t>nukleáze</w:t>
        </w:r>
      </w:hyperlink>
      <w:r w:rsidRPr="00EE674E">
        <w:rPr>
          <w:sz w:val="20"/>
          <w:szCs w:val="20"/>
        </w:rPr>
        <w:t xml:space="preserve"> štěpí na jednotlivé </w:t>
      </w:r>
      <w:hyperlink r:id="rId18" w:tooltip="Nukleotid" w:history="1">
        <w:r w:rsidRPr="00EE674E">
          <w:rPr>
            <w:rStyle w:val="Hyperlink"/>
            <w:sz w:val="20"/>
            <w:szCs w:val="20"/>
          </w:rPr>
          <w:t>nukleotidy</w:t>
        </w:r>
      </w:hyperlink>
      <w:r w:rsidRPr="00EE674E">
        <w:rPr>
          <w:sz w:val="20"/>
          <w:szCs w:val="20"/>
        </w:rPr>
        <w:t xml:space="preserve">     (př. </w:t>
      </w:r>
      <w:hyperlink r:id="rId19" w:tooltip="Adenosinmonofosfát" w:history="1">
        <w:r w:rsidRPr="00EE674E">
          <w:rPr>
            <w:rStyle w:val="Hyperlink"/>
            <w:sz w:val="20"/>
            <w:szCs w:val="20"/>
          </w:rPr>
          <w:t>AMP</w:t>
        </w:r>
      </w:hyperlink>
      <w:r w:rsidRPr="00EE674E">
        <w:rPr>
          <w:sz w:val="20"/>
          <w:szCs w:val="20"/>
        </w:rPr>
        <w:t xml:space="preserve">), ty se dále rozkládají působením </w:t>
      </w:r>
      <w:hyperlink r:id="rId20" w:tooltip="Nukleotidáza (stránka neexistuje)" w:history="1">
        <w:r w:rsidRPr="00EE674E">
          <w:rPr>
            <w:rStyle w:val="Hyperlink"/>
            <w:sz w:val="20"/>
            <w:szCs w:val="20"/>
          </w:rPr>
          <w:t>nukleotidázy</w:t>
        </w:r>
      </w:hyperlink>
      <w:r w:rsidRPr="00EE674E">
        <w:rPr>
          <w:sz w:val="20"/>
          <w:szCs w:val="20"/>
        </w:rPr>
        <w:t xml:space="preserve"> na </w:t>
      </w:r>
      <w:hyperlink r:id="rId21" w:tooltip="Nukleosid" w:history="1">
        <w:r w:rsidRPr="00EE674E">
          <w:rPr>
            <w:rStyle w:val="Hyperlink"/>
            <w:sz w:val="20"/>
            <w:szCs w:val="20"/>
          </w:rPr>
          <w:t>nukleosidy</w:t>
        </w:r>
      </w:hyperlink>
      <w:r w:rsidRPr="00EE674E">
        <w:rPr>
          <w:sz w:val="20"/>
          <w:szCs w:val="20"/>
        </w:rPr>
        <w:t xml:space="preserve">. Tím však rozklad nekončí a enzym </w:t>
      </w:r>
      <w:hyperlink r:id="rId22" w:tooltip="Nukleosidáza (stránka neexistuje)" w:history="1">
        <w:r w:rsidRPr="00EE674E">
          <w:rPr>
            <w:rStyle w:val="Hyperlink"/>
            <w:sz w:val="20"/>
            <w:szCs w:val="20"/>
          </w:rPr>
          <w:t>nukleosidáza</w:t>
        </w:r>
      </w:hyperlink>
      <w:r w:rsidRPr="00EE674E">
        <w:rPr>
          <w:sz w:val="20"/>
          <w:szCs w:val="20"/>
        </w:rPr>
        <w:t xml:space="preserve"> je dále štěpí na jednotlivé </w:t>
      </w:r>
      <w:hyperlink r:id="rId23" w:tooltip="Dusíkaté báze (stránka neexistuje)" w:history="1">
        <w:r w:rsidRPr="00EE674E">
          <w:rPr>
            <w:rStyle w:val="Hyperlink"/>
            <w:sz w:val="20"/>
            <w:szCs w:val="20"/>
          </w:rPr>
          <w:t>dusíkaté báze</w:t>
        </w:r>
      </w:hyperlink>
      <w:r w:rsidRPr="00EE674E">
        <w:rPr>
          <w:sz w:val="20"/>
          <w:szCs w:val="20"/>
        </w:rPr>
        <w:t xml:space="preserve">, </w:t>
      </w:r>
      <w:hyperlink r:id="rId24" w:tooltip="Sacharidy" w:history="1">
        <w:r w:rsidRPr="00EE674E">
          <w:rPr>
            <w:rStyle w:val="Hyperlink"/>
            <w:sz w:val="20"/>
            <w:szCs w:val="20"/>
          </w:rPr>
          <w:t>cukr</w:t>
        </w:r>
      </w:hyperlink>
      <w:r w:rsidRPr="00EE674E">
        <w:rPr>
          <w:sz w:val="20"/>
          <w:szCs w:val="20"/>
        </w:rPr>
        <w:t xml:space="preserve"> a </w:t>
      </w:r>
      <w:hyperlink r:id="rId25" w:tooltip="Kyselina fosforečná" w:history="1">
        <w:r w:rsidRPr="00EE674E">
          <w:rPr>
            <w:rStyle w:val="Hyperlink"/>
            <w:sz w:val="20"/>
            <w:szCs w:val="20"/>
          </w:rPr>
          <w:t>kyselinu fosforečnou</w:t>
        </w:r>
      </w:hyperlink>
      <w:r w:rsidRPr="00EE674E">
        <w:rPr>
          <w:sz w:val="20"/>
          <w:szCs w:val="20"/>
        </w:rPr>
        <w:t>.</w:t>
      </w:r>
    </w:p>
    <w:p w:rsidR="00AB6D2A" w:rsidRPr="00EE674E" w:rsidRDefault="00AB6D2A" w:rsidP="00EE674E">
      <w:pPr>
        <w:pStyle w:val="BodyTextIndent2"/>
        <w:spacing w:after="0" w:line="240" w:lineRule="auto"/>
        <w:ind w:left="0"/>
        <w:rPr>
          <w:sz w:val="20"/>
          <w:szCs w:val="20"/>
        </w:rPr>
      </w:pPr>
    </w:p>
    <w:p w:rsidR="00AB6D2A" w:rsidRPr="00EE674E" w:rsidRDefault="00AB6D2A" w:rsidP="00EE674E">
      <w:pPr>
        <w:spacing w:after="0"/>
        <w:ind w:firstLine="543"/>
        <w:rPr>
          <w:rFonts w:ascii="Times New Roman" w:hAnsi="Times New Roman"/>
          <w:sz w:val="20"/>
          <w:szCs w:val="20"/>
        </w:rPr>
      </w:pPr>
      <w:r w:rsidRPr="00EE674E">
        <w:rPr>
          <w:rFonts w:ascii="Times New Roman" w:hAnsi="Times New Roman"/>
          <w:b/>
          <w:sz w:val="20"/>
          <w:szCs w:val="20"/>
        </w:rPr>
        <w:t>Hlen (mukus)</w:t>
      </w:r>
      <w:r w:rsidRPr="00EE674E">
        <w:rPr>
          <w:rFonts w:ascii="Times New Roman" w:hAnsi="Times New Roman"/>
          <w:sz w:val="20"/>
          <w:szCs w:val="20"/>
        </w:rPr>
        <w:t xml:space="preserve"> je za normálních i patologických okolností nepostradatelnou složkou po celé délce trávicího traktu, od ústní dutiny po rektum. V chemickém složení  počínaje žaludkem dominují </w:t>
      </w:r>
      <w:r w:rsidRPr="00EE674E">
        <w:rPr>
          <w:rFonts w:ascii="Times New Roman" w:hAnsi="Times New Roman"/>
          <w:b/>
          <w:sz w:val="20"/>
          <w:szCs w:val="20"/>
        </w:rPr>
        <w:t>glykoproteiny</w:t>
      </w:r>
      <w:r w:rsidRPr="00EE674E">
        <w:rPr>
          <w:rFonts w:ascii="Times New Roman" w:hAnsi="Times New Roman"/>
          <w:sz w:val="20"/>
          <w:szCs w:val="20"/>
        </w:rPr>
        <w:t xml:space="preserve"> bohaté na sacharidy a odolné vůči trávicím enzymům, dále </w:t>
      </w:r>
      <w:r w:rsidRPr="00EE674E">
        <w:rPr>
          <w:rFonts w:ascii="Times New Roman" w:hAnsi="Times New Roman"/>
          <w:b/>
          <w:sz w:val="20"/>
          <w:szCs w:val="20"/>
        </w:rPr>
        <w:t>proteoglykany</w:t>
      </w:r>
      <w:r w:rsidRPr="00EE674E">
        <w:rPr>
          <w:rFonts w:ascii="Times New Roman" w:hAnsi="Times New Roman"/>
          <w:sz w:val="20"/>
          <w:szCs w:val="20"/>
        </w:rPr>
        <w:t xml:space="preserve"> s vysokým obsahem uronových kyselin, plazmatické bílkoviny, sekreční IgA, vnitřní faktor (pro absorpci vitaminu B</w:t>
      </w:r>
      <w:r w:rsidRPr="00EE674E">
        <w:rPr>
          <w:rFonts w:ascii="Times New Roman" w:hAnsi="Times New Roman"/>
          <w:sz w:val="20"/>
          <w:szCs w:val="20"/>
          <w:vertAlign w:val="subscript"/>
        </w:rPr>
        <w:t>12</w:t>
      </w:r>
      <w:r w:rsidRPr="00EE674E">
        <w:rPr>
          <w:rFonts w:ascii="Times New Roman" w:hAnsi="Times New Roman"/>
          <w:sz w:val="20"/>
          <w:szCs w:val="20"/>
        </w:rPr>
        <w:t xml:space="preserve">) a látky krevních skupin systému ABO. </w:t>
      </w:r>
      <w:r w:rsidRPr="00EE674E">
        <w:rPr>
          <w:rFonts w:ascii="Times New Roman" w:hAnsi="Times New Roman"/>
          <w:b/>
          <w:sz w:val="20"/>
          <w:szCs w:val="20"/>
        </w:rPr>
        <w:t>Funkcí hlenu</w:t>
      </w:r>
      <w:r w:rsidRPr="00EE674E">
        <w:rPr>
          <w:rFonts w:ascii="Times New Roman" w:hAnsi="Times New Roman"/>
          <w:sz w:val="20"/>
          <w:szCs w:val="20"/>
        </w:rPr>
        <w:t xml:space="preserve"> je usnadňovat klouzání (lubrikaci) střevního obsahu, chránit sliznici před mechanickým poškozením i před poměrně silnými kyselinami včetně vlastní HCl, hlavní je však vytvářet ochrannou bariéru proti vlastním agresivním enzymům (vedoucím ke vzniku vředů), hlenová bariéra má také roli antibakteriální a protivirovou.</w:t>
      </w:r>
    </w:p>
    <w:p w:rsidR="00AB6D2A" w:rsidRPr="00EE674E" w:rsidRDefault="00AB6D2A" w:rsidP="00EE674E">
      <w:pPr>
        <w:pStyle w:val="BodyTextIndent2"/>
        <w:spacing w:after="0"/>
        <w:ind w:left="0"/>
        <w:rPr>
          <w:sz w:val="20"/>
          <w:szCs w:val="20"/>
        </w:rPr>
      </w:pPr>
    </w:p>
    <w:p w:rsidR="00AB6D2A" w:rsidRPr="00EE674E" w:rsidRDefault="00AB6D2A" w:rsidP="00EE674E">
      <w:pPr>
        <w:pStyle w:val="BodyTextIndent2"/>
        <w:spacing w:after="0"/>
        <w:ind w:left="0"/>
        <w:rPr>
          <w:sz w:val="20"/>
          <w:szCs w:val="20"/>
        </w:rPr>
      </w:pPr>
      <w:r w:rsidRPr="00EE674E">
        <w:rPr>
          <w:sz w:val="20"/>
          <w:szCs w:val="20"/>
        </w:rPr>
        <w:t xml:space="preserve"> </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pBdr>
          <w:bottom w:val="single" w:sz="4" w:space="1" w:color="auto"/>
        </w:pBdr>
        <w:spacing w:after="0"/>
        <w:rPr>
          <w:rFonts w:ascii="Times New Roman" w:hAnsi="Times New Roman"/>
          <w:b/>
          <w:sz w:val="40"/>
          <w:szCs w:val="40"/>
        </w:rPr>
      </w:pPr>
      <w:r w:rsidRPr="00EE674E">
        <w:rPr>
          <w:rFonts w:ascii="Times New Roman" w:hAnsi="Times New Roman"/>
          <w:b/>
          <w:sz w:val="40"/>
          <w:szCs w:val="40"/>
        </w:rPr>
        <w:t>III_10. Biotransformace endogenních a exogenních látek, typy biotransformačních procesů, toxické a karcinogenní látky v životním prostředí</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Do těla vstupují cizorodé látky=xenobiotika. Xenobiochemie je věda zabývající se jijich metabolismem. Většina z látek podléhá v organismu změnám=BIOTRANSFORMACE.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XENOBIOTIKA: léčiva, jedy, pesticidy, různé typy odpadních produktů, barviva, konzervační látky,…. Vstupují ústy (perorálně)→absorbce ve střevě →v. portae→játra. Můžou vstupovat kůží, plícemi, GIT, ledvinami.</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BIOTRANSFORMACE: 2 fáze:</w:t>
      </w:r>
    </w:p>
    <w:p w:rsidR="00AB6D2A" w:rsidRPr="00EE674E" w:rsidRDefault="00AB6D2A" w:rsidP="00EE674E">
      <w:pPr>
        <w:pStyle w:val="Odstavecseseznamem"/>
        <w:numPr>
          <w:ilvl w:val="0"/>
          <w:numId w:val="11"/>
        </w:numPr>
        <w:spacing w:after="0"/>
        <w:ind w:left="0"/>
        <w:rPr>
          <w:rFonts w:ascii="Times New Roman" w:hAnsi="Times New Roman"/>
          <w:sz w:val="20"/>
          <w:szCs w:val="20"/>
        </w:rPr>
      </w:pPr>
      <w:r w:rsidRPr="00EE674E">
        <w:rPr>
          <w:rFonts w:ascii="Times New Roman" w:hAnsi="Times New Roman"/>
          <w:sz w:val="20"/>
          <w:szCs w:val="20"/>
        </w:rPr>
        <w:t>Zvýšení polarity látky oxidoredukční rcí→tvorba meziproduktu s hydroxylovou skupinou (hydroxylací, redukcí)</w:t>
      </w:r>
    </w:p>
    <w:p w:rsidR="00AB6D2A" w:rsidRPr="00EE674E" w:rsidRDefault="00AB6D2A" w:rsidP="00EE674E">
      <w:pPr>
        <w:pStyle w:val="Odstavecseseznamem"/>
        <w:numPr>
          <w:ilvl w:val="0"/>
          <w:numId w:val="11"/>
        </w:numPr>
        <w:spacing w:after="0"/>
        <w:ind w:left="0"/>
        <w:rPr>
          <w:rFonts w:ascii="Times New Roman" w:hAnsi="Times New Roman"/>
          <w:sz w:val="20"/>
          <w:szCs w:val="20"/>
        </w:rPr>
      </w:pPr>
      <w:r w:rsidRPr="00EE674E">
        <w:rPr>
          <w:rFonts w:ascii="Times New Roman" w:hAnsi="Times New Roman"/>
          <w:sz w:val="20"/>
          <w:szCs w:val="20"/>
        </w:rPr>
        <w:t>Konjugační fáze: reakce především s kys. glukuronovou nebo sírovou, s cílem usnadnit exkreci z těla (močí, žlučí) →DETOXIKACE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Ezymy: všudypřítomné, nejvíc játra, kůže, plíce, nosní sliznice, GIT, placenta, srdce,…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Subcelulární lokalizace: různorodá, kromě jádra, nejvíce hladké ER (mikrosomy-cytochromy P, falvinové monooxidasy), mitochondrie, cytosol (karbonylreduktasa, methyltransferasa, peroxidasa, alkoholdehydrogenasa,…), lysozomy (hydrolytické enzymy)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Nječastější biotransformační rce: OXIDACE, méně redukce</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Oxidace:</w:t>
      </w:r>
      <w:r w:rsidRPr="00EE674E">
        <w:rPr>
          <w:rFonts w:ascii="Times New Roman" w:hAnsi="Times New Roman"/>
          <w:sz w:val="20"/>
          <w:szCs w:val="20"/>
        </w:rPr>
        <w:t xml:space="preserve"> HYDROXYLACE, tvorba nové OH skupiny, katalyzováno monooxidásou, jejiž součástí je CYTOCHROM P450 (hemoprotein, stejný hem jako v HB, váží se na něj a inaktivují ho žlučové kyseliny)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Monooxidásy hydroxylují=oxidují:</w:t>
      </w:r>
    </w:p>
    <w:p w:rsidR="00AB6D2A" w:rsidRPr="00EE674E" w:rsidRDefault="00AB6D2A" w:rsidP="00EE674E">
      <w:pPr>
        <w:pStyle w:val="Odstavecseseznamem"/>
        <w:numPr>
          <w:ilvl w:val="0"/>
          <w:numId w:val="12"/>
        </w:numPr>
        <w:spacing w:after="0"/>
        <w:ind w:left="0"/>
        <w:rPr>
          <w:rFonts w:ascii="Times New Roman" w:hAnsi="Times New Roman"/>
          <w:sz w:val="20"/>
          <w:szCs w:val="20"/>
        </w:rPr>
      </w:pPr>
      <w:r w:rsidRPr="00EE674E">
        <w:rPr>
          <w:rFonts w:ascii="Times New Roman" w:hAnsi="Times New Roman"/>
          <w:sz w:val="20"/>
          <w:szCs w:val="20"/>
        </w:rPr>
        <w:t>Alifatické sloučeniny (OH uvnitř řetězce)</w:t>
      </w:r>
    </w:p>
    <w:p w:rsidR="00AB6D2A" w:rsidRPr="00EE674E" w:rsidRDefault="00AB6D2A" w:rsidP="00EE674E">
      <w:pPr>
        <w:pStyle w:val="Odstavecseseznamem"/>
        <w:numPr>
          <w:ilvl w:val="0"/>
          <w:numId w:val="12"/>
        </w:numPr>
        <w:spacing w:after="0"/>
        <w:ind w:left="0"/>
        <w:rPr>
          <w:rFonts w:ascii="Times New Roman" w:hAnsi="Times New Roman"/>
          <w:sz w:val="20"/>
          <w:szCs w:val="20"/>
        </w:rPr>
      </w:pPr>
      <w:r w:rsidRPr="00EE674E">
        <w:rPr>
          <w:rFonts w:ascii="Times New Roman" w:hAnsi="Times New Roman"/>
          <w:sz w:val="20"/>
          <w:szCs w:val="20"/>
        </w:rPr>
        <w:t>Alifatické řetězce na aromatickém jádru</w:t>
      </w:r>
    </w:p>
    <w:p w:rsidR="00AB6D2A" w:rsidRPr="00EE674E" w:rsidRDefault="00AB6D2A" w:rsidP="00EE674E">
      <w:pPr>
        <w:pStyle w:val="Odstavecseseznamem"/>
        <w:numPr>
          <w:ilvl w:val="0"/>
          <w:numId w:val="12"/>
        </w:numPr>
        <w:spacing w:after="0"/>
        <w:ind w:left="0"/>
        <w:rPr>
          <w:rFonts w:ascii="Times New Roman" w:hAnsi="Times New Roman"/>
          <w:sz w:val="20"/>
          <w:szCs w:val="20"/>
        </w:rPr>
      </w:pPr>
      <w:r w:rsidRPr="00EE674E">
        <w:rPr>
          <w:rFonts w:ascii="Times New Roman" w:hAnsi="Times New Roman"/>
          <w:sz w:val="20"/>
          <w:szCs w:val="20"/>
        </w:rPr>
        <w:t>N-alkylací vnášejí OH skup. Na N místo alkylu</w:t>
      </w:r>
    </w:p>
    <w:p w:rsidR="00AB6D2A" w:rsidRPr="00EE674E" w:rsidRDefault="00AB6D2A" w:rsidP="00EE674E">
      <w:pPr>
        <w:pStyle w:val="Odstavecseseznamem"/>
        <w:numPr>
          <w:ilvl w:val="0"/>
          <w:numId w:val="12"/>
        </w:numPr>
        <w:spacing w:after="0"/>
        <w:ind w:left="0"/>
        <w:rPr>
          <w:rFonts w:ascii="Times New Roman" w:hAnsi="Times New Roman"/>
          <w:sz w:val="20"/>
          <w:szCs w:val="20"/>
        </w:rPr>
      </w:pPr>
      <w:r w:rsidRPr="00EE674E">
        <w:rPr>
          <w:rFonts w:ascii="Times New Roman" w:hAnsi="Times New Roman"/>
          <w:sz w:val="20"/>
          <w:szCs w:val="20"/>
        </w:rPr>
        <w:t>Mění látky O-dealkylací</w:t>
      </w:r>
    </w:p>
    <w:p w:rsidR="00AB6D2A" w:rsidRPr="00EE674E" w:rsidRDefault="00AB6D2A" w:rsidP="00EE674E">
      <w:pPr>
        <w:pStyle w:val="Odstavecseseznamem"/>
        <w:numPr>
          <w:ilvl w:val="0"/>
          <w:numId w:val="12"/>
        </w:numPr>
        <w:spacing w:after="0"/>
        <w:ind w:left="0"/>
        <w:rPr>
          <w:rFonts w:ascii="Times New Roman" w:hAnsi="Times New Roman"/>
          <w:sz w:val="20"/>
          <w:szCs w:val="20"/>
        </w:rPr>
      </w:pPr>
      <w:r w:rsidRPr="00EE674E">
        <w:rPr>
          <w:rFonts w:ascii="Times New Roman" w:hAnsi="Times New Roman"/>
          <w:sz w:val="20"/>
          <w:szCs w:val="20"/>
        </w:rPr>
        <w:t>Mění látky s halogenem dehalogenací</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Cytosolová oxidace</w:t>
      </w:r>
      <w:r w:rsidRPr="00EE674E">
        <w:rPr>
          <w:rFonts w:ascii="Times New Roman" w:hAnsi="Times New Roman"/>
          <w:sz w:val="20"/>
          <w:szCs w:val="20"/>
        </w:rPr>
        <w:t xml:space="preserve"> aldehydů a alkoholů (hepatocyty): etanol →alkoholdehydrogenása přemění na acetaldehyd→aldehyddehydrogenasa na acatát →ten na acetyl-CoA (vstup do citrátového C nebo východisko pro syntézu lipidů)</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KONJUGACE</w:t>
      </w:r>
      <w:r w:rsidRPr="00EE674E">
        <w:rPr>
          <w:rFonts w:ascii="Times New Roman" w:hAnsi="Times New Roman"/>
          <w:sz w:val="20"/>
          <w:szCs w:val="20"/>
        </w:rPr>
        <w:t>: endergonní charakter (nutné dodat energii), potřeba aktivace konjugačního činidla →konjugací umocníme hydrofilní charakter a usnadníme exkreci močí</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Průběh: hlavně játra, méně často kůže, střevní sliznice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Nejběžnější konjugační faktor: </w:t>
      </w:r>
      <w:r w:rsidRPr="00EE674E">
        <w:rPr>
          <w:rFonts w:ascii="Times New Roman" w:hAnsi="Times New Roman"/>
          <w:b/>
          <w:sz w:val="20"/>
          <w:szCs w:val="20"/>
        </w:rPr>
        <w:t>UDP-glukuronát</w:t>
      </w:r>
      <w:r w:rsidRPr="00EE674E">
        <w:rPr>
          <w:rFonts w:ascii="Times New Roman" w:hAnsi="Times New Roman"/>
          <w:sz w:val="20"/>
          <w:szCs w:val="20"/>
        </w:rPr>
        <w:t>, pomocí UDP-glukuronáttransferázy se přenese glukuronový zbytek na xenobiotikum a vznikne glukosiduronát (ten je dvojího typu, etherový a esterový)</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Běžná je i konjugační reakce s </w:t>
      </w:r>
      <w:r w:rsidRPr="00EE674E">
        <w:rPr>
          <w:rFonts w:ascii="Times New Roman" w:hAnsi="Times New Roman"/>
          <w:b/>
          <w:sz w:val="20"/>
          <w:szCs w:val="20"/>
        </w:rPr>
        <w:t>kyselinou sírovou</w:t>
      </w:r>
      <w:r w:rsidRPr="00EE674E">
        <w:rPr>
          <w:rFonts w:ascii="Times New Roman" w:hAnsi="Times New Roman"/>
          <w:sz w:val="20"/>
          <w:szCs w:val="20"/>
        </w:rPr>
        <w:t>, aktivovanou formou je aktivní sulfát PAPS, pomocí sulfotransferásy se přense sulfátová skupina na xenobiotikum</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Další konjugační činidla:</w:t>
      </w:r>
      <w:r w:rsidRPr="00EE674E">
        <w:rPr>
          <w:rFonts w:ascii="Times New Roman" w:hAnsi="Times New Roman"/>
          <w:sz w:val="20"/>
          <w:szCs w:val="20"/>
        </w:rPr>
        <w:t xml:space="preserve"> aminokyseliny (glycin, gyluthation).</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Karcinogenní látky</w:t>
      </w:r>
      <w:r w:rsidRPr="00EE674E">
        <w:rPr>
          <w:rFonts w:ascii="Times New Roman" w:hAnsi="Times New Roman"/>
          <w:sz w:val="20"/>
          <w:szCs w:val="20"/>
        </w:rPr>
        <w:t xml:space="preserve">: N-nitrosaminy- alifatické, aromatické nebo heterocyklické sloučeniny, kde N je vázán na NO skupinu, některé z nich jedovaté a karcinogenní (karcinom bronchů a žaludku), příjem potravou, nápoji, cigaretovým kouřem, průmyslovými exhaláty, degradovány mikrosomálním monooxygenásovým systémem </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 xml:space="preserve">Pesticidy: </w:t>
      </w:r>
    </w:p>
    <w:p w:rsidR="00AB6D2A" w:rsidRPr="00EE674E" w:rsidRDefault="00AB6D2A" w:rsidP="00EE674E">
      <w:pPr>
        <w:pStyle w:val="Odstavecseseznamem"/>
        <w:numPr>
          <w:ilvl w:val="0"/>
          <w:numId w:val="13"/>
        </w:numPr>
        <w:spacing w:after="0"/>
        <w:ind w:left="0"/>
        <w:rPr>
          <w:rFonts w:ascii="Times New Roman" w:hAnsi="Times New Roman"/>
          <w:sz w:val="20"/>
          <w:szCs w:val="20"/>
        </w:rPr>
      </w:pPr>
      <w:r w:rsidRPr="00EE674E">
        <w:rPr>
          <w:rFonts w:ascii="Times New Roman" w:hAnsi="Times New Roman"/>
          <w:sz w:val="20"/>
          <w:szCs w:val="20"/>
        </w:rPr>
        <w:t>Insekticidy (škodlivý hmyz)</w:t>
      </w:r>
    </w:p>
    <w:p w:rsidR="00AB6D2A" w:rsidRPr="00EE674E" w:rsidRDefault="00AB6D2A" w:rsidP="00EE674E">
      <w:pPr>
        <w:pStyle w:val="Odstavecseseznamem"/>
        <w:numPr>
          <w:ilvl w:val="0"/>
          <w:numId w:val="13"/>
        </w:numPr>
        <w:spacing w:after="0"/>
        <w:ind w:left="0"/>
        <w:rPr>
          <w:rFonts w:ascii="Times New Roman" w:hAnsi="Times New Roman"/>
          <w:sz w:val="20"/>
          <w:szCs w:val="20"/>
        </w:rPr>
      </w:pPr>
      <w:r w:rsidRPr="00EE674E">
        <w:rPr>
          <w:rFonts w:ascii="Times New Roman" w:hAnsi="Times New Roman"/>
          <w:sz w:val="20"/>
          <w:szCs w:val="20"/>
        </w:rPr>
        <w:t>Rodenticidy (hlodavce)</w:t>
      </w:r>
    </w:p>
    <w:p w:rsidR="00AB6D2A" w:rsidRPr="00EE674E" w:rsidRDefault="00AB6D2A" w:rsidP="00EE674E">
      <w:pPr>
        <w:pStyle w:val="Odstavecseseznamem"/>
        <w:numPr>
          <w:ilvl w:val="0"/>
          <w:numId w:val="13"/>
        </w:numPr>
        <w:spacing w:after="0"/>
        <w:ind w:left="0"/>
        <w:rPr>
          <w:rFonts w:ascii="Times New Roman" w:hAnsi="Times New Roman"/>
          <w:sz w:val="20"/>
          <w:szCs w:val="20"/>
        </w:rPr>
      </w:pPr>
      <w:r w:rsidRPr="00EE674E">
        <w:rPr>
          <w:rFonts w:ascii="Times New Roman" w:hAnsi="Times New Roman"/>
          <w:sz w:val="20"/>
          <w:szCs w:val="20"/>
        </w:rPr>
        <w:t>Fungicidy (houby)</w:t>
      </w:r>
    </w:p>
    <w:p w:rsidR="00AB6D2A" w:rsidRPr="00EE674E" w:rsidRDefault="00AB6D2A" w:rsidP="00EE674E">
      <w:pPr>
        <w:pStyle w:val="Odstavecseseznamem"/>
        <w:numPr>
          <w:ilvl w:val="0"/>
          <w:numId w:val="13"/>
        </w:numPr>
        <w:spacing w:after="0"/>
        <w:ind w:left="0"/>
        <w:rPr>
          <w:rFonts w:ascii="Times New Roman" w:hAnsi="Times New Roman"/>
          <w:sz w:val="20"/>
          <w:szCs w:val="20"/>
        </w:rPr>
      </w:pPr>
      <w:r w:rsidRPr="00EE674E">
        <w:rPr>
          <w:rFonts w:ascii="Times New Roman" w:hAnsi="Times New Roman"/>
          <w:sz w:val="20"/>
          <w:szCs w:val="20"/>
        </w:rPr>
        <w:t>Herbicidy (plevel)</w:t>
      </w:r>
    </w:p>
    <w:p w:rsidR="00AB6D2A" w:rsidRPr="00EE674E" w:rsidRDefault="00AB6D2A" w:rsidP="00EE674E">
      <w:pPr>
        <w:spacing w:after="0"/>
        <w:rPr>
          <w:rFonts w:ascii="Times New Roman" w:hAnsi="Times New Roman"/>
          <w:b/>
          <w:sz w:val="20"/>
          <w:szCs w:val="20"/>
        </w:rPr>
      </w:pPr>
      <w:r w:rsidRPr="00EE674E">
        <w:rPr>
          <w:rFonts w:ascii="Times New Roman" w:hAnsi="Times New Roman"/>
          <w:b/>
          <w:sz w:val="20"/>
          <w:szCs w:val="20"/>
        </w:rPr>
        <w:t>Další škodliviny:</w:t>
      </w:r>
    </w:p>
    <w:p w:rsidR="00AB6D2A" w:rsidRPr="00EE674E" w:rsidRDefault="00AB6D2A" w:rsidP="00EE674E">
      <w:pPr>
        <w:pStyle w:val="Odstavecseseznamem"/>
        <w:numPr>
          <w:ilvl w:val="0"/>
          <w:numId w:val="14"/>
        </w:numPr>
        <w:spacing w:after="0"/>
        <w:ind w:left="0"/>
        <w:rPr>
          <w:rFonts w:ascii="Times New Roman" w:hAnsi="Times New Roman"/>
          <w:sz w:val="20"/>
          <w:szCs w:val="20"/>
        </w:rPr>
      </w:pPr>
      <w:r w:rsidRPr="00EE674E">
        <w:rPr>
          <w:rFonts w:ascii="Times New Roman" w:hAnsi="Times New Roman"/>
          <w:sz w:val="20"/>
          <w:szCs w:val="20"/>
        </w:rPr>
        <w:t>Detergenty (čistící a prací prostředky)</w:t>
      </w:r>
    </w:p>
    <w:p w:rsidR="00AB6D2A" w:rsidRPr="00EE674E" w:rsidRDefault="00AB6D2A" w:rsidP="00EE674E">
      <w:pPr>
        <w:pStyle w:val="Odstavecseseznamem"/>
        <w:numPr>
          <w:ilvl w:val="0"/>
          <w:numId w:val="14"/>
        </w:numPr>
        <w:spacing w:after="0"/>
        <w:ind w:left="0"/>
        <w:rPr>
          <w:rFonts w:ascii="Times New Roman" w:hAnsi="Times New Roman"/>
          <w:sz w:val="20"/>
          <w:szCs w:val="20"/>
        </w:rPr>
      </w:pPr>
      <w:r w:rsidRPr="00EE674E">
        <w:rPr>
          <w:rFonts w:ascii="Times New Roman" w:hAnsi="Times New Roman"/>
          <w:sz w:val="20"/>
          <w:szCs w:val="20"/>
        </w:rPr>
        <w:t>Hnojiva (dusičnany)</w:t>
      </w:r>
    </w:p>
    <w:p w:rsidR="00AB6D2A" w:rsidRPr="00EE674E" w:rsidRDefault="00AB6D2A" w:rsidP="00EE674E">
      <w:pPr>
        <w:pStyle w:val="Odstavecseseznamem"/>
        <w:numPr>
          <w:ilvl w:val="0"/>
          <w:numId w:val="14"/>
        </w:numPr>
        <w:spacing w:after="0"/>
        <w:ind w:left="0"/>
        <w:rPr>
          <w:rFonts w:ascii="Times New Roman" w:hAnsi="Times New Roman"/>
          <w:sz w:val="20"/>
          <w:szCs w:val="20"/>
        </w:rPr>
      </w:pPr>
      <w:r w:rsidRPr="00EE674E">
        <w:rPr>
          <w:rFonts w:ascii="Times New Roman" w:hAnsi="Times New Roman"/>
          <w:sz w:val="20"/>
          <w:szCs w:val="20"/>
        </w:rPr>
        <w:t>Nafta a její výrobky</w:t>
      </w:r>
    </w:p>
    <w:p w:rsidR="00AB6D2A" w:rsidRPr="00EE674E" w:rsidRDefault="00AB6D2A" w:rsidP="00EE674E">
      <w:pPr>
        <w:pStyle w:val="Odstavecseseznamem"/>
        <w:numPr>
          <w:ilvl w:val="0"/>
          <w:numId w:val="14"/>
        </w:numPr>
        <w:spacing w:after="0"/>
        <w:ind w:left="0"/>
        <w:rPr>
          <w:rFonts w:ascii="Times New Roman" w:hAnsi="Times New Roman"/>
          <w:sz w:val="20"/>
          <w:szCs w:val="20"/>
        </w:rPr>
      </w:pPr>
      <w:r w:rsidRPr="00EE674E">
        <w:rPr>
          <w:rFonts w:ascii="Times New Roman" w:hAnsi="Times New Roman"/>
          <w:sz w:val="20"/>
          <w:szCs w:val="20"/>
        </w:rPr>
        <w:t>Výfukové plyny spalovacích motorů</w:t>
      </w:r>
    </w:p>
    <w:p w:rsidR="00AB6D2A" w:rsidRPr="00EE674E" w:rsidRDefault="00AB6D2A" w:rsidP="00EE674E">
      <w:pPr>
        <w:pStyle w:val="Odstavecseseznamem"/>
        <w:numPr>
          <w:ilvl w:val="0"/>
          <w:numId w:val="14"/>
        </w:numPr>
        <w:spacing w:after="0"/>
        <w:ind w:left="0"/>
        <w:rPr>
          <w:rFonts w:ascii="Times New Roman" w:hAnsi="Times New Roman"/>
          <w:sz w:val="20"/>
          <w:szCs w:val="20"/>
        </w:rPr>
      </w:pPr>
      <w:r w:rsidRPr="00EE674E">
        <w:rPr>
          <w:rFonts w:ascii="Times New Roman" w:hAnsi="Times New Roman"/>
          <w:sz w:val="20"/>
          <w:szCs w:val="20"/>
        </w:rPr>
        <w:t>Olovo, rtuť, kadmium, nikl, cín, asbest,…</w:t>
      </w:r>
    </w:p>
    <w:p w:rsidR="00AB6D2A" w:rsidRPr="00EE674E" w:rsidRDefault="00AB6D2A" w:rsidP="00EE674E">
      <w:pPr>
        <w:pStyle w:val="Odstavecseseznamem"/>
        <w:numPr>
          <w:ilvl w:val="0"/>
          <w:numId w:val="14"/>
        </w:numPr>
        <w:spacing w:after="0"/>
        <w:ind w:left="0"/>
        <w:rPr>
          <w:rFonts w:ascii="Times New Roman" w:hAnsi="Times New Roman"/>
          <w:sz w:val="20"/>
          <w:szCs w:val="20"/>
        </w:rPr>
      </w:pPr>
      <w:r w:rsidRPr="00EE674E">
        <w:rPr>
          <w:rFonts w:ascii="Times New Roman" w:hAnsi="Times New Roman"/>
          <w:sz w:val="20"/>
          <w:szCs w:val="20"/>
        </w:rPr>
        <w:t>Antioxidanty, sladidla, barviva, konzervační látky</w:t>
      </w:r>
    </w:p>
    <w:p w:rsidR="00AB6D2A" w:rsidRPr="00EE674E" w:rsidRDefault="00AB6D2A" w:rsidP="00EE674E">
      <w:pPr>
        <w:pStyle w:val="Odstavecseseznamem"/>
        <w:numPr>
          <w:ilvl w:val="0"/>
          <w:numId w:val="14"/>
        </w:numPr>
        <w:spacing w:after="0"/>
        <w:ind w:left="0"/>
        <w:rPr>
          <w:rFonts w:ascii="Times New Roman" w:hAnsi="Times New Roman"/>
          <w:sz w:val="20"/>
          <w:szCs w:val="20"/>
        </w:rPr>
      </w:pPr>
      <w:r w:rsidRPr="00EE674E">
        <w:rPr>
          <w:rFonts w:ascii="Times New Roman" w:hAnsi="Times New Roman"/>
          <w:sz w:val="20"/>
          <w:szCs w:val="20"/>
        </w:rPr>
        <w:t>CO, CO2, SO2,…</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pBdr>
          <w:bottom w:val="single" w:sz="4" w:space="1" w:color="auto"/>
        </w:pBdr>
        <w:spacing w:after="0"/>
        <w:rPr>
          <w:rFonts w:ascii="Times New Roman" w:hAnsi="Times New Roman"/>
          <w:b/>
          <w:sz w:val="40"/>
          <w:szCs w:val="40"/>
        </w:rPr>
      </w:pPr>
      <w:r w:rsidRPr="00EE674E">
        <w:rPr>
          <w:rFonts w:ascii="Times New Roman" w:hAnsi="Times New Roman"/>
          <w:b/>
          <w:sz w:val="40"/>
          <w:szCs w:val="40"/>
        </w:rPr>
        <w:t>III_13. Hemokoagulace, kaskáda koagulačních faktorů, úloha trombocytů</w:t>
      </w:r>
    </w:p>
    <w:p w:rsidR="00AB6D2A" w:rsidRPr="00EE674E" w:rsidRDefault="00AB6D2A" w:rsidP="00EE674E">
      <w:pPr>
        <w:spacing w:after="0"/>
        <w:rPr>
          <w:rFonts w:ascii="Times New Roman" w:hAnsi="Times New Roman"/>
          <w:b/>
          <w:sz w:val="29"/>
          <w:szCs w:val="29"/>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pro základní funkce krve je důležitá její fluidita (tekutost) – jednou z podmínek fluidity je nesmáčivý vnitřní povrch cév – pokud dojde k porušení integrity cévního systému – nastartuje se proces hemostázy (= zástavy krvácení)</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b/>
          <w:sz w:val="18"/>
          <w:szCs w:val="18"/>
        </w:rPr>
      </w:pPr>
      <w:r w:rsidRPr="00EE674E">
        <w:rPr>
          <w:rFonts w:ascii="Times New Roman" w:hAnsi="Times New Roman"/>
          <w:b/>
          <w:sz w:val="18"/>
          <w:szCs w:val="18"/>
        </w:rPr>
        <w:t>Rozdíl mezi hemostázou a hemokoagulací:</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p>
    <w:p w:rsidR="00AB6D2A" w:rsidRPr="00EE674E" w:rsidRDefault="00AB6D2A" w:rsidP="00EE674E">
      <w:pPr>
        <w:spacing w:after="0"/>
        <w:rPr>
          <w:rFonts w:ascii="Times New Roman" w:hAnsi="Times New Roman"/>
          <w:b/>
          <w:sz w:val="18"/>
          <w:szCs w:val="18"/>
        </w:rPr>
      </w:pPr>
      <w:r w:rsidRPr="00EE674E">
        <w:rPr>
          <w:rFonts w:ascii="Times New Roman" w:hAnsi="Times New Roman"/>
          <w:b/>
          <w:sz w:val="18"/>
          <w:szCs w:val="18"/>
        </w:rPr>
        <w:t>Hemostáza</w:t>
      </w:r>
      <w:r w:rsidRPr="00EE674E">
        <w:rPr>
          <w:rFonts w:ascii="Times New Roman" w:hAnsi="Times New Roman"/>
          <w:sz w:val="18"/>
          <w:szCs w:val="18"/>
        </w:rPr>
        <w:t xml:space="preserve"> = zástava krvácení, zahrnuje v sobě všechny fáze děje, při kterém se zastaví krvácení  (vasokonstrikci, aktivaci a agregaci trombocytů – vytvoření primární zátky, vlastní hemokoagulaci a vytvoření fibrinové sítě + fibrinolýzu)                                                          </w:t>
      </w:r>
      <w:r w:rsidRPr="00EE674E">
        <w:rPr>
          <w:rFonts w:ascii="Times New Roman" w:hAnsi="Times New Roman"/>
          <w:b/>
          <w:sz w:val="18"/>
          <w:szCs w:val="18"/>
        </w:rPr>
        <w:t xml:space="preserve">X </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b/>
          <w:sz w:val="18"/>
          <w:szCs w:val="18"/>
        </w:rPr>
        <w:t>Hemokoagulace</w:t>
      </w:r>
      <w:r w:rsidRPr="00EE674E">
        <w:rPr>
          <w:rFonts w:ascii="Times New Roman" w:hAnsi="Times New Roman"/>
          <w:sz w:val="18"/>
          <w:szCs w:val="18"/>
        </w:rPr>
        <w:t xml:space="preserve"> = srážení krve - přeměna rozpustného fibrinogenu na nerozpustný fibrin </w:t>
      </w:r>
    </w:p>
    <w:p w:rsidR="00AB6D2A" w:rsidRPr="00EE674E" w:rsidRDefault="00AB6D2A" w:rsidP="00EE674E">
      <w:pPr>
        <w:numPr>
          <w:ilvl w:val="0"/>
          <w:numId w:val="15"/>
        </w:numPr>
        <w:spacing w:after="0" w:line="240" w:lineRule="auto"/>
        <w:ind w:left="0"/>
        <w:rPr>
          <w:rFonts w:ascii="Times New Roman" w:hAnsi="Times New Roman"/>
          <w:sz w:val="18"/>
          <w:szCs w:val="18"/>
        </w:rPr>
      </w:pPr>
      <w:r w:rsidRPr="00EE674E">
        <w:rPr>
          <w:rFonts w:ascii="Times New Roman" w:hAnsi="Times New Roman"/>
          <w:sz w:val="18"/>
          <w:szCs w:val="18"/>
        </w:rPr>
        <w:t>tohoto děje se účastní velké množství koag. faktorů – většinou proteinové povahy</w:t>
      </w:r>
    </w:p>
    <w:p w:rsidR="00AB6D2A" w:rsidRPr="00EE674E" w:rsidRDefault="00AB6D2A" w:rsidP="00EE674E">
      <w:pPr>
        <w:numPr>
          <w:ilvl w:val="0"/>
          <w:numId w:val="15"/>
        </w:numPr>
        <w:spacing w:after="0" w:line="240" w:lineRule="auto"/>
        <w:ind w:left="0"/>
        <w:rPr>
          <w:rFonts w:ascii="Times New Roman" w:hAnsi="Times New Roman"/>
          <w:sz w:val="18"/>
          <w:szCs w:val="18"/>
        </w:rPr>
      </w:pPr>
      <w:r w:rsidRPr="00EE674E">
        <w:rPr>
          <w:rFonts w:ascii="Times New Roman" w:hAnsi="Times New Roman"/>
          <w:sz w:val="18"/>
          <w:szCs w:val="18"/>
        </w:rPr>
        <w:t xml:space="preserve">kaskádovitý děj – jednotlivé bílk. faktory se aktivují proteolytickými reakcemi –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aktivovaný faktor působí působí na další – aktivuje jej odštěpením peptidového fragmentu</w:t>
      </w:r>
    </w:p>
    <w:p w:rsidR="00AB6D2A" w:rsidRPr="00EE674E" w:rsidRDefault="00AB6D2A" w:rsidP="00EE674E">
      <w:pPr>
        <w:numPr>
          <w:ilvl w:val="0"/>
          <w:numId w:val="15"/>
        </w:numPr>
        <w:spacing w:after="0" w:line="240" w:lineRule="auto"/>
        <w:ind w:left="0"/>
        <w:rPr>
          <w:rFonts w:ascii="Times New Roman" w:hAnsi="Times New Roman"/>
          <w:sz w:val="18"/>
          <w:szCs w:val="18"/>
        </w:rPr>
      </w:pPr>
      <w:r w:rsidRPr="00EE674E">
        <w:rPr>
          <w:rFonts w:ascii="Times New Roman" w:hAnsi="Times New Roman"/>
          <w:sz w:val="18"/>
          <w:szCs w:val="18"/>
        </w:rPr>
        <w:t>aktivace probíhá dokud se neaktivuje poslední proenzym  = prothrombin</w:t>
      </w:r>
    </w:p>
    <w:p w:rsidR="00AB6D2A" w:rsidRPr="00EE674E" w:rsidRDefault="00AB6D2A" w:rsidP="00EE674E">
      <w:pPr>
        <w:numPr>
          <w:ilvl w:val="0"/>
          <w:numId w:val="15"/>
        </w:numPr>
        <w:spacing w:after="0" w:line="240" w:lineRule="auto"/>
        <w:ind w:left="0"/>
        <w:rPr>
          <w:rFonts w:ascii="Times New Roman" w:hAnsi="Times New Roman"/>
          <w:sz w:val="18"/>
          <w:szCs w:val="18"/>
        </w:rPr>
      </w:pPr>
      <w:r w:rsidRPr="00EE674E">
        <w:rPr>
          <w:rFonts w:ascii="Times New Roman" w:hAnsi="Times New Roman"/>
          <w:sz w:val="18"/>
          <w:szCs w:val="18"/>
        </w:rPr>
        <w:t>všechny faktory jsou proteázy</w:t>
      </w:r>
    </w:p>
    <w:p w:rsidR="00AB6D2A" w:rsidRPr="00EE674E" w:rsidRDefault="00AB6D2A" w:rsidP="00EE674E">
      <w:pPr>
        <w:numPr>
          <w:ilvl w:val="0"/>
          <w:numId w:val="15"/>
        </w:numPr>
        <w:spacing w:after="0" w:line="240" w:lineRule="auto"/>
        <w:ind w:left="0"/>
        <w:rPr>
          <w:rFonts w:ascii="Times New Roman" w:hAnsi="Times New Roman"/>
          <w:sz w:val="18"/>
          <w:szCs w:val="18"/>
        </w:rPr>
      </w:pPr>
      <w:r w:rsidRPr="00EE674E">
        <w:rPr>
          <w:rFonts w:ascii="Times New Roman" w:hAnsi="Times New Roman"/>
          <w:sz w:val="18"/>
          <w:szCs w:val="18"/>
        </w:rPr>
        <w:t>pouze VII koluje v krvi v malém množství v aktivní podobě , což je důl. pro zahájení</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b/>
          <w:sz w:val="18"/>
          <w:szCs w:val="18"/>
        </w:rPr>
      </w:pPr>
      <w:r w:rsidRPr="00EE674E">
        <w:rPr>
          <w:rFonts w:ascii="Times New Roman" w:hAnsi="Times New Roman"/>
          <w:b/>
          <w:sz w:val="18"/>
          <w:szCs w:val="18"/>
        </w:rPr>
        <w:t>Koagulační faktory</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Jako koag, faktory se uplatňují :  -   bílkoviny, které mají většinou charakter serinových proteáz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některé bílkoviny a peptidy bez  enzymové aktivity  ( V, VIII, tkáňový faktor)</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Ca 2+  ionty</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řadíme sem i fibrinogen + fibrin stabilizující faktor</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syntéza většiny z nich probíhá v játrech,   VIII a asi i IX a XII  - v monocytomakrofágovém systému sleziny,</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von Willebrandův faktor – v endotelu</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faktory závislé na vit. K – </w:t>
      </w:r>
      <w:r w:rsidRPr="00EE674E">
        <w:rPr>
          <w:rFonts w:ascii="Times New Roman" w:hAnsi="Times New Roman"/>
          <w:b/>
          <w:sz w:val="18"/>
          <w:szCs w:val="18"/>
        </w:rPr>
        <w:t>II, VII, IX, X, + antikoagul. faktory  - proteiny C a S (faktor č. XIV)</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při posttranslační úpravě dochází podle typu faktoru ke karboxylaci 10 – 12 zbytků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kys. Glutamové na γ-uhlíku,blízko N-konce </w:t>
      </w:r>
      <w:r w:rsidRPr="00EE674E">
        <w:rPr>
          <w:rFonts w:ascii="Times New Roman" w:hAnsi="Times New Roman"/>
          <w:sz w:val="18"/>
          <w:szCs w:val="18"/>
        </w:rPr>
        <w:sym w:font="Wingdings" w:char="F0E0"/>
      </w:r>
      <w:r w:rsidRPr="00EE674E">
        <w:rPr>
          <w:rFonts w:ascii="Times New Roman" w:hAnsi="Times New Roman"/>
          <w:sz w:val="18"/>
          <w:szCs w:val="18"/>
        </w:rPr>
        <w:t xml:space="preserve"> touto úpravou vznikají tzv. „</w:t>
      </w:r>
      <w:r w:rsidRPr="00EE674E">
        <w:rPr>
          <w:rFonts w:ascii="Times New Roman" w:hAnsi="Times New Roman"/>
          <w:b/>
          <w:sz w:val="18"/>
          <w:szCs w:val="18"/>
        </w:rPr>
        <w:t>Gla-proteiny</w:t>
      </w:r>
      <w:r w:rsidRPr="00EE674E">
        <w:rPr>
          <w:rFonts w:ascii="Times New Roman" w:hAnsi="Times New Roman"/>
          <w:sz w:val="18"/>
          <w:szCs w:val="18"/>
        </w:rPr>
        <w:t>“</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touto posttrsl. úpravou je posílena schopnost faktoru interagovat s Ca 2+ a tím také připoutání faktoru k fosfolipidové membráně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(Ca 2+ - chelátově vázány, zprostř. kontakt) </w:t>
      </w:r>
      <w:r w:rsidRPr="00EE674E">
        <w:rPr>
          <w:rFonts w:ascii="Times New Roman" w:hAnsi="Times New Roman"/>
          <w:sz w:val="18"/>
          <w:szCs w:val="18"/>
        </w:rPr>
        <w:sym w:font="Wingdings" w:char="F0E0"/>
      </w:r>
      <w:r w:rsidRPr="00EE674E">
        <w:rPr>
          <w:rFonts w:ascii="Times New Roman" w:hAnsi="Times New Roman"/>
          <w:sz w:val="18"/>
          <w:szCs w:val="18"/>
        </w:rPr>
        <w:t xml:space="preserve"> pokud nedojde k posttransl. úpravě – faktory se neváží na vazebná místa na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membráně  – poruchy srážlivosti</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v organismu – mnoho proteinů s „Gla-oblastí“, které váží Ca2+ př.: osteokalcin v kostech</w:t>
      </w:r>
    </w:p>
    <w:p w:rsidR="00AB6D2A" w:rsidRPr="00EE674E" w:rsidRDefault="00AB6D2A" w:rsidP="00EE674E">
      <w:pPr>
        <w:spacing w:after="0"/>
        <w:rPr>
          <w:rFonts w:ascii="Times New Roman" w:hAnsi="Times New Roman"/>
          <w:b/>
          <w:sz w:val="18"/>
          <w:szCs w:val="18"/>
        </w:rPr>
      </w:pPr>
    </w:p>
    <w:p w:rsidR="00AB6D2A" w:rsidRPr="00EE674E" w:rsidRDefault="00AB6D2A" w:rsidP="00EE674E">
      <w:pPr>
        <w:spacing w:after="0"/>
        <w:rPr>
          <w:rFonts w:ascii="Times New Roman" w:hAnsi="Times New Roman"/>
          <w:b/>
          <w:sz w:val="18"/>
          <w:szCs w:val="18"/>
        </w:rPr>
      </w:pPr>
      <w:r w:rsidRPr="00EE674E">
        <w:rPr>
          <w:rFonts w:ascii="Times New Roman" w:hAnsi="Times New Roman"/>
          <w:b/>
          <w:sz w:val="18"/>
          <w:szCs w:val="18"/>
        </w:rPr>
        <w:t>HEMOSTÁZA</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mnohastupňový děj, chrání organismus před vykrvácením, zahrnuje souhru několika dějů :</w:t>
      </w:r>
    </w:p>
    <w:p w:rsidR="00AB6D2A" w:rsidRPr="00EE674E" w:rsidRDefault="00AB6D2A" w:rsidP="00EE674E">
      <w:pPr>
        <w:numPr>
          <w:ilvl w:val="0"/>
          <w:numId w:val="16"/>
        </w:numPr>
        <w:spacing w:after="0" w:line="240" w:lineRule="auto"/>
        <w:ind w:left="0"/>
        <w:rPr>
          <w:rFonts w:ascii="Times New Roman" w:hAnsi="Times New Roman"/>
          <w:sz w:val="18"/>
          <w:szCs w:val="18"/>
        </w:rPr>
      </w:pPr>
      <w:r w:rsidRPr="00EE674E">
        <w:rPr>
          <w:rFonts w:ascii="Times New Roman" w:hAnsi="Times New Roman"/>
          <w:sz w:val="18"/>
          <w:szCs w:val="18"/>
        </w:rPr>
        <w:t>Reakce cév v místě poranění (vasokonstrikce)</w:t>
      </w:r>
    </w:p>
    <w:p w:rsidR="00AB6D2A" w:rsidRPr="00EE674E" w:rsidRDefault="00AB6D2A" w:rsidP="00EE674E">
      <w:pPr>
        <w:numPr>
          <w:ilvl w:val="0"/>
          <w:numId w:val="16"/>
        </w:numPr>
        <w:spacing w:after="0" w:line="240" w:lineRule="auto"/>
        <w:ind w:left="0"/>
        <w:rPr>
          <w:rFonts w:ascii="Times New Roman" w:hAnsi="Times New Roman"/>
          <w:sz w:val="18"/>
          <w:szCs w:val="18"/>
        </w:rPr>
      </w:pPr>
      <w:r w:rsidRPr="00EE674E">
        <w:rPr>
          <w:rFonts w:ascii="Times New Roman" w:hAnsi="Times New Roman"/>
          <w:sz w:val="18"/>
          <w:szCs w:val="18"/>
        </w:rPr>
        <w:t>Činnost krevních destiček (vytvoření hemostatické zátky)</w:t>
      </w:r>
    </w:p>
    <w:p w:rsidR="00AB6D2A" w:rsidRPr="00EE674E" w:rsidRDefault="00AB6D2A" w:rsidP="00EE674E">
      <w:pPr>
        <w:numPr>
          <w:ilvl w:val="0"/>
          <w:numId w:val="16"/>
        </w:numPr>
        <w:spacing w:after="0" w:line="240" w:lineRule="auto"/>
        <w:ind w:left="0"/>
        <w:rPr>
          <w:rFonts w:ascii="Times New Roman" w:hAnsi="Times New Roman"/>
          <w:sz w:val="18"/>
          <w:szCs w:val="18"/>
        </w:rPr>
      </w:pPr>
      <w:r w:rsidRPr="00EE674E">
        <w:rPr>
          <w:rFonts w:ascii="Times New Roman" w:hAnsi="Times New Roman"/>
          <w:sz w:val="18"/>
          <w:szCs w:val="18"/>
        </w:rPr>
        <w:t>Srážení krve (interakce koagulačních faktorů)</w:t>
      </w:r>
    </w:p>
    <w:p w:rsidR="00AB6D2A" w:rsidRPr="00EE674E" w:rsidRDefault="00AB6D2A" w:rsidP="00EE674E">
      <w:pPr>
        <w:numPr>
          <w:ilvl w:val="0"/>
          <w:numId w:val="16"/>
        </w:numPr>
        <w:spacing w:after="0" w:line="240" w:lineRule="auto"/>
        <w:ind w:left="0"/>
        <w:rPr>
          <w:rFonts w:ascii="Times New Roman" w:hAnsi="Times New Roman"/>
          <w:sz w:val="18"/>
          <w:szCs w:val="18"/>
        </w:rPr>
      </w:pPr>
      <w:r w:rsidRPr="00EE674E">
        <w:rPr>
          <w:rFonts w:ascii="Times New Roman" w:hAnsi="Times New Roman"/>
          <w:sz w:val="18"/>
          <w:szCs w:val="18"/>
        </w:rPr>
        <w:t>Fibrinolýza (odstranění trombu)</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b/>
          <w:sz w:val="18"/>
          <w:szCs w:val="18"/>
        </w:rPr>
      </w:pPr>
      <w:r w:rsidRPr="00EE674E">
        <w:rPr>
          <w:rFonts w:ascii="Times New Roman" w:hAnsi="Times New Roman"/>
          <w:b/>
          <w:sz w:val="18"/>
          <w:szCs w:val="18"/>
        </w:rPr>
        <w:t>1. Reakce cév</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v místě poranění vzniká rychlá a přechodná vazokonstrikce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vasokonstrikčně působící látky – tromboxan A (derivát kys. arachidonové), serotonin + přímá myogenní reakce cév na poranění</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b/>
          <w:sz w:val="18"/>
          <w:szCs w:val="18"/>
        </w:rPr>
      </w:pPr>
      <w:r w:rsidRPr="00EE674E">
        <w:rPr>
          <w:rFonts w:ascii="Times New Roman" w:hAnsi="Times New Roman"/>
          <w:b/>
          <w:sz w:val="18"/>
          <w:szCs w:val="18"/>
        </w:rPr>
        <w:t>2. Činnost krevních destiček</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adheze, změna tvaru, agregace, uvolňovací reakce</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jejich činností vzniká provizorní hemostatická zátka (bílý trombus)</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adhezi destiček k obnaženému subendotelovému pojivu zprostředkovává kolagen(= hlavní složka subendotelu)</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von Willebrandův faktor (syntetizován endotelem, scernován do plazmy, poutá destičky k subendotel. pojivu,</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má afinitu k destičkám i kolagenu)</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adhezí se destičky aktivují a mění svůj tvar ( kulovité s dlouhými tenkými výběžky – filopodii)</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vlivem trombinu se destičky agregují, mediátorem agregace je fibrinogen – destičky mají pro fibrinogen receptory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na svém povrchu, jsou spojovány jeho dimerickými molekulami  + je uvolňován tromboxan A a endoperoxidy,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které ještě podporují agregaci     = „primární agregace“  </w:t>
      </w:r>
      <w:r w:rsidRPr="00EE674E">
        <w:rPr>
          <w:rFonts w:ascii="Times New Roman" w:hAnsi="Times New Roman"/>
          <w:sz w:val="18"/>
          <w:szCs w:val="18"/>
        </w:rPr>
        <w:sym w:font="Wingdings" w:char="F0E0"/>
      </w:r>
      <w:r w:rsidRPr="00EE674E">
        <w:rPr>
          <w:rFonts w:ascii="Times New Roman" w:hAnsi="Times New Roman"/>
          <w:sz w:val="18"/>
          <w:szCs w:val="18"/>
        </w:rPr>
        <w:t xml:space="preserve"> všechny děje až do prim.agregace jsou vratné</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sekundární agregace, která je spojena s uvolňovací reakcí  je nevratná</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při uvolňovací reakci je uvolňován obsah destičkových granul a trombospondin + ADP – podporují agregaci </w:t>
      </w:r>
    </w:p>
    <w:p w:rsidR="00AB6D2A" w:rsidRPr="00EE674E" w:rsidRDefault="00AB6D2A" w:rsidP="00EE674E">
      <w:pPr>
        <w:spacing w:after="0"/>
        <w:rPr>
          <w:rFonts w:ascii="Times New Roman" w:hAnsi="Times New Roman"/>
          <w:b/>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b/>
          <w:sz w:val="18"/>
          <w:szCs w:val="18"/>
        </w:rPr>
        <w:t xml:space="preserve"> 3. Srážení krve</w:t>
      </w:r>
      <w:r w:rsidRPr="00EE674E">
        <w:rPr>
          <w:rFonts w:ascii="Times New Roman" w:hAnsi="Times New Roman"/>
          <w:sz w:val="18"/>
          <w:szCs w:val="18"/>
        </w:rPr>
        <w:t xml:space="preserve">    = přeměna tekuté krve na nerozpustný gel</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cíl = přeměna rozpustného fibrinogen na nerozpustný polymer fibrin za přítomnosti trombinu</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sled dějů vedoucích k vytvoření aktivátoru protrombinu má kaskádovitý charakter</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koagul. děje můžeme rozdělit do dvou systémů : a) vnitřního    b) zevního</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oba systémy se spojí při tvorbě faktoru Xa </w:t>
      </w:r>
      <w:r w:rsidRPr="00EE674E">
        <w:rPr>
          <w:rFonts w:ascii="Times New Roman" w:hAnsi="Times New Roman"/>
          <w:sz w:val="18"/>
          <w:szCs w:val="18"/>
        </w:rPr>
        <w:sym w:font="Wingdings" w:char="F0E0"/>
      </w:r>
      <w:r w:rsidRPr="00EE674E">
        <w:rPr>
          <w:rFonts w:ascii="Times New Roman" w:hAnsi="Times New Roman"/>
          <w:sz w:val="18"/>
          <w:szCs w:val="18"/>
        </w:rPr>
        <w:t xml:space="preserve"> od vytvoření Xa =  společný systém </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b/>
          <w:sz w:val="18"/>
          <w:szCs w:val="18"/>
        </w:rPr>
      </w:pPr>
      <w:r w:rsidRPr="00EE674E">
        <w:rPr>
          <w:rFonts w:ascii="Times New Roman" w:hAnsi="Times New Roman"/>
          <w:b/>
          <w:sz w:val="18"/>
          <w:szCs w:val="18"/>
        </w:rPr>
        <w:t>Vnitřní systém = cesta kontaktní aktivace</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všechny koag. faktory jsou obsaženy v krevní plazmě</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začátek = kontakt s negativně nabitým povrchem (kolagen, bazální membrána…)</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Fáze kontaktu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interakce mezi neg. nabitým povrchem a Hagemanovým faktorem (XII) + Prekalikreinem</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Faktorem XI + HMW- kininogenem (vysokomolekulární kininogen)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styk s neg. nabitým povrchem – aktivace XII na XIIa</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XIIa aktivuje prekalikrein na kalikrein – kalikrein recipročně aktivuje další XII na XIIa</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tak se vytvoří dostatečné množství XIIa pro aktivaci XI</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HMW – kininogen sem přináší prekalikrein a XI, uvolňuje se z něj bradykinin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XIa aktivuje IX na IXa  - pouze v přítomnosti Ca 2+ !, IXa je součástí tenasového komplexu (ten = deset)</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Tenasový komplex = substrát = f.X, enzym = f.IXa a jeho kofaktor – f. VIII (VIII se aktivuje trombinem), destičkové fosflolipidy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a Ca2+</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produkt tenasového komplexu = f. Xa (součást protrombinasového komplexu)</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p>
    <w:p w:rsidR="00AB6D2A" w:rsidRPr="00EE674E" w:rsidRDefault="00AB6D2A" w:rsidP="00EE674E">
      <w:pPr>
        <w:spacing w:after="0"/>
        <w:rPr>
          <w:rFonts w:ascii="Times New Roman" w:hAnsi="Times New Roman"/>
          <w:b/>
          <w:sz w:val="18"/>
          <w:szCs w:val="18"/>
        </w:rPr>
      </w:pPr>
      <w:r w:rsidRPr="00EE674E">
        <w:rPr>
          <w:rFonts w:ascii="Times New Roman" w:hAnsi="Times New Roman"/>
          <w:b/>
          <w:sz w:val="18"/>
          <w:szCs w:val="18"/>
        </w:rPr>
        <w:t>Zevní systém = cesta tkáňového faktoru</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začátek = vyplavení tkáň. faktoru (f.III – tromboplastin)</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aktivuje VII(prokonvertin) na VIIa, tromboplastin je kofaktorem VII – váže se s ním do komplexu a tím ho aktivuje</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ten spolu s fosfolipidy a Ca2+ aktivuje X na Xa (X, fosfolipidy, Ca2+, VIIa = zevní tenasový komplex)</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b/>
          <w:sz w:val="18"/>
          <w:szCs w:val="18"/>
        </w:rPr>
      </w:pPr>
      <w:r w:rsidRPr="00EE674E">
        <w:rPr>
          <w:rFonts w:ascii="Times New Roman" w:hAnsi="Times New Roman"/>
          <w:b/>
          <w:sz w:val="18"/>
          <w:szCs w:val="18"/>
        </w:rPr>
        <w:t xml:space="preserve">Společný systém - Protrombinasový komplex  </w:t>
      </w:r>
      <w:r w:rsidRPr="00EE674E">
        <w:rPr>
          <w:rFonts w:ascii="Times New Roman" w:hAnsi="Times New Roman"/>
          <w:b/>
          <w:sz w:val="18"/>
          <w:szCs w:val="18"/>
        </w:rPr>
        <w:sym w:font="Wingdings" w:char="F0E0"/>
      </w:r>
      <w:r w:rsidRPr="00EE674E">
        <w:rPr>
          <w:rFonts w:ascii="Times New Roman" w:hAnsi="Times New Roman"/>
          <w:b/>
          <w:sz w:val="18"/>
          <w:szCs w:val="18"/>
        </w:rPr>
        <w:t xml:space="preserve"> spojení zevního a vnitřního systému</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Protrombinasový komplex tvoří :  substrát = protrombin; enzym = f.Xa , kofaktor = fVa, Ca2+ , destičkové fosfolipidy</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Faktor V ( proakcelerin) se aktivuje trombinem (podobně jako VIII)</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protrombin je štěpen na 2 místech – z N- konce: se odštěpí polypeptid</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zbylá část se štěpí na 2 řetězce spojené disulf. můstky = trombin</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b/>
          <w:sz w:val="18"/>
          <w:szCs w:val="18"/>
        </w:rPr>
      </w:pPr>
      <w:r w:rsidRPr="00EE674E">
        <w:rPr>
          <w:rFonts w:ascii="Times New Roman" w:hAnsi="Times New Roman"/>
          <w:b/>
          <w:sz w:val="18"/>
          <w:szCs w:val="18"/>
        </w:rPr>
        <w:t>Aktivní trombin = serinová proteasa, působí na fibrinogen (rozpustný)</w:t>
      </w:r>
    </w:p>
    <w:p w:rsidR="00AB6D2A" w:rsidRPr="00EE674E" w:rsidRDefault="00AB6D2A" w:rsidP="00EE674E">
      <w:pPr>
        <w:spacing w:after="0"/>
        <w:rPr>
          <w:rFonts w:ascii="Times New Roman" w:hAnsi="Times New Roman"/>
          <w:sz w:val="18"/>
          <w:szCs w:val="18"/>
        </w:rPr>
      </w:pPr>
      <w:r w:rsidRPr="00EE674E">
        <w:rPr>
          <w:rFonts w:ascii="Times New Roman" w:hAnsi="Times New Roman"/>
          <w:b/>
          <w:sz w:val="18"/>
          <w:szCs w:val="18"/>
        </w:rPr>
        <w:t>Fibrinogen</w:t>
      </w:r>
      <w:r w:rsidRPr="00EE674E">
        <w:rPr>
          <w:rFonts w:ascii="Times New Roman" w:hAnsi="Times New Roman"/>
          <w:sz w:val="18"/>
          <w:szCs w:val="18"/>
        </w:rPr>
        <w:t xml:space="preserve"> – 3 globulární struktury (=domény)  spojené dvěma tyčinkami (= trojitými šroubovicemi alfa, beta, gama, podobné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kolagenu)</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dva peptidové ocásky na periferních doménách ( = fibrinopeptidy A)+ dva peptidové ocásky na centrální doméně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fibrinopeptidy B); na fibrinopeptidech – zbytky aspartátu a glutamátu (jsou příčinou toho proč fibrinogen neagreguje –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odpuzují molekulu od jiných stejně negativně nabitých)</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odštěpením fibrinopeptidů vzniká fibrinmonomer s podjednotkami alfa, beta,gama</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agregací monomeru – vznik nerozpustného fibrinu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p>
    <w:p w:rsidR="00AB6D2A" w:rsidRPr="00EE674E" w:rsidRDefault="00AB6D2A" w:rsidP="00EE674E">
      <w:pPr>
        <w:spacing w:after="0"/>
        <w:rPr>
          <w:rFonts w:ascii="Times New Roman" w:hAnsi="Times New Roman"/>
          <w:sz w:val="18"/>
          <w:szCs w:val="18"/>
        </w:rPr>
      </w:pPr>
      <w:r w:rsidRPr="00EE674E">
        <w:rPr>
          <w:rFonts w:ascii="Times New Roman" w:hAnsi="Times New Roman"/>
          <w:b/>
          <w:sz w:val="18"/>
          <w:szCs w:val="18"/>
        </w:rPr>
        <w:t xml:space="preserve"> Fibrinová sraženina</w:t>
      </w:r>
      <w:r w:rsidRPr="00EE674E">
        <w:rPr>
          <w:rFonts w:ascii="Times New Roman" w:hAnsi="Times New Roman"/>
          <w:sz w:val="18"/>
          <w:szCs w:val="18"/>
        </w:rPr>
        <w:t xml:space="preserve"> není mechanicky odolná (nekovalentní vazba) – zpevnění zajišťuje faktor XIII = fibrin-stabilizující faktor</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XIII je aktivován trombinem na XIIIa  - ten vyvolá transamidační reakci, kterou se vytvoří kovalentní příčné vazby mezi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mlk. monomeru</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XIIIa = transglutaminasa   </w:t>
      </w:r>
      <w:r w:rsidRPr="00EE674E">
        <w:rPr>
          <w:rFonts w:ascii="Times New Roman" w:hAnsi="Times New Roman"/>
          <w:sz w:val="18"/>
          <w:szCs w:val="18"/>
        </w:rPr>
        <w:sym w:font="Wingdings" w:char="F0E0"/>
      </w:r>
      <w:r w:rsidRPr="00EE674E">
        <w:rPr>
          <w:rFonts w:ascii="Times New Roman" w:hAnsi="Times New Roman"/>
          <w:sz w:val="18"/>
          <w:szCs w:val="18"/>
        </w:rPr>
        <w:t xml:space="preserve"> reaguje :  amidový zbytek glutaminu + NH2 sk. Lysinu </w:t>
      </w:r>
      <w:r w:rsidRPr="00EE674E">
        <w:rPr>
          <w:rFonts w:ascii="Times New Roman" w:hAnsi="Times New Roman"/>
          <w:sz w:val="18"/>
          <w:szCs w:val="18"/>
        </w:rPr>
        <w:sym w:font="Wingdings" w:char="F0E0"/>
      </w:r>
      <w:r w:rsidRPr="00EE674E">
        <w:rPr>
          <w:rFonts w:ascii="Times New Roman" w:hAnsi="Times New Roman"/>
          <w:sz w:val="18"/>
          <w:szCs w:val="18"/>
        </w:rPr>
        <w:t xml:space="preserve"> peptidová vazba + uvolnění NH3</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zpevněná sraženina – zacelení defektu</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b/>
          <w:sz w:val="18"/>
          <w:szCs w:val="18"/>
        </w:rPr>
      </w:pPr>
      <w:r w:rsidRPr="00EE674E">
        <w:rPr>
          <w:rFonts w:ascii="Times New Roman" w:hAnsi="Times New Roman"/>
          <w:b/>
          <w:sz w:val="18"/>
          <w:szCs w:val="18"/>
        </w:rPr>
        <w:t xml:space="preserve">  4. Fibrinolýza (Trombolýza)</w:t>
      </w:r>
    </w:p>
    <w:p w:rsidR="00AB6D2A" w:rsidRPr="00EE674E" w:rsidRDefault="00AB6D2A" w:rsidP="00EE674E">
      <w:pPr>
        <w:spacing w:after="0"/>
        <w:rPr>
          <w:rFonts w:ascii="Times New Roman" w:hAnsi="Times New Roman"/>
          <w:b/>
          <w:sz w:val="18"/>
          <w:szCs w:val="18"/>
        </w:rPr>
      </w:pPr>
      <w:r w:rsidRPr="00EE674E">
        <w:rPr>
          <w:rFonts w:ascii="Times New Roman" w:hAnsi="Times New Roman"/>
          <w:b/>
          <w:sz w:val="18"/>
          <w:szCs w:val="18"/>
        </w:rPr>
        <w:sym w:font="Wingdings" w:char="F0E0"/>
      </w:r>
      <w:r w:rsidRPr="00EE674E">
        <w:rPr>
          <w:rFonts w:ascii="Times New Roman" w:hAnsi="Times New Roman"/>
          <w:b/>
          <w:sz w:val="18"/>
          <w:szCs w:val="18"/>
        </w:rPr>
        <w:t xml:space="preserve"> </w:t>
      </w:r>
      <w:r w:rsidRPr="00EE674E">
        <w:rPr>
          <w:rFonts w:ascii="Times New Roman" w:hAnsi="Times New Roman"/>
          <w:sz w:val="18"/>
          <w:szCs w:val="18"/>
        </w:rPr>
        <w:t>fibrin je plasminem štěpen na rozpustné fibrinové štěpy</w:t>
      </w:r>
      <w:r w:rsidRPr="00EE674E">
        <w:rPr>
          <w:rFonts w:ascii="Times New Roman" w:hAnsi="Times New Roman"/>
          <w:b/>
          <w:sz w:val="18"/>
          <w:szCs w:val="18"/>
        </w:rPr>
        <w:t xml:space="preserve">    </w:t>
      </w:r>
    </w:p>
    <w:p w:rsidR="00AB6D2A" w:rsidRPr="00EE674E" w:rsidRDefault="00AB6D2A" w:rsidP="00EE674E">
      <w:pPr>
        <w:spacing w:after="0"/>
        <w:rPr>
          <w:rFonts w:ascii="Times New Roman" w:hAnsi="Times New Roman"/>
          <w:sz w:val="18"/>
          <w:szCs w:val="18"/>
        </w:rPr>
      </w:pPr>
      <w:r w:rsidRPr="00EE674E">
        <w:rPr>
          <w:rFonts w:ascii="Times New Roman" w:hAnsi="Times New Roman"/>
          <w:b/>
          <w:sz w:val="18"/>
          <w:szCs w:val="18"/>
        </w:rPr>
        <w:sym w:font="Wingdings" w:char="F0E0"/>
      </w:r>
      <w:r w:rsidRPr="00EE674E">
        <w:rPr>
          <w:rFonts w:ascii="Times New Roman" w:hAnsi="Times New Roman"/>
          <w:b/>
          <w:sz w:val="18"/>
          <w:szCs w:val="18"/>
        </w:rPr>
        <w:t xml:space="preserve"> Plasmin</w:t>
      </w:r>
      <w:r w:rsidRPr="00EE674E">
        <w:rPr>
          <w:rFonts w:ascii="Times New Roman" w:hAnsi="Times New Roman"/>
          <w:sz w:val="18"/>
          <w:szCs w:val="18"/>
        </w:rPr>
        <w:t xml:space="preserve"> – dříve fibrinolysin, serinová proteaza,</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aktivovaný plazminogen (= krevní bílkovina, beta-globulin, konc. v plazmě = 120 mg/l)</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pokud není v těle zapotřebí fibrinolýzy – plasmin se netvoří, pokud se v malém mn. tvoří – likvidace alfa2-antiplasminem</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pokud je v těle zapotřebí fibrinolýzy:</w:t>
      </w:r>
    </w:p>
    <w:p w:rsidR="00AB6D2A" w:rsidRPr="00EE674E" w:rsidRDefault="00AB6D2A" w:rsidP="00EE674E">
      <w:pPr>
        <w:spacing w:after="0"/>
        <w:rPr>
          <w:rFonts w:ascii="Times New Roman" w:hAnsi="Times New Roman"/>
          <w:b/>
          <w:sz w:val="18"/>
          <w:szCs w:val="18"/>
        </w:rPr>
      </w:pPr>
      <w:r w:rsidRPr="00EE674E">
        <w:rPr>
          <w:rFonts w:ascii="Times New Roman" w:hAnsi="Times New Roman"/>
          <w:b/>
          <w:sz w:val="18"/>
          <w:szCs w:val="18"/>
        </w:rPr>
        <w:t xml:space="preserve">          1. – aktivace plazminogenu na plasmin pomocí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b/>
          <w:sz w:val="18"/>
          <w:szCs w:val="18"/>
        </w:rPr>
        <w:t>-  t-PA</w:t>
      </w:r>
      <w:r w:rsidRPr="00EE674E">
        <w:rPr>
          <w:rFonts w:ascii="Times New Roman" w:hAnsi="Times New Roman"/>
          <w:sz w:val="18"/>
          <w:szCs w:val="18"/>
        </w:rPr>
        <w:t xml:space="preserve"> = tkáňovéhý aktivátor ( tissue plazminogen activator : t-PA)  - serinová proteinasa,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do oběhu z endotelií cév + z bň téměř všech orgánů – hlavně z dělohy a ledvin</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b/>
          <w:sz w:val="18"/>
          <w:szCs w:val="18"/>
        </w:rPr>
        <w:t>-  u-PA</w:t>
      </w:r>
      <w:r w:rsidRPr="00EE674E">
        <w:rPr>
          <w:rFonts w:ascii="Times New Roman" w:hAnsi="Times New Roman"/>
          <w:sz w:val="18"/>
          <w:szCs w:val="18"/>
        </w:rPr>
        <w:t xml:space="preserve"> = urokinasa – v extrac. matrix, přestupuje v aktivní podobě do moči i přes vysokou Mr</w:t>
      </w:r>
    </w:p>
    <w:p w:rsidR="00AB6D2A" w:rsidRPr="00EE674E" w:rsidRDefault="00AB6D2A" w:rsidP="00EE674E">
      <w:pPr>
        <w:spacing w:after="0"/>
        <w:rPr>
          <w:rFonts w:ascii="Times New Roman" w:hAnsi="Times New Roman"/>
          <w:b/>
          <w:sz w:val="18"/>
          <w:szCs w:val="18"/>
        </w:rPr>
      </w:pPr>
      <w:r w:rsidRPr="00EE674E">
        <w:rPr>
          <w:rFonts w:ascii="Times New Roman" w:hAnsi="Times New Roman"/>
          <w:b/>
          <w:sz w:val="18"/>
          <w:szCs w:val="18"/>
        </w:rPr>
        <w:t xml:space="preserve">                 -   XIIa + kalikrein + HMK</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patol. - streptokinasa (Streptococcus haemolyticus) nebo stafilokinas, či různé alergeny, pyrogeny, hadí jedy</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příliš přesčasné uvolnění trombu může znovu spustit krvácení</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difuzní výrony krve mohou být důsledkem celkových bakteriálních infekcí;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zvýšená konc. Aktivátorů plazminogenu – při šoku nebo karcinomu</w:t>
      </w:r>
    </w:p>
    <w:p w:rsidR="00AB6D2A" w:rsidRPr="00EE674E" w:rsidRDefault="00AB6D2A" w:rsidP="00EE674E">
      <w:pPr>
        <w:spacing w:after="0"/>
        <w:rPr>
          <w:rFonts w:ascii="Times New Roman" w:hAnsi="Times New Roman"/>
          <w:b/>
          <w:sz w:val="18"/>
          <w:szCs w:val="18"/>
        </w:rPr>
      </w:pPr>
      <w:r w:rsidRPr="00EE674E">
        <w:rPr>
          <w:rFonts w:ascii="Times New Roman" w:hAnsi="Times New Roman"/>
          <w:b/>
          <w:sz w:val="18"/>
          <w:szCs w:val="18"/>
        </w:rPr>
        <w:t xml:space="preserve">         2. – inhibice : inhibitory působí na několika úrovních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inhibitor aktivátorů plazminogenu( PAI-1 plasminogen activator inhibitor) – inhibice t-PA a u-PA</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likvidace plasminu – alfa2-antiplasmin = plazm. protein,vytváří s plasminem nevratný komplex, který fagocytují fagocyty</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zabránění nahromadění většího mn. plasminu v krvi</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inhibitory proteinas – alfa2-antitrypsin, alfa2-makroglobulin</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aktivovaný inhibitor fibrinolýzy – bolkuje štěpení fibrinu (TAFI)</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kys. ε-aminokapronová = antifibrinolytikum </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Faktory ovlivňující krevní srážení:</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Prokoagulační faktory:  -  fibrinogen + trombin</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Hyperkoagulaci vyvolává – vysoká hladina homocysteinu v krvi</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přítomnost cirkulujících antikardiolipinových protilátek</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V těle je kapacita prokoagul. faktorů vysoká  - nutná negativní regulace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Antikoagulační faktory: -  proud krve</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endotel+ jeho produkty: prostacykliny, enzymy štěpící ADP, thrombodulin</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TPI = inhibitor tkáňového faktoru – omezí proces krevního srážení pouze na místi poškození</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(brání vzniku procesu v celém cévním systému)</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antitrombin III (ATIII) – heparinový kofaktor, alfa 2 – globulin,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vytváří vazbou na trombin ireverzibilní neúčinný komplex</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heparin = sulfatovaný glykosaminoglykan – mění konformaci antitrombinu III a podpoří vazbu na trombin</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komplex ATIII + heparin inhibuje f. IXa a f. Xa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vrozený deficit ATIII – spojen s patologickou tendencí krve se srážet</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protein C – K-dependentní faktor, aktivován komplexem glykoproteidu thrombodulinu s trombinem – trombin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v této vazbě ztrácí prokoag. vlastnosti – působí antikoagulačně</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aktivita prot. C je potencována proteinem S – inaktivace f. Va a VIIIa</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MEDICÍNA : </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Látky s antikoagulačními účinky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koagulaci zabráníme vyvázáním Ca2+ iontů : v podmínkách in vitro – pro získání nesrážliví krve se používá:</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soli kys. etylendiaminotetraoctové  (EDTA)</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oxalát nebo citrát</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styk krve s nesmáčivým povrchem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(posilikonovaná či vyparafinovaná nádobka)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podstata účinku heparinu : vyvázání trombinu; používá se léčebně a preventivně, rychlý nástup účinku</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kumarinové preparáty – warfarin, pelentan – jsou strukturně podobné vit. K – blokace tvorby faktorů závislých na vit. K</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sym w:font="Wingdings" w:char="F0E0"/>
      </w:r>
      <w:r w:rsidRPr="00EE674E">
        <w:rPr>
          <w:rFonts w:ascii="Times New Roman" w:hAnsi="Times New Roman"/>
          <w:sz w:val="18"/>
          <w:szCs w:val="18"/>
        </w:rPr>
        <w:t xml:space="preserve"> nástup účinku je pomalejší než u heparin</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Choroby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geneticky podmíněné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Hemofilie A (rec. vázané na X chromosom – ženy přenašečky)</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defekt syntézy f. VIII – antihemofilní globulin</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léčba – podávání syntetického f. VIII</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Hemofilie B ( X vázaná choroba)</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defekt syntézy f. IX</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Hemofilie C – nedostatek f. XI</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Von Willebrandova nemoc</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defekt v syntéze von Willebrandova faktoru</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 nedostečná adheze destiček – porucha tvorby primární zátky - ! vlastní hemokoagulace není postižena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tbl>
      <w:tblPr>
        <w:tblW w:w="9020" w:type="dxa"/>
        <w:tblInd w:w="55" w:type="dxa"/>
        <w:tblCellMar>
          <w:left w:w="70" w:type="dxa"/>
          <w:right w:w="70" w:type="dxa"/>
        </w:tblCellMar>
        <w:tblLook w:val="0000"/>
      </w:tblPr>
      <w:tblGrid>
        <w:gridCol w:w="600"/>
        <w:gridCol w:w="1480"/>
        <w:gridCol w:w="760"/>
        <w:gridCol w:w="640"/>
        <w:gridCol w:w="2400"/>
        <w:gridCol w:w="1540"/>
        <w:gridCol w:w="820"/>
        <w:gridCol w:w="780"/>
      </w:tblGrid>
      <w:tr w:rsidR="00AB6D2A" w:rsidRPr="00EE674E">
        <w:trPr>
          <w:trHeight w:val="398"/>
        </w:trPr>
        <w:tc>
          <w:tcPr>
            <w:tcW w:w="600" w:type="dxa"/>
            <w:vMerge w:val="restart"/>
            <w:tcBorders>
              <w:top w:val="single" w:sz="8" w:space="0" w:color="auto"/>
              <w:left w:val="single" w:sz="8" w:space="0" w:color="auto"/>
              <w:bottom w:val="single" w:sz="8" w:space="0" w:color="000000"/>
              <w:right w:val="single" w:sz="8" w:space="0" w:color="auto"/>
            </w:tcBorders>
            <w:vAlign w:val="center"/>
          </w:tcPr>
          <w:p w:rsidR="00AB6D2A" w:rsidRPr="00EE674E" w:rsidRDefault="00AB6D2A" w:rsidP="00EE674E">
            <w:pPr>
              <w:spacing w:after="0"/>
              <w:rPr>
                <w:rFonts w:ascii="Times New Roman" w:hAnsi="Times New Roman"/>
                <w:b/>
                <w:bCs/>
                <w:sz w:val="15"/>
                <w:szCs w:val="15"/>
              </w:rPr>
            </w:pPr>
            <w:r w:rsidRPr="00EE674E">
              <w:rPr>
                <w:rFonts w:ascii="Times New Roman" w:hAnsi="Times New Roman"/>
                <w:b/>
                <w:bCs/>
                <w:sz w:val="15"/>
                <w:szCs w:val="15"/>
              </w:rPr>
              <w:t>Faktor</w:t>
            </w:r>
          </w:p>
        </w:tc>
        <w:tc>
          <w:tcPr>
            <w:tcW w:w="1480" w:type="dxa"/>
            <w:vMerge w:val="restart"/>
            <w:tcBorders>
              <w:top w:val="single" w:sz="8" w:space="0" w:color="auto"/>
              <w:left w:val="single" w:sz="8" w:space="0" w:color="auto"/>
              <w:bottom w:val="single" w:sz="8" w:space="0" w:color="000000"/>
              <w:right w:val="single" w:sz="8" w:space="0" w:color="auto"/>
            </w:tcBorders>
            <w:vAlign w:val="center"/>
          </w:tcPr>
          <w:p w:rsidR="00AB6D2A" w:rsidRPr="00EE674E" w:rsidRDefault="00AB6D2A" w:rsidP="00EE674E">
            <w:pPr>
              <w:spacing w:after="0"/>
              <w:rPr>
                <w:rFonts w:ascii="Times New Roman" w:hAnsi="Times New Roman"/>
                <w:b/>
                <w:bCs/>
                <w:sz w:val="15"/>
                <w:szCs w:val="15"/>
              </w:rPr>
            </w:pPr>
            <w:r w:rsidRPr="00EE674E">
              <w:rPr>
                <w:rFonts w:ascii="Times New Roman" w:hAnsi="Times New Roman"/>
                <w:b/>
                <w:bCs/>
                <w:sz w:val="15"/>
                <w:szCs w:val="15"/>
              </w:rPr>
              <w:t xml:space="preserve"> Název</w:t>
            </w:r>
          </w:p>
        </w:tc>
        <w:tc>
          <w:tcPr>
            <w:tcW w:w="760" w:type="dxa"/>
            <w:vMerge w:val="restart"/>
            <w:tcBorders>
              <w:top w:val="single" w:sz="8" w:space="0" w:color="auto"/>
              <w:left w:val="single" w:sz="8" w:space="0" w:color="auto"/>
              <w:bottom w:val="single" w:sz="8" w:space="0" w:color="000000"/>
              <w:right w:val="single" w:sz="8" w:space="0" w:color="auto"/>
            </w:tcBorders>
            <w:vAlign w:val="center"/>
          </w:tcPr>
          <w:p w:rsidR="00AB6D2A" w:rsidRPr="00EE674E" w:rsidRDefault="00AB6D2A" w:rsidP="00EE674E">
            <w:pPr>
              <w:spacing w:after="0"/>
              <w:rPr>
                <w:rFonts w:ascii="Times New Roman" w:hAnsi="Times New Roman"/>
                <w:b/>
                <w:bCs/>
                <w:sz w:val="15"/>
                <w:szCs w:val="15"/>
              </w:rPr>
            </w:pPr>
            <w:r w:rsidRPr="00EE674E">
              <w:rPr>
                <w:rFonts w:ascii="Times New Roman" w:hAnsi="Times New Roman"/>
                <w:b/>
                <w:bCs/>
                <w:sz w:val="15"/>
                <w:szCs w:val="15"/>
              </w:rPr>
              <w:t>Systém</w:t>
            </w:r>
          </w:p>
        </w:tc>
        <w:tc>
          <w:tcPr>
            <w:tcW w:w="640" w:type="dxa"/>
            <w:vMerge w:val="restart"/>
            <w:tcBorders>
              <w:top w:val="single" w:sz="8" w:space="0" w:color="auto"/>
              <w:left w:val="single" w:sz="8" w:space="0" w:color="auto"/>
              <w:bottom w:val="single" w:sz="8" w:space="0" w:color="000000"/>
              <w:right w:val="single" w:sz="8" w:space="0" w:color="auto"/>
            </w:tcBorders>
            <w:vAlign w:val="center"/>
          </w:tcPr>
          <w:p w:rsidR="00AB6D2A" w:rsidRPr="00EE674E" w:rsidRDefault="00AB6D2A" w:rsidP="00EE674E">
            <w:pPr>
              <w:spacing w:after="0"/>
              <w:rPr>
                <w:rFonts w:ascii="Times New Roman" w:hAnsi="Times New Roman"/>
                <w:b/>
                <w:bCs/>
                <w:sz w:val="15"/>
                <w:szCs w:val="15"/>
              </w:rPr>
            </w:pPr>
            <w:r w:rsidRPr="00EE674E">
              <w:rPr>
                <w:rFonts w:ascii="Times New Roman" w:hAnsi="Times New Roman"/>
                <w:b/>
                <w:bCs/>
                <w:sz w:val="15"/>
                <w:szCs w:val="15"/>
              </w:rPr>
              <w:t>Mr</w:t>
            </w:r>
          </w:p>
        </w:tc>
        <w:tc>
          <w:tcPr>
            <w:tcW w:w="2400" w:type="dxa"/>
            <w:vMerge w:val="restart"/>
            <w:tcBorders>
              <w:top w:val="single" w:sz="8" w:space="0" w:color="auto"/>
              <w:left w:val="single" w:sz="8" w:space="0" w:color="auto"/>
              <w:bottom w:val="single" w:sz="8" w:space="0" w:color="000000"/>
              <w:right w:val="single" w:sz="8" w:space="0" w:color="auto"/>
            </w:tcBorders>
            <w:vAlign w:val="center"/>
          </w:tcPr>
          <w:p w:rsidR="00AB6D2A" w:rsidRPr="00EE674E" w:rsidRDefault="00AB6D2A" w:rsidP="00EE674E">
            <w:pPr>
              <w:spacing w:after="0"/>
              <w:rPr>
                <w:rFonts w:ascii="Times New Roman" w:hAnsi="Times New Roman"/>
                <w:b/>
                <w:bCs/>
                <w:sz w:val="15"/>
                <w:szCs w:val="15"/>
              </w:rPr>
            </w:pPr>
            <w:r w:rsidRPr="00EE674E">
              <w:rPr>
                <w:rFonts w:ascii="Times New Roman" w:hAnsi="Times New Roman"/>
                <w:b/>
                <w:bCs/>
                <w:sz w:val="15"/>
                <w:szCs w:val="15"/>
              </w:rPr>
              <w:t>Složení</w:t>
            </w:r>
          </w:p>
        </w:tc>
        <w:tc>
          <w:tcPr>
            <w:tcW w:w="1540" w:type="dxa"/>
            <w:vMerge w:val="restart"/>
            <w:tcBorders>
              <w:top w:val="single" w:sz="8" w:space="0" w:color="auto"/>
              <w:left w:val="single" w:sz="8" w:space="0" w:color="auto"/>
              <w:bottom w:val="single" w:sz="8" w:space="0" w:color="000000"/>
              <w:right w:val="single" w:sz="8" w:space="0" w:color="auto"/>
            </w:tcBorders>
            <w:vAlign w:val="center"/>
          </w:tcPr>
          <w:p w:rsidR="00AB6D2A" w:rsidRPr="00EE674E" w:rsidRDefault="00AB6D2A" w:rsidP="00EE674E">
            <w:pPr>
              <w:spacing w:after="0"/>
              <w:rPr>
                <w:rFonts w:ascii="Times New Roman" w:hAnsi="Times New Roman"/>
                <w:b/>
                <w:bCs/>
                <w:sz w:val="15"/>
                <w:szCs w:val="15"/>
              </w:rPr>
            </w:pPr>
            <w:r w:rsidRPr="00EE674E">
              <w:rPr>
                <w:rFonts w:ascii="Times New Roman" w:hAnsi="Times New Roman"/>
                <w:b/>
                <w:bCs/>
                <w:sz w:val="15"/>
                <w:szCs w:val="15"/>
              </w:rPr>
              <w:t>Funkce</w:t>
            </w:r>
          </w:p>
        </w:tc>
        <w:tc>
          <w:tcPr>
            <w:tcW w:w="820" w:type="dxa"/>
            <w:vMerge w:val="restart"/>
            <w:tcBorders>
              <w:top w:val="single" w:sz="8" w:space="0" w:color="auto"/>
              <w:left w:val="single" w:sz="8" w:space="0" w:color="auto"/>
              <w:bottom w:val="single" w:sz="8" w:space="0" w:color="000000"/>
              <w:right w:val="single" w:sz="8" w:space="0" w:color="auto"/>
            </w:tcBorders>
            <w:vAlign w:val="center"/>
          </w:tcPr>
          <w:p w:rsidR="00AB6D2A" w:rsidRPr="00EE674E" w:rsidRDefault="00AB6D2A" w:rsidP="00EE674E">
            <w:pPr>
              <w:spacing w:after="0"/>
              <w:rPr>
                <w:rFonts w:ascii="Times New Roman" w:hAnsi="Times New Roman"/>
                <w:b/>
                <w:bCs/>
                <w:sz w:val="15"/>
                <w:szCs w:val="15"/>
              </w:rPr>
            </w:pPr>
            <w:r w:rsidRPr="00EE674E">
              <w:rPr>
                <w:rFonts w:ascii="Times New Roman" w:hAnsi="Times New Roman"/>
                <w:b/>
                <w:bCs/>
                <w:sz w:val="15"/>
                <w:szCs w:val="15"/>
              </w:rPr>
              <w:t>Závislost na vit K</w:t>
            </w:r>
          </w:p>
        </w:tc>
        <w:tc>
          <w:tcPr>
            <w:tcW w:w="780" w:type="dxa"/>
            <w:vMerge w:val="restart"/>
            <w:tcBorders>
              <w:top w:val="single" w:sz="8" w:space="0" w:color="auto"/>
              <w:left w:val="single" w:sz="8" w:space="0" w:color="auto"/>
              <w:bottom w:val="single" w:sz="8" w:space="0" w:color="000000"/>
              <w:right w:val="single" w:sz="8" w:space="0" w:color="auto"/>
            </w:tcBorders>
            <w:vAlign w:val="center"/>
          </w:tcPr>
          <w:p w:rsidR="00AB6D2A" w:rsidRPr="00EE674E" w:rsidRDefault="00AB6D2A" w:rsidP="00EE674E">
            <w:pPr>
              <w:spacing w:after="0"/>
              <w:rPr>
                <w:rFonts w:ascii="Times New Roman" w:hAnsi="Times New Roman"/>
                <w:b/>
                <w:bCs/>
                <w:sz w:val="15"/>
                <w:szCs w:val="15"/>
              </w:rPr>
            </w:pPr>
            <w:r w:rsidRPr="00EE674E">
              <w:rPr>
                <w:rFonts w:ascii="Times New Roman" w:hAnsi="Times New Roman"/>
                <w:b/>
                <w:bCs/>
                <w:sz w:val="15"/>
                <w:szCs w:val="15"/>
              </w:rPr>
              <w:t>Choroba deficitu</w:t>
            </w:r>
          </w:p>
        </w:tc>
      </w:tr>
      <w:tr w:rsidR="00AB6D2A" w:rsidRPr="00EE674E">
        <w:trPr>
          <w:trHeight w:val="570"/>
        </w:trPr>
        <w:tc>
          <w:tcPr>
            <w:tcW w:w="600" w:type="dxa"/>
            <w:vMerge/>
            <w:tcBorders>
              <w:top w:val="single" w:sz="8" w:space="0" w:color="auto"/>
              <w:left w:val="single" w:sz="8" w:space="0" w:color="auto"/>
              <w:bottom w:val="single" w:sz="8" w:space="0" w:color="000000"/>
              <w:right w:val="single" w:sz="8" w:space="0" w:color="auto"/>
            </w:tcBorders>
            <w:vAlign w:val="center"/>
          </w:tcPr>
          <w:p w:rsidR="00AB6D2A" w:rsidRPr="00EE674E" w:rsidRDefault="00AB6D2A" w:rsidP="00EE674E">
            <w:pPr>
              <w:spacing w:after="0"/>
              <w:rPr>
                <w:rFonts w:ascii="Times New Roman" w:hAnsi="Times New Roman"/>
                <w:b/>
                <w:bCs/>
                <w:sz w:val="15"/>
                <w:szCs w:val="15"/>
              </w:rPr>
            </w:pPr>
          </w:p>
        </w:tc>
        <w:tc>
          <w:tcPr>
            <w:tcW w:w="1480" w:type="dxa"/>
            <w:vMerge/>
            <w:tcBorders>
              <w:top w:val="single" w:sz="8" w:space="0" w:color="auto"/>
              <w:left w:val="single" w:sz="8" w:space="0" w:color="auto"/>
              <w:bottom w:val="single" w:sz="8" w:space="0" w:color="000000"/>
              <w:right w:val="single" w:sz="8" w:space="0" w:color="auto"/>
            </w:tcBorders>
            <w:vAlign w:val="center"/>
          </w:tcPr>
          <w:p w:rsidR="00AB6D2A" w:rsidRPr="00EE674E" w:rsidRDefault="00AB6D2A" w:rsidP="00EE674E">
            <w:pPr>
              <w:spacing w:after="0"/>
              <w:rPr>
                <w:rFonts w:ascii="Times New Roman" w:hAnsi="Times New Roman"/>
                <w:b/>
                <w:bCs/>
                <w:sz w:val="15"/>
                <w:szCs w:val="15"/>
              </w:rPr>
            </w:pPr>
          </w:p>
        </w:tc>
        <w:tc>
          <w:tcPr>
            <w:tcW w:w="760" w:type="dxa"/>
            <w:vMerge/>
            <w:tcBorders>
              <w:top w:val="single" w:sz="8" w:space="0" w:color="auto"/>
              <w:left w:val="single" w:sz="8" w:space="0" w:color="auto"/>
              <w:bottom w:val="single" w:sz="8" w:space="0" w:color="000000"/>
              <w:right w:val="single" w:sz="8" w:space="0" w:color="auto"/>
            </w:tcBorders>
            <w:vAlign w:val="center"/>
          </w:tcPr>
          <w:p w:rsidR="00AB6D2A" w:rsidRPr="00EE674E" w:rsidRDefault="00AB6D2A" w:rsidP="00EE674E">
            <w:pPr>
              <w:spacing w:after="0"/>
              <w:rPr>
                <w:rFonts w:ascii="Times New Roman" w:hAnsi="Times New Roman"/>
                <w:b/>
                <w:bCs/>
                <w:sz w:val="15"/>
                <w:szCs w:val="15"/>
              </w:rPr>
            </w:pPr>
          </w:p>
        </w:tc>
        <w:tc>
          <w:tcPr>
            <w:tcW w:w="640" w:type="dxa"/>
            <w:vMerge/>
            <w:tcBorders>
              <w:top w:val="single" w:sz="8" w:space="0" w:color="auto"/>
              <w:left w:val="single" w:sz="8" w:space="0" w:color="auto"/>
              <w:bottom w:val="single" w:sz="8" w:space="0" w:color="000000"/>
              <w:right w:val="single" w:sz="8" w:space="0" w:color="auto"/>
            </w:tcBorders>
            <w:vAlign w:val="center"/>
          </w:tcPr>
          <w:p w:rsidR="00AB6D2A" w:rsidRPr="00EE674E" w:rsidRDefault="00AB6D2A" w:rsidP="00EE674E">
            <w:pPr>
              <w:spacing w:after="0"/>
              <w:rPr>
                <w:rFonts w:ascii="Times New Roman" w:hAnsi="Times New Roman"/>
                <w:b/>
                <w:bCs/>
                <w:sz w:val="15"/>
                <w:szCs w:val="15"/>
              </w:rPr>
            </w:pPr>
          </w:p>
        </w:tc>
        <w:tc>
          <w:tcPr>
            <w:tcW w:w="2400" w:type="dxa"/>
            <w:vMerge/>
            <w:tcBorders>
              <w:top w:val="single" w:sz="8" w:space="0" w:color="auto"/>
              <w:left w:val="single" w:sz="8" w:space="0" w:color="auto"/>
              <w:bottom w:val="single" w:sz="8" w:space="0" w:color="000000"/>
              <w:right w:val="single" w:sz="8" w:space="0" w:color="auto"/>
            </w:tcBorders>
            <w:vAlign w:val="center"/>
          </w:tcPr>
          <w:p w:rsidR="00AB6D2A" w:rsidRPr="00EE674E" w:rsidRDefault="00AB6D2A" w:rsidP="00EE674E">
            <w:pPr>
              <w:spacing w:after="0"/>
              <w:rPr>
                <w:rFonts w:ascii="Times New Roman" w:hAnsi="Times New Roman"/>
                <w:b/>
                <w:bCs/>
                <w:sz w:val="15"/>
                <w:szCs w:val="15"/>
              </w:rPr>
            </w:pPr>
          </w:p>
        </w:tc>
        <w:tc>
          <w:tcPr>
            <w:tcW w:w="1540" w:type="dxa"/>
            <w:vMerge/>
            <w:tcBorders>
              <w:top w:val="single" w:sz="8" w:space="0" w:color="auto"/>
              <w:left w:val="single" w:sz="8" w:space="0" w:color="auto"/>
              <w:bottom w:val="single" w:sz="8" w:space="0" w:color="000000"/>
              <w:right w:val="single" w:sz="8" w:space="0" w:color="auto"/>
            </w:tcBorders>
            <w:vAlign w:val="center"/>
          </w:tcPr>
          <w:p w:rsidR="00AB6D2A" w:rsidRPr="00EE674E" w:rsidRDefault="00AB6D2A" w:rsidP="00EE674E">
            <w:pPr>
              <w:spacing w:after="0"/>
              <w:rPr>
                <w:rFonts w:ascii="Times New Roman" w:hAnsi="Times New Roman"/>
                <w:b/>
                <w:bCs/>
                <w:sz w:val="15"/>
                <w:szCs w:val="15"/>
              </w:rPr>
            </w:pPr>
          </w:p>
        </w:tc>
        <w:tc>
          <w:tcPr>
            <w:tcW w:w="820" w:type="dxa"/>
            <w:vMerge/>
            <w:tcBorders>
              <w:top w:val="single" w:sz="8" w:space="0" w:color="auto"/>
              <w:left w:val="single" w:sz="8" w:space="0" w:color="auto"/>
              <w:bottom w:val="single" w:sz="8" w:space="0" w:color="000000"/>
              <w:right w:val="single" w:sz="8" w:space="0" w:color="auto"/>
            </w:tcBorders>
            <w:vAlign w:val="center"/>
          </w:tcPr>
          <w:p w:rsidR="00AB6D2A" w:rsidRPr="00EE674E" w:rsidRDefault="00AB6D2A" w:rsidP="00EE674E">
            <w:pPr>
              <w:spacing w:after="0"/>
              <w:rPr>
                <w:rFonts w:ascii="Times New Roman" w:hAnsi="Times New Roman"/>
                <w:b/>
                <w:bCs/>
                <w:sz w:val="15"/>
                <w:szCs w:val="15"/>
              </w:rPr>
            </w:pPr>
          </w:p>
        </w:tc>
        <w:tc>
          <w:tcPr>
            <w:tcW w:w="780" w:type="dxa"/>
            <w:vMerge/>
            <w:tcBorders>
              <w:top w:val="single" w:sz="8" w:space="0" w:color="auto"/>
              <w:left w:val="single" w:sz="8" w:space="0" w:color="auto"/>
              <w:bottom w:val="single" w:sz="8" w:space="0" w:color="000000"/>
              <w:right w:val="single" w:sz="8" w:space="0" w:color="auto"/>
            </w:tcBorders>
            <w:vAlign w:val="center"/>
          </w:tcPr>
          <w:p w:rsidR="00AB6D2A" w:rsidRPr="00EE674E" w:rsidRDefault="00AB6D2A" w:rsidP="00EE674E">
            <w:pPr>
              <w:spacing w:after="0"/>
              <w:rPr>
                <w:rFonts w:ascii="Times New Roman" w:hAnsi="Times New Roman"/>
                <w:b/>
                <w:bCs/>
                <w:sz w:val="15"/>
                <w:szCs w:val="15"/>
              </w:rPr>
            </w:pPr>
          </w:p>
        </w:tc>
      </w:tr>
      <w:tr w:rsidR="00AB6D2A" w:rsidRPr="00EE674E">
        <w:trPr>
          <w:trHeight w:val="1515"/>
        </w:trPr>
        <w:tc>
          <w:tcPr>
            <w:tcW w:w="600" w:type="dxa"/>
            <w:tcBorders>
              <w:top w:val="nil"/>
              <w:left w:val="single" w:sz="4" w:space="0" w:color="auto"/>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xml:space="preserve"> I</w:t>
            </w:r>
          </w:p>
        </w:tc>
        <w:tc>
          <w:tcPr>
            <w:tcW w:w="14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fibrinogen</w:t>
            </w:r>
          </w:p>
        </w:tc>
        <w:tc>
          <w:tcPr>
            <w:tcW w:w="76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V,Z</w:t>
            </w:r>
          </w:p>
        </w:tc>
        <w:tc>
          <w:tcPr>
            <w:tcW w:w="6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340</w:t>
            </w:r>
          </w:p>
        </w:tc>
        <w:tc>
          <w:tcPr>
            <w:tcW w:w="240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xml:space="preserve">protein,3 podjednotky (alfa, beta, gama) - alfa a beta mají terminálně vázané fibrinopeptidy A a B </w:t>
            </w:r>
          </w:p>
        </w:tc>
        <w:tc>
          <w:tcPr>
            <w:tcW w:w="15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strukturní</w:t>
            </w:r>
          </w:p>
        </w:tc>
        <w:tc>
          <w:tcPr>
            <w:tcW w:w="82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ne</w:t>
            </w:r>
          </w:p>
        </w:tc>
        <w:tc>
          <w:tcPr>
            <w:tcW w:w="7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w:t>
            </w:r>
          </w:p>
        </w:tc>
      </w:tr>
      <w:tr w:rsidR="00AB6D2A" w:rsidRPr="00EE674E">
        <w:trPr>
          <w:trHeight w:val="1125"/>
        </w:trPr>
        <w:tc>
          <w:tcPr>
            <w:tcW w:w="600" w:type="dxa"/>
            <w:tcBorders>
              <w:top w:val="nil"/>
              <w:left w:val="single" w:sz="4" w:space="0" w:color="auto"/>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xml:space="preserve"> II</w:t>
            </w:r>
          </w:p>
        </w:tc>
        <w:tc>
          <w:tcPr>
            <w:tcW w:w="14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prothrombin</w:t>
            </w:r>
          </w:p>
        </w:tc>
        <w:tc>
          <w:tcPr>
            <w:tcW w:w="76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V,Z</w:t>
            </w:r>
          </w:p>
        </w:tc>
        <w:tc>
          <w:tcPr>
            <w:tcW w:w="6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72</w:t>
            </w:r>
          </w:p>
        </w:tc>
        <w:tc>
          <w:tcPr>
            <w:tcW w:w="240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glykoprotein (alfa 2 globulin), při aktivaci je z něj odštěpován lehký N - terminální řetězec)</w:t>
            </w:r>
          </w:p>
        </w:tc>
        <w:tc>
          <w:tcPr>
            <w:tcW w:w="15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proteázový zymogen</w:t>
            </w:r>
          </w:p>
        </w:tc>
        <w:tc>
          <w:tcPr>
            <w:tcW w:w="82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ano</w:t>
            </w:r>
          </w:p>
        </w:tc>
        <w:tc>
          <w:tcPr>
            <w:tcW w:w="7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w:t>
            </w:r>
          </w:p>
        </w:tc>
      </w:tr>
      <w:tr w:rsidR="00AB6D2A" w:rsidRPr="00EE674E">
        <w:trPr>
          <w:trHeight w:val="1695"/>
        </w:trPr>
        <w:tc>
          <w:tcPr>
            <w:tcW w:w="600" w:type="dxa"/>
            <w:tcBorders>
              <w:top w:val="nil"/>
              <w:left w:val="single" w:sz="4" w:space="0" w:color="auto"/>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xml:space="preserve"> III</w:t>
            </w:r>
          </w:p>
        </w:tc>
        <w:tc>
          <w:tcPr>
            <w:tcW w:w="14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tkáňový faktor - tromboplastin</w:t>
            </w:r>
          </w:p>
        </w:tc>
        <w:tc>
          <w:tcPr>
            <w:tcW w:w="76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Z</w:t>
            </w:r>
          </w:p>
        </w:tc>
        <w:tc>
          <w:tcPr>
            <w:tcW w:w="6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37</w:t>
            </w:r>
          </w:p>
        </w:tc>
        <w:tc>
          <w:tcPr>
            <w:tcW w:w="240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lipoprotein membrán -transmembránový apoprotein, aktivuje se spojením s membránovým fosfolipidem, vysk.se na fibroblastech, pericytech</w:t>
            </w:r>
          </w:p>
        </w:tc>
        <w:tc>
          <w:tcPr>
            <w:tcW w:w="15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aktivátor VII, kofaktor</w:t>
            </w:r>
          </w:p>
        </w:tc>
        <w:tc>
          <w:tcPr>
            <w:tcW w:w="82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ne</w:t>
            </w:r>
          </w:p>
        </w:tc>
        <w:tc>
          <w:tcPr>
            <w:tcW w:w="7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w:t>
            </w:r>
          </w:p>
        </w:tc>
      </w:tr>
      <w:tr w:rsidR="00AB6D2A" w:rsidRPr="00EE674E">
        <w:trPr>
          <w:trHeight w:val="360"/>
        </w:trPr>
        <w:tc>
          <w:tcPr>
            <w:tcW w:w="600" w:type="dxa"/>
            <w:tcBorders>
              <w:top w:val="nil"/>
              <w:left w:val="single" w:sz="4" w:space="0" w:color="auto"/>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xml:space="preserve"> IV</w:t>
            </w:r>
          </w:p>
        </w:tc>
        <w:tc>
          <w:tcPr>
            <w:tcW w:w="14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Ca 2+</w:t>
            </w:r>
          </w:p>
        </w:tc>
        <w:tc>
          <w:tcPr>
            <w:tcW w:w="76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V,Z</w:t>
            </w:r>
          </w:p>
        </w:tc>
        <w:tc>
          <w:tcPr>
            <w:tcW w:w="6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w:t>
            </w:r>
          </w:p>
        </w:tc>
        <w:tc>
          <w:tcPr>
            <w:tcW w:w="240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anorg. Iont</w:t>
            </w:r>
          </w:p>
        </w:tc>
        <w:tc>
          <w:tcPr>
            <w:tcW w:w="15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xml:space="preserve">aktivátor </w:t>
            </w:r>
          </w:p>
        </w:tc>
        <w:tc>
          <w:tcPr>
            <w:tcW w:w="82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ne</w:t>
            </w:r>
          </w:p>
        </w:tc>
        <w:tc>
          <w:tcPr>
            <w:tcW w:w="7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w:t>
            </w:r>
          </w:p>
        </w:tc>
      </w:tr>
      <w:tr w:rsidR="00AB6D2A" w:rsidRPr="00EE674E">
        <w:trPr>
          <w:trHeight w:val="855"/>
        </w:trPr>
        <w:tc>
          <w:tcPr>
            <w:tcW w:w="600" w:type="dxa"/>
            <w:tcBorders>
              <w:top w:val="nil"/>
              <w:left w:val="single" w:sz="4" w:space="0" w:color="auto"/>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xml:space="preserve"> V</w:t>
            </w:r>
          </w:p>
        </w:tc>
        <w:tc>
          <w:tcPr>
            <w:tcW w:w="14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proakcelerin</w:t>
            </w:r>
          </w:p>
        </w:tc>
        <w:tc>
          <w:tcPr>
            <w:tcW w:w="76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V,Z</w:t>
            </w:r>
          </w:p>
        </w:tc>
        <w:tc>
          <w:tcPr>
            <w:tcW w:w="6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330</w:t>
            </w:r>
          </w:p>
        </w:tc>
        <w:tc>
          <w:tcPr>
            <w:tcW w:w="240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glykoprotein</w:t>
            </w:r>
          </w:p>
        </w:tc>
        <w:tc>
          <w:tcPr>
            <w:tcW w:w="15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kofaktor v prothrombinasovém komplexu</w:t>
            </w:r>
          </w:p>
        </w:tc>
        <w:tc>
          <w:tcPr>
            <w:tcW w:w="82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ne</w:t>
            </w:r>
          </w:p>
        </w:tc>
        <w:tc>
          <w:tcPr>
            <w:tcW w:w="7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w:t>
            </w:r>
          </w:p>
        </w:tc>
      </w:tr>
      <w:tr w:rsidR="00AB6D2A" w:rsidRPr="00EE674E">
        <w:trPr>
          <w:trHeight w:val="855"/>
        </w:trPr>
        <w:tc>
          <w:tcPr>
            <w:tcW w:w="600" w:type="dxa"/>
            <w:tcBorders>
              <w:top w:val="nil"/>
              <w:left w:val="single" w:sz="4" w:space="0" w:color="auto"/>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xml:space="preserve"> VII</w:t>
            </w:r>
          </w:p>
        </w:tc>
        <w:tc>
          <w:tcPr>
            <w:tcW w:w="14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prokonvertin</w:t>
            </w:r>
          </w:p>
        </w:tc>
        <w:tc>
          <w:tcPr>
            <w:tcW w:w="76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Z</w:t>
            </w:r>
          </w:p>
        </w:tc>
        <w:tc>
          <w:tcPr>
            <w:tcW w:w="6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50</w:t>
            </w:r>
          </w:p>
        </w:tc>
        <w:tc>
          <w:tcPr>
            <w:tcW w:w="240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glykoprotein</w:t>
            </w:r>
          </w:p>
        </w:tc>
        <w:tc>
          <w:tcPr>
            <w:tcW w:w="15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proteasový zymogen, aktivuje X</w:t>
            </w:r>
          </w:p>
        </w:tc>
        <w:tc>
          <w:tcPr>
            <w:tcW w:w="82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ano</w:t>
            </w:r>
          </w:p>
        </w:tc>
        <w:tc>
          <w:tcPr>
            <w:tcW w:w="7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w:t>
            </w:r>
          </w:p>
        </w:tc>
      </w:tr>
      <w:tr w:rsidR="00AB6D2A" w:rsidRPr="00EE674E">
        <w:trPr>
          <w:trHeight w:val="1275"/>
        </w:trPr>
        <w:tc>
          <w:tcPr>
            <w:tcW w:w="600" w:type="dxa"/>
            <w:tcBorders>
              <w:top w:val="nil"/>
              <w:left w:val="single" w:sz="4" w:space="0" w:color="auto"/>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xml:space="preserve"> VIII</w:t>
            </w:r>
          </w:p>
        </w:tc>
        <w:tc>
          <w:tcPr>
            <w:tcW w:w="14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antihemofilický faktor</w:t>
            </w:r>
          </w:p>
        </w:tc>
        <w:tc>
          <w:tcPr>
            <w:tcW w:w="76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V</w:t>
            </w:r>
          </w:p>
        </w:tc>
        <w:tc>
          <w:tcPr>
            <w:tcW w:w="6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330</w:t>
            </w:r>
          </w:p>
        </w:tc>
        <w:tc>
          <w:tcPr>
            <w:tcW w:w="240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glykoprotein</w:t>
            </w:r>
          </w:p>
        </w:tc>
        <w:tc>
          <w:tcPr>
            <w:tcW w:w="15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kofaktor v tenasovém komplexu, v plazmě cirkuluje s v.W. fakt.</w:t>
            </w:r>
          </w:p>
        </w:tc>
        <w:tc>
          <w:tcPr>
            <w:tcW w:w="82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ne</w:t>
            </w:r>
          </w:p>
        </w:tc>
        <w:tc>
          <w:tcPr>
            <w:tcW w:w="7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hemofilie A</w:t>
            </w:r>
          </w:p>
        </w:tc>
      </w:tr>
      <w:tr w:rsidR="00AB6D2A" w:rsidRPr="00EE674E">
        <w:trPr>
          <w:trHeight w:val="930"/>
        </w:trPr>
        <w:tc>
          <w:tcPr>
            <w:tcW w:w="600" w:type="dxa"/>
            <w:tcBorders>
              <w:top w:val="nil"/>
              <w:left w:val="single" w:sz="4" w:space="0" w:color="auto"/>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xml:space="preserve"> IX</w:t>
            </w:r>
          </w:p>
        </w:tc>
        <w:tc>
          <w:tcPr>
            <w:tcW w:w="14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Christmasův faktor</w:t>
            </w:r>
          </w:p>
        </w:tc>
        <w:tc>
          <w:tcPr>
            <w:tcW w:w="76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V</w:t>
            </w:r>
          </w:p>
        </w:tc>
        <w:tc>
          <w:tcPr>
            <w:tcW w:w="6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56</w:t>
            </w:r>
          </w:p>
        </w:tc>
        <w:tc>
          <w:tcPr>
            <w:tcW w:w="240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glykoprotein</w:t>
            </w:r>
          </w:p>
        </w:tc>
        <w:tc>
          <w:tcPr>
            <w:tcW w:w="15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proteasový zymogen, aktivuje X - ve spolupráci s   Ca 2+,VIIIa,d.f.3</w:t>
            </w:r>
          </w:p>
        </w:tc>
        <w:tc>
          <w:tcPr>
            <w:tcW w:w="82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ano</w:t>
            </w:r>
          </w:p>
        </w:tc>
        <w:tc>
          <w:tcPr>
            <w:tcW w:w="7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hemofilie B</w:t>
            </w:r>
          </w:p>
        </w:tc>
      </w:tr>
      <w:tr w:rsidR="00AB6D2A" w:rsidRPr="00EE674E">
        <w:trPr>
          <w:trHeight w:val="645"/>
        </w:trPr>
        <w:tc>
          <w:tcPr>
            <w:tcW w:w="600" w:type="dxa"/>
            <w:tcBorders>
              <w:top w:val="nil"/>
              <w:left w:val="single" w:sz="4" w:space="0" w:color="auto"/>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xml:space="preserve"> X</w:t>
            </w:r>
          </w:p>
        </w:tc>
        <w:tc>
          <w:tcPr>
            <w:tcW w:w="14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Stuart - Prowerové faktor</w:t>
            </w:r>
          </w:p>
        </w:tc>
        <w:tc>
          <w:tcPr>
            <w:tcW w:w="76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V</w:t>
            </w:r>
          </w:p>
        </w:tc>
        <w:tc>
          <w:tcPr>
            <w:tcW w:w="6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63</w:t>
            </w:r>
          </w:p>
        </w:tc>
        <w:tc>
          <w:tcPr>
            <w:tcW w:w="240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glykoprotein, 2 řetězce</w:t>
            </w:r>
          </w:p>
        </w:tc>
        <w:tc>
          <w:tcPr>
            <w:tcW w:w="15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proteázový zymogen, aktivátor II</w:t>
            </w:r>
          </w:p>
        </w:tc>
        <w:tc>
          <w:tcPr>
            <w:tcW w:w="82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ano</w:t>
            </w:r>
          </w:p>
        </w:tc>
        <w:tc>
          <w:tcPr>
            <w:tcW w:w="7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w:t>
            </w:r>
          </w:p>
        </w:tc>
      </w:tr>
      <w:tr w:rsidR="00AB6D2A" w:rsidRPr="00EE674E">
        <w:trPr>
          <w:trHeight w:val="1365"/>
        </w:trPr>
        <w:tc>
          <w:tcPr>
            <w:tcW w:w="600" w:type="dxa"/>
            <w:tcBorders>
              <w:top w:val="nil"/>
              <w:left w:val="single" w:sz="4" w:space="0" w:color="auto"/>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xml:space="preserve"> XI</w:t>
            </w:r>
          </w:p>
        </w:tc>
        <w:tc>
          <w:tcPr>
            <w:tcW w:w="14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PTA (plasma thrombin antecedent)</w:t>
            </w:r>
          </w:p>
        </w:tc>
        <w:tc>
          <w:tcPr>
            <w:tcW w:w="76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V</w:t>
            </w:r>
          </w:p>
        </w:tc>
        <w:tc>
          <w:tcPr>
            <w:tcW w:w="6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160</w:t>
            </w:r>
          </w:p>
        </w:tc>
        <w:tc>
          <w:tcPr>
            <w:tcW w:w="240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glykoprotein, 2 řetězce</w:t>
            </w:r>
          </w:p>
        </w:tc>
        <w:tc>
          <w:tcPr>
            <w:tcW w:w="15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proteázový zymogen, aktivátor IX</w:t>
            </w:r>
          </w:p>
        </w:tc>
        <w:tc>
          <w:tcPr>
            <w:tcW w:w="82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xml:space="preserve">ne </w:t>
            </w:r>
          </w:p>
        </w:tc>
        <w:tc>
          <w:tcPr>
            <w:tcW w:w="7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hemofilie C</w:t>
            </w:r>
          </w:p>
        </w:tc>
      </w:tr>
      <w:tr w:rsidR="00AB6D2A" w:rsidRPr="00EE674E">
        <w:trPr>
          <w:trHeight w:val="780"/>
        </w:trPr>
        <w:tc>
          <w:tcPr>
            <w:tcW w:w="600" w:type="dxa"/>
            <w:tcBorders>
              <w:top w:val="nil"/>
              <w:left w:val="single" w:sz="4" w:space="0" w:color="auto"/>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xml:space="preserve"> XII</w:t>
            </w:r>
          </w:p>
        </w:tc>
        <w:tc>
          <w:tcPr>
            <w:tcW w:w="14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Hagemanův faktor</w:t>
            </w:r>
          </w:p>
        </w:tc>
        <w:tc>
          <w:tcPr>
            <w:tcW w:w="76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V</w:t>
            </w:r>
          </w:p>
        </w:tc>
        <w:tc>
          <w:tcPr>
            <w:tcW w:w="6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82</w:t>
            </w:r>
          </w:p>
        </w:tc>
        <w:tc>
          <w:tcPr>
            <w:tcW w:w="240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glykoprotein</w:t>
            </w:r>
          </w:p>
        </w:tc>
        <w:tc>
          <w:tcPr>
            <w:tcW w:w="15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proteázový zymogen, aktivátor XI</w:t>
            </w:r>
          </w:p>
        </w:tc>
        <w:tc>
          <w:tcPr>
            <w:tcW w:w="82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ne</w:t>
            </w:r>
          </w:p>
        </w:tc>
        <w:tc>
          <w:tcPr>
            <w:tcW w:w="7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w:t>
            </w:r>
          </w:p>
        </w:tc>
      </w:tr>
      <w:tr w:rsidR="00AB6D2A" w:rsidRPr="00EE674E">
        <w:trPr>
          <w:trHeight w:val="600"/>
        </w:trPr>
        <w:tc>
          <w:tcPr>
            <w:tcW w:w="600" w:type="dxa"/>
            <w:tcBorders>
              <w:top w:val="nil"/>
              <w:left w:val="single" w:sz="4" w:space="0" w:color="auto"/>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xml:space="preserve"> XIII</w:t>
            </w:r>
          </w:p>
        </w:tc>
        <w:tc>
          <w:tcPr>
            <w:tcW w:w="14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fibrin stabilizující faktor</w:t>
            </w:r>
          </w:p>
        </w:tc>
        <w:tc>
          <w:tcPr>
            <w:tcW w:w="76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V,Z</w:t>
            </w:r>
          </w:p>
        </w:tc>
        <w:tc>
          <w:tcPr>
            <w:tcW w:w="6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350</w:t>
            </w:r>
          </w:p>
        </w:tc>
        <w:tc>
          <w:tcPr>
            <w:tcW w:w="240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glykoprotein</w:t>
            </w:r>
          </w:p>
        </w:tc>
        <w:tc>
          <w:tcPr>
            <w:tcW w:w="15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zesíťování fibrinu</w:t>
            </w:r>
          </w:p>
        </w:tc>
        <w:tc>
          <w:tcPr>
            <w:tcW w:w="82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ne</w:t>
            </w:r>
          </w:p>
        </w:tc>
        <w:tc>
          <w:tcPr>
            <w:tcW w:w="7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w:t>
            </w:r>
          </w:p>
        </w:tc>
      </w:tr>
      <w:tr w:rsidR="00AB6D2A" w:rsidRPr="00EE674E">
        <w:trPr>
          <w:trHeight w:val="705"/>
        </w:trPr>
        <w:tc>
          <w:tcPr>
            <w:tcW w:w="600" w:type="dxa"/>
            <w:tcBorders>
              <w:top w:val="nil"/>
              <w:left w:val="single" w:sz="4" w:space="0" w:color="auto"/>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 xml:space="preserve"> -</w:t>
            </w:r>
          </w:p>
        </w:tc>
        <w:tc>
          <w:tcPr>
            <w:tcW w:w="14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von Willebrandův faktor</w:t>
            </w:r>
          </w:p>
        </w:tc>
        <w:tc>
          <w:tcPr>
            <w:tcW w:w="76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V</w:t>
            </w:r>
          </w:p>
        </w:tc>
        <w:tc>
          <w:tcPr>
            <w:tcW w:w="6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225</w:t>
            </w:r>
          </w:p>
        </w:tc>
        <w:tc>
          <w:tcPr>
            <w:tcW w:w="240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glykoprotein</w:t>
            </w:r>
          </w:p>
        </w:tc>
        <w:tc>
          <w:tcPr>
            <w:tcW w:w="154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adheze destiček</w:t>
            </w:r>
          </w:p>
        </w:tc>
        <w:tc>
          <w:tcPr>
            <w:tcW w:w="82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ne</w:t>
            </w:r>
          </w:p>
        </w:tc>
        <w:tc>
          <w:tcPr>
            <w:tcW w:w="780" w:type="dxa"/>
            <w:tcBorders>
              <w:top w:val="nil"/>
              <w:left w:val="nil"/>
              <w:bottom w:val="single" w:sz="4" w:space="0" w:color="auto"/>
              <w:right w:val="single" w:sz="4" w:space="0" w:color="auto"/>
            </w:tcBorders>
            <w:vAlign w:val="center"/>
          </w:tcPr>
          <w:p w:rsidR="00AB6D2A" w:rsidRPr="00EE674E" w:rsidRDefault="00AB6D2A" w:rsidP="00EE674E">
            <w:pPr>
              <w:spacing w:after="0"/>
              <w:rPr>
                <w:rFonts w:ascii="Times New Roman" w:hAnsi="Times New Roman"/>
                <w:sz w:val="15"/>
                <w:szCs w:val="15"/>
              </w:rPr>
            </w:pPr>
            <w:r w:rsidRPr="00EE674E">
              <w:rPr>
                <w:rFonts w:ascii="Times New Roman" w:hAnsi="Times New Roman"/>
                <w:sz w:val="15"/>
                <w:szCs w:val="15"/>
              </w:rPr>
              <w:t>v.W. choroba</w:t>
            </w:r>
          </w:p>
        </w:tc>
      </w:tr>
    </w:tbl>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r w:rsidRPr="00EE674E">
        <w:rPr>
          <w:rFonts w:ascii="Times New Roman" w:hAnsi="Times New Roman"/>
        </w:rPr>
        <w:t xml:space="preserve"> </w:t>
      </w:r>
    </w:p>
    <w:p w:rsidR="00AB6D2A" w:rsidRPr="00EE674E" w:rsidRDefault="00AB6D2A" w:rsidP="00EE674E">
      <w:pPr>
        <w:pBdr>
          <w:bottom w:val="single" w:sz="4" w:space="1" w:color="auto"/>
        </w:pBdr>
        <w:spacing w:after="0"/>
        <w:rPr>
          <w:rFonts w:ascii="Times New Roman" w:hAnsi="Times New Roman"/>
          <w:b/>
          <w:bCs/>
          <w:sz w:val="40"/>
          <w:szCs w:val="40"/>
        </w:rPr>
      </w:pPr>
      <w:r w:rsidRPr="00EE674E">
        <w:rPr>
          <w:rFonts w:ascii="Times New Roman" w:hAnsi="Times New Roman"/>
          <w:b/>
          <w:bCs/>
          <w:sz w:val="40"/>
          <w:szCs w:val="40"/>
        </w:rPr>
        <w:t>III_14. MOČ – fysiologické a patologické součásti</w:t>
      </w:r>
    </w:p>
    <w:p w:rsidR="00AB6D2A" w:rsidRPr="00EE674E" w:rsidRDefault="00AB6D2A" w:rsidP="00EE674E">
      <w:pPr>
        <w:spacing w:after="0"/>
        <w:rPr>
          <w:rFonts w:ascii="Times New Roman" w:hAnsi="Times New Roman"/>
          <w:color w:val="00FF00"/>
        </w:rPr>
      </w:pPr>
    </w:p>
    <w:p w:rsidR="00AB6D2A" w:rsidRPr="00EE674E" w:rsidRDefault="00AB6D2A" w:rsidP="00EE674E">
      <w:pPr>
        <w:spacing w:after="0"/>
        <w:rPr>
          <w:rFonts w:ascii="Times New Roman" w:hAnsi="Times New Roman"/>
          <w:b/>
          <w:bCs/>
          <w:sz w:val="20"/>
          <w:szCs w:val="20"/>
        </w:rPr>
      </w:pPr>
      <w:r w:rsidRPr="00EE674E">
        <w:rPr>
          <w:rFonts w:ascii="Times New Roman" w:hAnsi="Times New Roman"/>
          <w:b/>
          <w:bCs/>
          <w:sz w:val="20"/>
          <w:szCs w:val="20"/>
        </w:rPr>
        <w:t>Základní vyšetření moče:</w:t>
      </w:r>
    </w:p>
    <w:p w:rsidR="00AB6D2A" w:rsidRPr="00EE674E" w:rsidRDefault="00AB6D2A" w:rsidP="00EE674E">
      <w:pPr>
        <w:numPr>
          <w:ilvl w:val="0"/>
          <w:numId w:val="17"/>
        </w:numPr>
        <w:spacing w:after="0" w:line="240" w:lineRule="auto"/>
        <w:ind w:left="0"/>
        <w:rPr>
          <w:rFonts w:ascii="Times New Roman" w:hAnsi="Times New Roman"/>
          <w:b/>
          <w:bCs/>
          <w:sz w:val="20"/>
          <w:szCs w:val="20"/>
        </w:rPr>
      </w:pPr>
      <w:r w:rsidRPr="00EE674E">
        <w:rPr>
          <w:rFonts w:ascii="Times New Roman" w:hAnsi="Times New Roman"/>
          <w:b/>
          <w:bCs/>
          <w:sz w:val="20"/>
          <w:szCs w:val="20"/>
        </w:rPr>
        <w:t>základní chemická kvalitativní analýza moči</w:t>
      </w:r>
    </w:p>
    <w:p w:rsidR="00AB6D2A" w:rsidRPr="00EE674E" w:rsidRDefault="00AB6D2A" w:rsidP="00EE674E">
      <w:pPr>
        <w:numPr>
          <w:ilvl w:val="0"/>
          <w:numId w:val="17"/>
        </w:numPr>
        <w:spacing w:after="0" w:line="240" w:lineRule="auto"/>
        <w:ind w:left="0"/>
        <w:rPr>
          <w:rFonts w:ascii="Times New Roman" w:hAnsi="Times New Roman"/>
          <w:b/>
          <w:bCs/>
          <w:sz w:val="20"/>
          <w:szCs w:val="20"/>
        </w:rPr>
      </w:pPr>
      <w:r w:rsidRPr="00EE674E">
        <w:rPr>
          <w:rFonts w:ascii="Times New Roman" w:hAnsi="Times New Roman"/>
          <w:b/>
          <w:bCs/>
          <w:sz w:val="20"/>
          <w:szCs w:val="20"/>
        </w:rPr>
        <w:t>vyšetření močového sedimentu</w:t>
      </w:r>
    </w:p>
    <w:p w:rsidR="00AB6D2A" w:rsidRPr="00EE674E" w:rsidRDefault="00AB6D2A" w:rsidP="00EE674E">
      <w:pPr>
        <w:spacing w:after="0"/>
        <w:rPr>
          <w:rFonts w:ascii="Times New Roman" w:hAnsi="Times New Roman"/>
          <w:sz w:val="20"/>
          <w:szCs w:val="20"/>
        </w:rPr>
      </w:pPr>
    </w:p>
    <w:p w:rsidR="00AB6D2A" w:rsidRPr="00EE674E" w:rsidRDefault="00AB6D2A" w:rsidP="00EE674E">
      <w:pPr>
        <w:numPr>
          <w:ilvl w:val="0"/>
          <w:numId w:val="18"/>
        </w:numPr>
        <w:spacing w:after="0" w:line="240" w:lineRule="auto"/>
        <w:ind w:left="0"/>
        <w:rPr>
          <w:rFonts w:ascii="Times New Roman" w:hAnsi="Times New Roman"/>
          <w:sz w:val="20"/>
          <w:szCs w:val="20"/>
        </w:rPr>
      </w:pPr>
      <w:r w:rsidRPr="00EE674E">
        <w:rPr>
          <w:rFonts w:ascii="Times New Roman" w:hAnsi="Times New Roman"/>
          <w:sz w:val="20"/>
          <w:szCs w:val="20"/>
        </w:rPr>
        <w:t>základní chemická kvalitativní analýza moči</w:t>
      </w:r>
    </w:p>
    <w:p w:rsidR="00AB6D2A" w:rsidRPr="00EE674E" w:rsidRDefault="00AB6D2A" w:rsidP="00EE674E">
      <w:pPr>
        <w:numPr>
          <w:ilvl w:val="1"/>
          <w:numId w:val="18"/>
        </w:numPr>
        <w:spacing w:after="0" w:line="240" w:lineRule="auto"/>
        <w:ind w:left="0"/>
        <w:rPr>
          <w:rFonts w:ascii="Times New Roman" w:hAnsi="Times New Roman"/>
          <w:b/>
          <w:bCs/>
          <w:sz w:val="20"/>
          <w:szCs w:val="20"/>
        </w:rPr>
      </w:pPr>
      <w:r w:rsidRPr="00EE674E">
        <w:rPr>
          <w:rFonts w:ascii="Times New Roman" w:hAnsi="Times New Roman"/>
          <w:b/>
          <w:bCs/>
          <w:sz w:val="20"/>
          <w:szCs w:val="20"/>
        </w:rPr>
        <w:t>pH moči</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fyziologicky pH 5-6</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hodnotu ovlivňuje potrava: rostlinná strava alkalizuje, živočišná acidifikuje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změny pH mohou být projevem kompenzační činnosti ledvin a chronických poruch acidobazické rovnováhy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b/>
          <w:bCs/>
          <w:sz w:val="20"/>
          <w:szCs w:val="20"/>
        </w:rPr>
        <w:t>alkalické pH</w:t>
      </w:r>
      <w:r w:rsidRPr="00EE674E">
        <w:rPr>
          <w:rFonts w:ascii="Times New Roman" w:hAnsi="Times New Roman"/>
          <w:sz w:val="20"/>
          <w:szCs w:val="20"/>
        </w:rPr>
        <w:t xml:space="preserve"> je </w:t>
      </w:r>
      <w:r w:rsidRPr="00EE674E">
        <w:rPr>
          <w:rFonts w:ascii="Times New Roman" w:hAnsi="Times New Roman"/>
          <w:b/>
          <w:bCs/>
          <w:sz w:val="20"/>
          <w:szCs w:val="20"/>
        </w:rPr>
        <w:t>patologické</w:t>
      </w:r>
      <w:r w:rsidRPr="00EE674E">
        <w:rPr>
          <w:rFonts w:ascii="Times New Roman" w:hAnsi="Times New Roman"/>
          <w:sz w:val="20"/>
          <w:szCs w:val="20"/>
        </w:rPr>
        <w:t>, jeho příčiny: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ab/>
        <w:t>Bakteriální infekce ledvin, či močových cest</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ab/>
        <w:t>Artificiální přemnožení baktérii při delším skladovaní moče v tepelném prostředí.</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ab/>
        <w:t>Neschopnost tubulárních buněk reabsorbovat hydrogenuhličitan</w:t>
      </w:r>
    </w:p>
    <w:p w:rsidR="00AB6D2A" w:rsidRPr="00EE674E" w:rsidRDefault="00AB6D2A" w:rsidP="00EE674E">
      <w:pPr>
        <w:numPr>
          <w:ilvl w:val="0"/>
          <w:numId w:val="20"/>
        </w:numPr>
        <w:spacing w:after="0" w:line="240" w:lineRule="auto"/>
        <w:ind w:left="0"/>
        <w:rPr>
          <w:rFonts w:ascii="Times New Roman" w:hAnsi="Times New Roman"/>
          <w:b/>
          <w:bCs/>
          <w:sz w:val="20"/>
          <w:szCs w:val="20"/>
        </w:rPr>
      </w:pPr>
      <w:r w:rsidRPr="00EE674E">
        <w:rPr>
          <w:rFonts w:ascii="Times New Roman" w:hAnsi="Times New Roman"/>
          <w:b/>
          <w:bCs/>
          <w:sz w:val="20"/>
          <w:szCs w:val="20"/>
        </w:rPr>
        <w:t>princip analýzy: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pomoci pH papírku anebo pH- metrem</w:t>
      </w:r>
    </w:p>
    <w:p w:rsidR="00AB6D2A" w:rsidRPr="00EE674E" w:rsidRDefault="00AB6D2A" w:rsidP="00EE674E">
      <w:pPr>
        <w:spacing w:after="0"/>
        <w:rPr>
          <w:rFonts w:ascii="Times New Roman" w:hAnsi="Times New Roman"/>
          <w:sz w:val="20"/>
          <w:szCs w:val="20"/>
        </w:rPr>
      </w:pPr>
    </w:p>
    <w:p w:rsidR="00AB6D2A" w:rsidRPr="00EE674E" w:rsidRDefault="00AB6D2A" w:rsidP="00EE674E">
      <w:pPr>
        <w:numPr>
          <w:ilvl w:val="1"/>
          <w:numId w:val="18"/>
        </w:numPr>
        <w:spacing w:after="0" w:line="240" w:lineRule="auto"/>
        <w:ind w:left="0"/>
        <w:rPr>
          <w:rFonts w:ascii="Times New Roman" w:hAnsi="Times New Roman"/>
          <w:b/>
          <w:bCs/>
          <w:sz w:val="20"/>
          <w:szCs w:val="20"/>
        </w:rPr>
      </w:pPr>
      <w:r w:rsidRPr="00EE674E">
        <w:rPr>
          <w:rFonts w:ascii="Times New Roman" w:hAnsi="Times New Roman"/>
          <w:b/>
          <w:bCs/>
          <w:sz w:val="20"/>
          <w:szCs w:val="20"/>
        </w:rPr>
        <w:t>průkaz přítomnosti bílkoviny</w:t>
      </w:r>
    </w:p>
    <w:p w:rsidR="00AB6D2A" w:rsidRPr="00EE674E" w:rsidRDefault="00AB6D2A" w:rsidP="00EE674E">
      <w:pPr>
        <w:numPr>
          <w:ilvl w:val="0"/>
          <w:numId w:val="20"/>
        </w:numPr>
        <w:spacing w:after="0" w:line="240" w:lineRule="auto"/>
        <w:ind w:left="0"/>
        <w:rPr>
          <w:rFonts w:ascii="Times New Roman" w:hAnsi="Times New Roman"/>
          <w:sz w:val="20"/>
          <w:szCs w:val="20"/>
        </w:rPr>
      </w:pPr>
      <w:r w:rsidRPr="00EE674E">
        <w:rPr>
          <w:rFonts w:ascii="Times New Roman" w:hAnsi="Times New Roman"/>
          <w:sz w:val="20"/>
          <w:szCs w:val="20"/>
        </w:rPr>
        <w:t>u zdravého člověka neprokážeme v moči větší množství jako 150 mg/d převážně albumin</w:t>
      </w:r>
    </w:p>
    <w:p w:rsidR="00AB6D2A" w:rsidRPr="00EE674E" w:rsidRDefault="00AB6D2A" w:rsidP="00EE674E">
      <w:pPr>
        <w:numPr>
          <w:ilvl w:val="0"/>
          <w:numId w:val="20"/>
        </w:numPr>
        <w:spacing w:after="0" w:line="240" w:lineRule="auto"/>
        <w:ind w:left="0"/>
        <w:rPr>
          <w:rFonts w:ascii="Times New Roman" w:hAnsi="Times New Roman"/>
          <w:sz w:val="20"/>
          <w:szCs w:val="20"/>
        </w:rPr>
      </w:pPr>
      <w:r w:rsidRPr="00EE674E">
        <w:rPr>
          <w:rFonts w:ascii="Times New Roman" w:hAnsi="Times New Roman"/>
          <w:sz w:val="20"/>
          <w:szCs w:val="20"/>
        </w:rPr>
        <w:t>typy proteinurie:</w:t>
      </w:r>
    </w:p>
    <w:p w:rsidR="00AB6D2A" w:rsidRPr="00EE674E" w:rsidRDefault="00AB6D2A" w:rsidP="00EE674E">
      <w:pPr>
        <w:numPr>
          <w:ilvl w:val="1"/>
          <w:numId w:val="20"/>
        </w:numPr>
        <w:spacing w:after="0" w:line="240" w:lineRule="auto"/>
        <w:ind w:left="0"/>
        <w:rPr>
          <w:rFonts w:ascii="Times New Roman" w:hAnsi="Times New Roman"/>
          <w:sz w:val="20"/>
          <w:szCs w:val="20"/>
        </w:rPr>
      </w:pPr>
      <w:r w:rsidRPr="00EE674E">
        <w:rPr>
          <w:rFonts w:ascii="Times New Roman" w:hAnsi="Times New Roman"/>
          <w:sz w:val="20"/>
          <w:szCs w:val="20"/>
        </w:rPr>
        <w:t>renální (glomerulární, selektivní, neselektivní, tubulární, over-flow, smíšená)</w:t>
      </w:r>
    </w:p>
    <w:p w:rsidR="00AB6D2A" w:rsidRPr="00EE674E" w:rsidRDefault="00AB6D2A" w:rsidP="00EE674E">
      <w:pPr>
        <w:numPr>
          <w:ilvl w:val="1"/>
          <w:numId w:val="20"/>
        </w:numPr>
        <w:spacing w:after="0" w:line="240" w:lineRule="auto"/>
        <w:ind w:left="0"/>
        <w:rPr>
          <w:rFonts w:ascii="Times New Roman" w:hAnsi="Times New Roman"/>
          <w:sz w:val="20"/>
          <w:szCs w:val="20"/>
        </w:rPr>
      </w:pPr>
      <w:r w:rsidRPr="00EE674E">
        <w:rPr>
          <w:rFonts w:ascii="Times New Roman" w:hAnsi="Times New Roman"/>
          <w:sz w:val="20"/>
          <w:szCs w:val="20"/>
        </w:rPr>
        <w:t>prerenální – zdravé ledviny, příčinou je vysoký výskyt proteinů v krvi, který má malou molekulu</w:t>
      </w:r>
    </w:p>
    <w:p w:rsidR="00AB6D2A" w:rsidRPr="00EE674E" w:rsidRDefault="00AB6D2A" w:rsidP="00EE674E">
      <w:pPr>
        <w:numPr>
          <w:ilvl w:val="1"/>
          <w:numId w:val="20"/>
        </w:numPr>
        <w:spacing w:after="0" w:line="240" w:lineRule="auto"/>
        <w:ind w:left="0"/>
        <w:rPr>
          <w:rFonts w:ascii="Times New Roman" w:hAnsi="Times New Roman"/>
          <w:sz w:val="20"/>
          <w:szCs w:val="20"/>
        </w:rPr>
      </w:pPr>
      <w:r w:rsidRPr="00EE674E">
        <w:rPr>
          <w:rFonts w:ascii="Times New Roman" w:hAnsi="Times New Roman"/>
          <w:sz w:val="20"/>
          <w:szCs w:val="20"/>
        </w:rPr>
        <w:t>subrenální – bílkovina pochází z močových cest, např. při zánětech a krvácení</w:t>
      </w:r>
    </w:p>
    <w:p w:rsidR="00AB6D2A" w:rsidRPr="00EE674E" w:rsidRDefault="00AB6D2A" w:rsidP="00EE674E">
      <w:pPr>
        <w:numPr>
          <w:ilvl w:val="1"/>
          <w:numId w:val="20"/>
        </w:numPr>
        <w:spacing w:after="0" w:line="240" w:lineRule="auto"/>
        <w:ind w:left="0"/>
        <w:rPr>
          <w:rFonts w:ascii="Times New Roman" w:hAnsi="Times New Roman"/>
          <w:sz w:val="20"/>
          <w:szCs w:val="20"/>
        </w:rPr>
      </w:pPr>
      <w:r w:rsidRPr="00EE674E">
        <w:rPr>
          <w:rFonts w:ascii="Times New Roman" w:hAnsi="Times New Roman"/>
          <w:sz w:val="20"/>
          <w:szCs w:val="20"/>
        </w:rPr>
        <w:t>arteficiální – pacient si přidává do moči záměrně bílkoviny</w:t>
      </w:r>
    </w:p>
    <w:p w:rsidR="00AB6D2A" w:rsidRPr="00EE674E" w:rsidRDefault="00AB6D2A" w:rsidP="00EE674E">
      <w:pPr>
        <w:numPr>
          <w:ilvl w:val="1"/>
          <w:numId w:val="20"/>
        </w:numPr>
        <w:spacing w:after="0" w:line="240" w:lineRule="auto"/>
        <w:ind w:left="0"/>
        <w:rPr>
          <w:rFonts w:ascii="Times New Roman" w:hAnsi="Times New Roman"/>
          <w:sz w:val="20"/>
          <w:szCs w:val="20"/>
        </w:rPr>
      </w:pPr>
      <w:r w:rsidRPr="00EE674E">
        <w:rPr>
          <w:rFonts w:ascii="Times New Roman" w:hAnsi="Times New Roman"/>
          <w:sz w:val="20"/>
          <w:szCs w:val="20"/>
        </w:rPr>
        <w:t xml:space="preserve">přechodné – při značné fyzické námaze, </w:t>
      </w:r>
    </w:p>
    <w:p w:rsidR="00AB6D2A" w:rsidRPr="00EE674E" w:rsidRDefault="00AB6D2A" w:rsidP="00EE674E">
      <w:pPr>
        <w:numPr>
          <w:ilvl w:val="0"/>
          <w:numId w:val="20"/>
        </w:numPr>
        <w:spacing w:after="0" w:line="240" w:lineRule="auto"/>
        <w:ind w:left="0"/>
        <w:rPr>
          <w:rFonts w:ascii="Times New Roman" w:hAnsi="Times New Roman"/>
          <w:sz w:val="20"/>
          <w:szCs w:val="20"/>
        </w:rPr>
      </w:pPr>
      <w:r w:rsidRPr="00EE674E">
        <w:rPr>
          <w:rFonts w:ascii="Times New Roman" w:hAnsi="Times New Roman"/>
          <w:sz w:val="20"/>
          <w:szCs w:val="20"/>
        </w:rPr>
        <w:t>okolnosti přefiltrovaní proteinů: hypertenze, dehydratace, horečka</w:t>
      </w:r>
    </w:p>
    <w:p w:rsidR="00AB6D2A" w:rsidRPr="00EE674E" w:rsidRDefault="00AB6D2A" w:rsidP="00EE674E">
      <w:pPr>
        <w:numPr>
          <w:ilvl w:val="0"/>
          <w:numId w:val="20"/>
        </w:numPr>
        <w:spacing w:after="0" w:line="240" w:lineRule="auto"/>
        <w:ind w:left="0"/>
        <w:rPr>
          <w:rFonts w:ascii="Times New Roman" w:hAnsi="Times New Roman"/>
          <w:sz w:val="20"/>
          <w:szCs w:val="20"/>
        </w:rPr>
      </w:pPr>
      <w:r w:rsidRPr="00EE674E">
        <w:rPr>
          <w:rFonts w:ascii="Times New Roman" w:hAnsi="Times New Roman"/>
          <w:sz w:val="20"/>
          <w:szCs w:val="20"/>
        </w:rPr>
        <w:t>přítomnost paraproteinu – specifický marker maligního myelomu</w:t>
      </w:r>
    </w:p>
    <w:p w:rsidR="00AB6D2A" w:rsidRPr="00EE674E" w:rsidRDefault="00AB6D2A" w:rsidP="00EE674E">
      <w:pPr>
        <w:numPr>
          <w:ilvl w:val="0"/>
          <w:numId w:val="20"/>
        </w:numPr>
        <w:spacing w:after="0" w:line="240" w:lineRule="auto"/>
        <w:ind w:left="0"/>
        <w:rPr>
          <w:rFonts w:ascii="Times New Roman" w:hAnsi="Times New Roman"/>
          <w:sz w:val="20"/>
          <w:szCs w:val="20"/>
        </w:rPr>
      </w:pPr>
      <w:r w:rsidRPr="00EE674E">
        <w:rPr>
          <w:rFonts w:ascii="Times New Roman" w:hAnsi="Times New Roman"/>
          <w:b/>
          <w:bCs/>
          <w:sz w:val="20"/>
          <w:szCs w:val="20"/>
        </w:rPr>
        <w:t>princip analýzy: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důkaz kyseliny salicylové, důkaz varem, </w:t>
      </w:r>
    </w:p>
    <w:p w:rsidR="00AB6D2A" w:rsidRPr="00EE674E" w:rsidRDefault="00AB6D2A" w:rsidP="00EE674E">
      <w:pPr>
        <w:spacing w:after="0"/>
        <w:rPr>
          <w:rFonts w:ascii="Times New Roman" w:hAnsi="Times New Roman"/>
          <w:sz w:val="20"/>
          <w:szCs w:val="20"/>
        </w:rPr>
      </w:pPr>
    </w:p>
    <w:p w:rsidR="00AB6D2A" w:rsidRPr="00EE674E" w:rsidRDefault="00AB6D2A" w:rsidP="00EE674E">
      <w:pPr>
        <w:numPr>
          <w:ilvl w:val="1"/>
          <w:numId w:val="18"/>
        </w:numPr>
        <w:spacing w:after="0" w:line="240" w:lineRule="auto"/>
        <w:ind w:left="0"/>
        <w:rPr>
          <w:rFonts w:ascii="Times New Roman" w:hAnsi="Times New Roman"/>
          <w:b/>
          <w:bCs/>
          <w:sz w:val="20"/>
          <w:szCs w:val="20"/>
        </w:rPr>
      </w:pPr>
      <w:r w:rsidRPr="00EE674E">
        <w:rPr>
          <w:rFonts w:ascii="Times New Roman" w:hAnsi="Times New Roman"/>
          <w:b/>
          <w:bCs/>
          <w:sz w:val="20"/>
          <w:szCs w:val="20"/>
        </w:rPr>
        <w:t>průkaz přítomnosti glukózy</w:t>
      </w:r>
    </w:p>
    <w:p w:rsidR="00AB6D2A" w:rsidRPr="00EE674E" w:rsidRDefault="00AB6D2A" w:rsidP="00EE674E">
      <w:pPr>
        <w:numPr>
          <w:ilvl w:val="0"/>
          <w:numId w:val="20"/>
        </w:numPr>
        <w:spacing w:after="0" w:line="240" w:lineRule="auto"/>
        <w:ind w:left="0"/>
        <w:rPr>
          <w:rFonts w:ascii="Times New Roman" w:hAnsi="Times New Roman"/>
          <w:sz w:val="20"/>
          <w:szCs w:val="20"/>
        </w:rPr>
      </w:pPr>
      <w:r w:rsidRPr="00EE674E">
        <w:rPr>
          <w:rFonts w:ascii="Times New Roman" w:hAnsi="Times New Roman"/>
          <w:sz w:val="20"/>
          <w:szCs w:val="20"/>
        </w:rPr>
        <w:t>průkaz glukózy v moči při podezření na dědičnou poruchu metabolismu</w:t>
      </w:r>
    </w:p>
    <w:p w:rsidR="00AB6D2A" w:rsidRPr="00EE674E" w:rsidRDefault="00AB6D2A" w:rsidP="00EE674E">
      <w:pPr>
        <w:numPr>
          <w:ilvl w:val="0"/>
          <w:numId w:val="20"/>
        </w:numPr>
        <w:spacing w:after="0" w:line="240" w:lineRule="auto"/>
        <w:ind w:left="0"/>
        <w:rPr>
          <w:rFonts w:ascii="Times New Roman" w:hAnsi="Times New Roman"/>
          <w:sz w:val="20"/>
          <w:szCs w:val="20"/>
        </w:rPr>
      </w:pPr>
      <w:r w:rsidRPr="00EE674E">
        <w:rPr>
          <w:rFonts w:ascii="Times New Roman" w:hAnsi="Times New Roman"/>
          <w:sz w:val="20"/>
          <w:szCs w:val="20"/>
        </w:rPr>
        <w:t>prakticky veškerá glukóza je reabsorbovaná b. prox. tubulu =</w:t>
      </w:r>
      <w:r w:rsidRPr="00EE674E">
        <w:rPr>
          <w:rFonts w:ascii="Times New Roman" w:hAnsi="Times New Roman"/>
          <w:sz w:val="20"/>
          <w:szCs w:val="20"/>
          <w:lang w:val="en-US"/>
        </w:rPr>
        <w:t xml:space="preserve">&gt; </w:t>
      </w:r>
      <w:r w:rsidRPr="00EE674E">
        <w:rPr>
          <w:rFonts w:ascii="Times New Roman" w:hAnsi="Times New Roman"/>
          <w:sz w:val="20"/>
          <w:szCs w:val="20"/>
        </w:rPr>
        <w:t xml:space="preserve"> ve fyziolog. moči glukóza není, při překročení tubulárního maxima dochází ke glykosurii</w:t>
      </w:r>
    </w:p>
    <w:p w:rsidR="00AB6D2A" w:rsidRPr="00EE674E" w:rsidRDefault="00AB6D2A" w:rsidP="00EE674E">
      <w:pPr>
        <w:numPr>
          <w:ilvl w:val="1"/>
          <w:numId w:val="20"/>
        </w:numPr>
        <w:spacing w:after="0" w:line="240" w:lineRule="auto"/>
        <w:ind w:left="0"/>
        <w:rPr>
          <w:rFonts w:ascii="Times New Roman" w:hAnsi="Times New Roman"/>
          <w:sz w:val="20"/>
          <w:szCs w:val="20"/>
        </w:rPr>
      </w:pPr>
      <w:r w:rsidRPr="00EE674E">
        <w:rPr>
          <w:rFonts w:ascii="Times New Roman" w:hAnsi="Times New Roman"/>
          <w:sz w:val="20"/>
          <w:szCs w:val="20"/>
        </w:rPr>
        <w:t>koncentrace glc. přesáhne renální práh pro glukózu 9-10 mol/l</w:t>
      </w:r>
    </w:p>
    <w:p w:rsidR="00AB6D2A" w:rsidRPr="00EE674E" w:rsidRDefault="00AB6D2A" w:rsidP="00EE674E">
      <w:pPr>
        <w:numPr>
          <w:ilvl w:val="1"/>
          <w:numId w:val="20"/>
        </w:numPr>
        <w:spacing w:after="0" w:line="240" w:lineRule="auto"/>
        <w:ind w:left="0"/>
        <w:rPr>
          <w:rFonts w:ascii="Times New Roman" w:hAnsi="Times New Roman"/>
          <w:sz w:val="20"/>
          <w:szCs w:val="20"/>
        </w:rPr>
      </w:pPr>
      <w:r w:rsidRPr="00EE674E">
        <w:rPr>
          <w:rFonts w:ascii="Times New Roman" w:hAnsi="Times New Roman"/>
          <w:sz w:val="20"/>
          <w:szCs w:val="20"/>
        </w:rPr>
        <w:t>zvýšení glomerulu. Filtraci v těhotenství</w:t>
      </w:r>
      <w:r w:rsidRPr="00EE674E">
        <w:rPr>
          <w:rFonts w:ascii="Times New Roman" w:hAnsi="Times New Roman"/>
          <w:sz w:val="20"/>
          <w:szCs w:val="20"/>
        </w:rPr>
        <w:tab/>
      </w:r>
    </w:p>
    <w:p w:rsidR="00AB6D2A" w:rsidRPr="00EE674E" w:rsidRDefault="00AB6D2A" w:rsidP="00EE674E">
      <w:pPr>
        <w:numPr>
          <w:ilvl w:val="0"/>
          <w:numId w:val="20"/>
        </w:numPr>
        <w:spacing w:after="0" w:line="240" w:lineRule="auto"/>
        <w:ind w:left="0"/>
        <w:rPr>
          <w:rFonts w:ascii="Times New Roman" w:hAnsi="Times New Roman"/>
          <w:sz w:val="20"/>
          <w:szCs w:val="20"/>
        </w:rPr>
      </w:pPr>
      <w:r w:rsidRPr="00EE674E">
        <w:rPr>
          <w:rFonts w:ascii="Times New Roman" w:hAnsi="Times New Roman"/>
          <w:sz w:val="20"/>
          <w:szCs w:val="20"/>
        </w:rPr>
        <w:t>příčiny glykosurie:</w:t>
      </w:r>
    </w:p>
    <w:p w:rsidR="00AB6D2A" w:rsidRPr="00EE674E" w:rsidRDefault="00AB6D2A" w:rsidP="00EE674E">
      <w:pPr>
        <w:numPr>
          <w:ilvl w:val="1"/>
          <w:numId w:val="20"/>
        </w:numPr>
        <w:spacing w:after="0" w:line="240" w:lineRule="auto"/>
        <w:ind w:left="0"/>
        <w:rPr>
          <w:rFonts w:ascii="Times New Roman" w:hAnsi="Times New Roman"/>
          <w:sz w:val="20"/>
          <w:szCs w:val="20"/>
        </w:rPr>
      </w:pPr>
      <w:r w:rsidRPr="00EE674E">
        <w:rPr>
          <w:rFonts w:ascii="Times New Roman" w:hAnsi="Times New Roman"/>
          <w:sz w:val="20"/>
          <w:szCs w:val="20"/>
        </w:rPr>
        <w:t>hyperglykémie</w:t>
      </w:r>
    </w:p>
    <w:p w:rsidR="00AB6D2A" w:rsidRPr="00EE674E" w:rsidRDefault="00AB6D2A" w:rsidP="00EE674E">
      <w:pPr>
        <w:numPr>
          <w:ilvl w:val="1"/>
          <w:numId w:val="20"/>
        </w:numPr>
        <w:spacing w:after="0" w:line="240" w:lineRule="auto"/>
        <w:ind w:left="0"/>
        <w:rPr>
          <w:rFonts w:ascii="Times New Roman" w:hAnsi="Times New Roman"/>
          <w:sz w:val="20"/>
          <w:szCs w:val="20"/>
        </w:rPr>
      </w:pPr>
      <w:r w:rsidRPr="00EE674E">
        <w:rPr>
          <w:rFonts w:ascii="Times New Roman" w:hAnsi="Times New Roman"/>
          <w:sz w:val="20"/>
          <w:szCs w:val="20"/>
        </w:rPr>
        <w:t>snížený práh =</w:t>
      </w:r>
      <w:r w:rsidRPr="00EE674E">
        <w:rPr>
          <w:rFonts w:ascii="Times New Roman" w:hAnsi="Times New Roman"/>
          <w:sz w:val="20"/>
          <w:szCs w:val="20"/>
          <w:lang w:val="en-US"/>
        </w:rPr>
        <w:t>&gt; ren</w:t>
      </w:r>
      <w:r w:rsidRPr="00EE674E">
        <w:rPr>
          <w:rFonts w:ascii="Times New Roman" w:hAnsi="Times New Roman"/>
          <w:sz w:val="20"/>
          <w:szCs w:val="20"/>
        </w:rPr>
        <w:t>ální glykosurie</w:t>
      </w:r>
    </w:p>
    <w:p w:rsidR="00AB6D2A" w:rsidRPr="00EE674E" w:rsidRDefault="00AB6D2A" w:rsidP="00EE674E">
      <w:pPr>
        <w:numPr>
          <w:ilvl w:val="1"/>
          <w:numId w:val="20"/>
        </w:numPr>
        <w:spacing w:after="0" w:line="240" w:lineRule="auto"/>
        <w:ind w:left="0"/>
        <w:rPr>
          <w:rFonts w:ascii="Times New Roman" w:hAnsi="Times New Roman"/>
          <w:sz w:val="20"/>
          <w:szCs w:val="20"/>
        </w:rPr>
      </w:pPr>
      <w:r w:rsidRPr="00EE674E">
        <w:rPr>
          <w:rFonts w:ascii="Times New Roman" w:hAnsi="Times New Roman"/>
          <w:sz w:val="20"/>
          <w:szCs w:val="20"/>
        </w:rPr>
        <w:t>těhotenství</w:t>
      </w:r>
    </w:p>
    <w:p w:rsidR="00AB6D2A" w:rsidRPr="00EE674E" w:rsidRDefault="00AB6D2A" w:rsidP="00EE674E">
      <w:pPr>
        <w:spacing w:after="0"/>
        <w:rPr>
          <w:rFonts w:ascii="Times New Roman" w:hAnsi="Times New Roman"/>
          <w:sz w:val="20"/>
          <w:szCs w:val="20"/>
        </w:rPr>
      </w:pPr>
    </w:p>
    <w:p w:rsidR="00AB6D2A" w:rsidRPr="00EE674E" w:rsidRDefault="00AB6D2A" w:rsidP="00EE674E">
      <w:pPr>
        <w:numPr>
          <w:ilvl w:val="1"/>
          <w:numId w:val="18"/>
        </w:numPr>
        <w:spacing w:after="0" w:line="240" w:lineRule="auto"/>
        <w:ind w:left="0"/>
        <w:rPr>
          <w:rFonts w:ascii="Times New Roman" w:hAnsi="Times New Roman"/>
          <w:b/>
          <w:bCs/>
          <w:sz w:val="20"/>
          <w:szCs w:val="20"/>
        </w:rPr>
      </w:pPr>
      <w:r w:rsidRPr="00EE674E">
        <w:rPr>
          <w:rFonts w:ascii="Times New Roman" w:hAnsi="Times New Roman"/>
          <w:b/>
          <w:bCs/>
          <w:sz w:val="20"/>
          <w:szCs w:val="20"/>
        </w:rPr>
        <w:t>ketonurie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ketolátky se prokazuji reakci s nitropussidom sodným v alkalickém prostředí =</w:t>
      </w:r>
      <w:r w:rsidRPr="00EE674E">
        <w:rPr>
          <w:rFonts w:ascii="Times New Roman" w:hAnsi="Times New Roman"/>
          <w:sz w:val="20"/>
          <w:szCs w:val="20"/>
          <w:lang w:val="en-US"/>
        </w:rPr>
        <w:t>&gt;</w:t>
      </w:r>
      <w:r w:rsidRPr="00EE674E">
        <w:rPr>
          <w:rFonts w:ascii="Times New Roman" w:hAnsi="Times New Roman"/>
          <w:sz w:val="20"/>
          <w:szCs w:val="20"/>
        </w:rPr>
        <w:t xml:space="preserve"> fialové zabarvení ketolátky nadměrně vznikají při získávaní energii z MK:</w:t>
      </w:r>
    </w:p>
    <w:p w:rsidR="00AB6D2A" w:rsidRPr="00EE674E" w:rsidRDefault="00AB6D2A" w:rsidP="00EE674E">
      <w:pPr>
        <w:numPr>
          <w:ilvl w:val="0"/>
          <w:numId w:val="20"/>
        </w:numPr>
        <w:spacing w:after="0" w:line="240" w:lineRule="auto"/>
        <w:ind w:left="0"/>
        <w:rPr>
          <w:rFonts w:ascii="Times New Roman" w:hAnsi="Times New Roman"/>
          <w:sz w:val="20"/>
          <w:szCs w:val="20"/>
        </w:rPr>
      </w:pPr>
      <w:r w:rsidRPr="00EE674E">
        <w:rPr>
          <w:rFonts w:ascii="Times New Roman" w:hAnsi="Times New Roman"/>
          <w:sz w:val="20"/>
          <w:szCs w:val="20"/>
        </w:rPr>
        <w:t>u hladovění</w:t>
      </w:r>
    </w:p>
    <w:p w:rsidR="00AB6D2A" w:rsidRPr="00EE674E" w:rsidRDefault="00AB6D2A" w:rsidP="00EE674E">
      <w:pPr>
        <w:numPr>
          <w:ilvl w:val="0"/>
          <w:numId w:val="20"/>
        </w:numPr>
        <w:spacing w:after="0" w:line="240" w:lineRule="auto"/>
        <w:ind w:left="0"/>
        <w:rPr>
          <w:rFonts w:ascii="Times New Roman" w:hAnsi="Times New Roman"/>
          <w:sz w:val="20"/>
          <w:szCs w:val="20"/>
        </w:rPr>
      </w:pPr>
      <w:r w:rsidRPr="00EE674E">
        <w:rPr>
          <w:rFonts w:ascii="Times New Roman" w:hAnsi="Times New Roman"/>
          <w:sz w:val="20"/>
          <w:szCs w:val="20"/>
        </w:rPr>
        <w:t>u nevhodných diet s vyloučením cukru</w:t>
      </w:r>
    </w:p>
    <w:p w:rsidR="00AB6D2A" w:rsidRPr="00EE674E" w:rsidRDefault="00AB6D2A" w:rsidP="00EE674E">
      <w:pPr>
        <w:numPr>
          <w:ilvl w:val="0"/>
          <w:numId w:val="20"/>
        </w:numPr>
        <w:spacing w:after="0" w:line="240" w:lineRule="auto"/>
        <w:ind w:left="0"/>
        <w:rPr>
          <w:rFonts w:ascii="Times New Roman" w:hAnsi="Times New Roman"/>
          <w:sz w:val="20"/>
          <w:szCs w:val="20"/>
        </w:rPr>
      </w:pPr>
      <w:r w:rsidRPr="00EE674E">
        <w:rPr>
          <w:rFonts w:ascii="Times New Roman" w:hAnsi="Times New Roman"/>
          <w:sz w:val="20"/>
          <w:szCs w:val="20"/>
        </w:rPr>
        <w:t>u nevhodně léčených diabetiků</w:t>
      </w:r>
    </w:p>
    <w:p w:rsidR="00AB6D2A" w:rsidRPr="00EE674E" w:rsidRDefault="00AB6D2A" w:rsidP="00EE674E">
      <w:pPr>
        <w:numPr>
          <w:ilvl w:val="0"/>
          <w:numId w:val="20"/>
        </w:numPr>
        <w:spacing w:after="0" w:line="240" w:lineRule="auto"/>
        <w:ind w:left="0"/>
        <w:rPr>
          <w:rFonts w:ascii="Times New Roman" w:hAnsi="Times New Roman"/>
          <w:sz w:val="20"/>
          <w:szCs w:val="20"/>
        </w:rPr>
      </w:pPr>
      <w:r w:rsidRPr="00EE674E">
        <w:rPr>
          <w:rFonts w:ascii="Times New Roman" w:hAnsi="Times New Roman"/>
          <w:sz w:val="20"/>
          <w:szCs w:val="20"/>
        </w:rPr>
        <w:t>po dlouhodobém fyzickém výkonu</w:t>
      </w:r>
    </w:p>
    <w:p w:rsidR="00AB6D2A" w:rsidRPr="00EE674E" w:rsidRDefault="00AB6D2A" w:rsidP="00EE674E">
      <w:pPr>
        <w:spacing w:after="0"/>
        <w:rPr>
          <w:rFonts w:ascii="Times New Roman" w:hAnsi="Times New Roman"/>
          <w:b/>
          <w:bCs/>
          <w:sz w:val="20"/>
          <w:szCs w:val="20"/>
        </w:rPr>
      </w:pPr>
    </w:p>
    <w:p w:rsidR="00AB6D2A" w:rsidRPr="00EE674E" w:rsidRDefault="00AB6D2A" w:rsidP="00EE674E">
      <w:pPr>
        <w:numPr>
          <w:ilvl w:val="1"/>
          <w:numId w:val="18"/>
        </w:numPr>
        <w:spacing w:after="0" w:line="240" w:lineRule="auto"/>
        <w:ind w:left="0"/>
        <w:rPr>
          <w:rFonts w:ascii="Times New Roman" w:hAnsi="Times New Roman"/>
          <w:b/>
          <w:bCs/>
          <w:sz w:val="20"/>
          <w:szCs w:val="20"/>
        </w:rPr>
      </w:pPr>
      <w:r w:rsidRPr="00EE674E">
        <w:rPr>
          <w:rFonts w:ascii="Times New Roman" w:hAnsi="Times New Roman"/>
          <w:b/>
          <w:bCs/>
          <w:sz w:val="20"/>
          <w:szCs w:val="20"/>
        </w:rPr>
        <w:t>průkaz přítomnosti žlučových barviv : bilirubinu a urobilinogenu</w:t>
      </w:r>
    </w:p>
    <w:p w:rsidR="00AB6D2A" w:rsidRPr="00EE674E" w:rsidRDefault="00AB6D2A" w:rsidP="00EE674E">
      <w:pPr>
        <w:numPr>
          <w:ilvl w:val="0"/>
          <w:numId w:val="20"/>
        </w:numPr>
        <w:spacing w:after="0" w:line="240" w:lineRule="auto"/>
        <w:ind w:left="0"/>
        <w:rPr>
          <w:rFonts w:ascii="Times New Roman" w:hAnsi="Times New Roman"/>
          <w:sz w:val="20"/>
          <w:szCs w:val="20"/>
        </w:rPr>
      </w:pPr>
      <w:r w:rsidRPr="00EE674E">
        <w:rPr>
          <w:rFonts w:ascii="Times New Roman" w:hAnsi="Times New Roman"/>
          <w:sz w:val="20"/>
          <w:szCs w:val="20"/>
        </w:rPr>
        <w:t>zle rozpustný, v krvi vázaný na albumin v játrech je konjugovaný vylučuje se v žluči, přemění se na urobilinogen, část urobilinogenu se reabsorbuje spět do krve, většina se vylučuje stolicí jako sterkobilinogen</w:t>
      </w:r>
    </w:p>
    <w:p w:rsidR="00AB6D2A" w:rsidRPr="00EE674E" w:rsidRDefault="00AB6D2A" w:rsidP="00EE674E">
      <w:pPr>
        <w:numPr>
          <w:ilvl w:val="0"/>
          <w:numId w:val="20"/>
        </w:numPr>
        <w:spacing w:after="0" w:line="240" w:lineRule="auto"/>
        <w:ind w:left="0"/>
        <w:rPr>
          <w:rFonts w:ascii="Times New Roman" w:hAnsi="Times New Roman"/>
          <w:sz w:val="20"/>
          <w:szCs w:val="20"/>
        </w:rPr>
      </w:pPr>
      <w:r w:rsidRPr="00EE674E">
        <w:rPr>
          <w:rFonts w:ascii="Times New Roman" w:hAnsi="Times New Roman"/>
          <w:sz w:val="20"/>
          <w:szCs w:val="20"/>
        </w:rPr>
        <w:t>konjug. Bilirubin v moči – při obstrukci žlučových cest</w:t>
      </w:r>
    </w:p>
    <w:p w:rsidR="00AB6D2A" w:rsidRPr="00EE674E" w:rsidRDefault="00AB6D2A" w:rsidP="00EE674E">
      <w:pPr>
        <w:numPr>
          <w:ilvl w:val="0"/>
          <w:numId w:val="20"/>
        </w:numPr>
        <w:spacing w:after="0" w:line="240" w:lineRule="auto"/>
        <w:ind w:left="0"/>
        <w:rPr>
          <w:rFonts w:ascii="Times New Roman" w:hAnsi="Times New Roman"/>
          <w:sz w:val="20"/>
          <w:szCs w:val="20"/>
        </w:rPr>
      </w:pPr>
      <w:r w:rsidRPr="00EE674E">
        <w:rPr>
          <w:rFonts w:ascii="Times New Roman" w:hAnsi="Times New Roman"/>
          <w:sz w:val="20"/>
          <w:szCs w:val="20"/>
        </w:rPr>
        <w:t>při totální obstrukce – acholická stolice</w:t>
      </w:r>
    </w:p>
    <w:p w:rsidR="00AB6D2A" w:rsidRPr="00EE674E" w:rsidRDefault="00AB6D2A" w:rsidP="00EE674E">
      <w:pPr>
        <w:numPr>
          <w:ilvl w:val="0"/>
          <w:numId w:val="20"/>
        </w:numPr>
        <w:spacing w:after="0" w:line="240" w:lineRule="auto"/>
        <w:ind w:left="0"/>
        <w:rPr>
          <w:rFonts w:ascii="Times New Roman" w:hAnsi="Times New Roman"/>
          <w:sz w:val="20"/>
          <w:szCs w:val="20"/>
        </w:rPr>
      </w:pPr>
      <w:r w:rsidRPr="00EE674E">
        <w:rPr>
          <w:rFonts w:ascii="Times New Roman" w:hAnsi="Times New Roman"/>
          <w:sz w:val="20"/>
          <w:szCs w:val="20"/>
        </w:rPr>
        <w:t>principy analýzy:</w:t>
      </w:r>
    </w:p>
    <w:p w:rsidR="00AB6D2A" w:rsidRPr="00EE674E" w:rsidRDefault="00AB6D2A" w:rsidP="00EE674E">
      <w:pPr>
        <w:numPr>
          <w:ilvl w:val="1"/>
          <w:numId w:val="20"/>
        </w:numPr>
        <w:spacing w:after="0" w:line="240" w:lineRule="auto"/>
        <w:ind w:left="0"/>
        <w:rPr>
          <w:rFonts w:ascii="Times New Roman" w:hAnsi="Times New Roman"/>
          <w:sz w:val="20"/>
          <w:szCs w:val="20"/>
        </w:rPr>
      </w:pPr>
      <w:r w:rsidRPr="00EE674E">
        <w:rPr>
          <w:rFonts w:ascii="Times New Roman" w:hAnsi="Times New Roman"/>
          <w:sz w:val="20"/>
          <w:szCs w:val="20"/>
        </w:rPr>
        <w:t>důkaz roztokem jódu – vytvoření zeleného prstence</w:t>
      </w:r>
    </w:p>
    <w:p w:rsidR="00AB6D2A" w:rsidRPr="00EE674E" w:rsidRDefault="00AB6D2A" w:rsidP="00EE674E">
      <w:pPr>
        <w:numPr>
          <w:ilvl w:val="1"/>
          <w:numId w:val="20"/>
        </w:numPr>
        <w:spacing w:after="0" w:line="240" w:lineRule="auto"/>
        <w:ind w:left="0"/>
        <w:rPr>
          <w:rFonts w:ascii="Times New Roman" w:hAnsi="Times New Roman"/>
          <w:sz w:val="20"/>
          <w:szCs w:val="20"/>
        </w:rPr>
      </w:pPr>
      <w:r w:rsidRPr="00EE674E">
        <w:rPr>
          <w:rFonts w:ascii="Times New Roman" w:hAnsi="Times New Roman"/>
          <w:sz w:val="20"/>
          <w:szCs w:val="20"/>
        </w:rPr>
        <w:t>důkaz kyselinou dusičnou – zelený prstenec na styčné ploše</w:t>
      </w:r>
    </w:p>
    <w:p w:rsidR="00AB6D2A" w:rsidRPr="00EE674E" w:rsidRDefault="00AB6D2A" w:rsidP="00EE674E">
      <w:pPr>
        <w:spacing w:after="0"/>
        <w:rPr>
          <w:rFonts w:ascii="Times New Roman" w:hAnsi="Times New Roman"/>
          <w:sz w:val="20"/>
          <w:szCs w:val="20"/>
        </w:rPr>
      </w:pPr>
    </w:p>
    <w:p w:rsidR="00AB6D2A" w:rsidRPr="00EE674E" w:rsidRDefault="00AB6D2A" w:rsidP="00EE674E">
      <w:pPr>
        <w:numPr>
          <w:ilvl w:val="1"/>
          <w:numId w:val="18"/>
        </w:numPr>
        <w:spacing w:after="0" w:line="240" w:lineRule="auto"/>
        <w:ind w:left="0"/>
        <w:rPr>
          <w:rFonts w:ascii="Times New Roman" w:hAnsi="Times New Roman"/>
          <w:b/>
          <w:bCs/>
          <w:sz w:val="20"/>
          <w:szCs w:val="20"/>
        </w:rPr>
      </w:pPr>
      <w:r w:rsidRPr="00EE674E">
        <w:rPr>
          <w:rFonts w:ascii="Times New Roman" w:hAnsi="Times New Roman"/>
          <w:b/>
          <w:bCs/>
          <w:sz w:val="20"/>
          <w:szCs w:val="20"/>
        </w:rPr>
        <w:t>průkaz krve v moči</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hematurie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makroskopická</w:t>
      </w:r>
    </w:p>
    <w:p w:rsidR="00AB6D2A" w:rsidRPr="00EE674E" w:rsidRDefault="00AB6D2A" w:rsidP="00EE674E">
      <w:pPr>
        <w:numPr>
          <w:ilvl w:val="0"/>
          <w:numId w:val="20"/>
        </w:numPr>
        <w:spacing w:after="0" w:line="240" w:lineRule="auto"/>
        <w:ind w:left="0"/>
        <w:rPr>
          <w:rFonts w:ascii="Times New Roman" w:hAnsi="Times New Roman"/>
          <w:sz w:val="20"/>
          <w:szCs w:val="20"/>
        </w:rPr>
      </w:pPr>
      <w:r w:rsidRPr="00EE674E">
        <w:rPr>
          <w:rFonts w:ascii="Times New Roman" w:hAnsi="Times New Roman"/>
          <w:sz w:val="20"/>
          <w:szCs w:val="20"/>
        </w:rPr>
        <w:t>mikroskopická</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hematurie</w:t>
      </w:r>
    </w:p>
    <w:p w:rsidR="00AB6D2A" w:rsidRPr="00EE674E" w:rsidRDefault="00AB6D2A" w:rsidP="00EE674E">
      <w:pPr>
        <w:numPr>
          <w:ilvl w:val="0"/>
          <w:numId w:val="20"/>
        </w:numPr>
        <w:spacing w:after="0" w:line="240" w:lineRule="auto"/>
        <w:ind w:left="0"/>
        <w:rPr>
          <w:rFonts w:ascii="Times New Roman" w:hAnsi="Times New Roman"/>
          <w:sz w:val="20"/>
          <w:szCs w:val="20"/>
        </w:rPr>
      </w:pPr>
      <w:r w:rsidRPr="00EE674E">
        <w:rPr>
          <w:rFonts w:ascii="Times New Roman" w:hAnsi="Times New Roman"/>
          <w:sz w:val="20"/>
          <w:szCs w:val="20"/>
        </w:rPr>
        <w:t>renální</w:t>
      </w:r>
    </w:p>
    <w:p w:rsidR="00AB6D2A" w:rsidRPr="00EE674E" w:rsidRDefault="00AB6D2A" w:rsidP="00EE674E">
      <w:pPr>
        <w:numPr>
          <w:ilvl w:val="0"/>
          <w:numId w:val="20"/>
        </w:numPr>
        <w:spacing w:after="0" w:line="240" w:lineRule="auto"/>
        <w:ind w:left="0"/>
        <w:rPr>
          <w:rFonts w:ascii="Times New Roman" w:hAnsi="Times New Roman"/>
          <w:sz w:val="20"/>
          <w:szCs w:val="20"/>
        </w:rPr>
      </w:pPr>
      <w:r w:rsidRPr="00EE674E">
        <w:rPr>
          <w:rFonts w:ascii="Times New Roman" w:hAnsi="Times New Roman"/>
          <w:sz w:val="20"/>
          <w:szCs w:val="20"/>
        </w:rPr>
        <w:t>prerenální</w:t>
      </w:r>
    </w:p>
    <w:p w:rsidR="00AB6D2A" w:rsidRPr="00EE674E" w:rsidRDefault="00AB6D2A" w:rsidP="00EE674E">
      <w:pPr>
        <w:numPr>
          <w:ilvl w:val="0"/>
          <w:numId w:val="20"/>
        </w:numPr>
        <w:spacing w:after="0" w:line="240" w:lineRule="auto"/>
        <w:ind w:left="0"/>
        <w:rPr>
          <w:rFonts w:ascii="Times New Roman" w:hAnsi="Times New Roman"/>
          <w:sz w:val="20"/>
          <w:szCs w:val="20"/>
        </w:rPr>
      </w:pPr>
      <w:r w:rsidRPr="00EE674E">
        <w:rPr>
          <w:rFonts w:ascii="Times New Roman" w:hAnsi="Times New Roman"/>
          <w:sz w:val="20"/>
          <w:szCs w:val="20"/>
        </w:rPr>
        <w:t>subrenální</w:t>
      </w:r>
    </w:p>
    <w:p w:rsidR="00AB6D2A" w:rsidRPr="00EE674E" w:rsidRDefault="00AB6D2A" w:rsidP="00EE674E">
      <w:pPr>
        <w:numPr>
          <w:ilvl w:val="0"/>
          <w:numId w:val="20"/>
        </w:numPr>
        <w:spacing w:after="0" w:line="240" w:lineRule="auto"/>
        <w:ind w:left="0"/>
        <w:rPr>
          <w:rFonts w:ascii="Times New Roman" w:hAnsi="Times New Roman"/>
          <w:sz w:val="20"/>
          <w:szCs w:val="20"/>
        </w:rPr>
      </w:pPr>
      <w:r w:rsidRPr="00EE674E">
        <w:rPr>
          <w:rFonts w:ascii="Times New Roman" w:hAnsi="Times New Roman"/>
          <w:sz w:val="20"/>
          <w:szCs w:val="20"/>
        </w:rPr>
        <w:t>arteficiální</w:t>
      </w:r>
    </w:p>
    <w:p w:rsidR="00AB6D2A" w:rsidRPr="00EE674E" w:rsidRDefault="00AB6D2A" w:rsidP="00EE674E">
      <w:pPr>
        <w:numPr>
          <w:ilvl w:val="0"/>
          <w:numId w:val="20"/>
        </w:numPr>
        <w:spacing w:after="0" w:line="240" w:lineRule="auto"/>
        <w:ind w:left="0"/>
        <w:rPr>
          <w:rFonts w:ascii="Times New Roman" w:hAnsi="Times New Roman"/>
          <w:sz w:val="20"/>
          <w:szCs w:val="20"/>
        </w:rPr>
      </w:pPr>
      <w:r w:rsidRPr="00EE674E">
        <w:rPr>
          <w:rFonts w:ascii="Times New Roman" w:hAnsi="Times New Roman"/>
          <w:sz w:val="20"/>
          <w:szCs w:val="20"/>
        </w:rPr>
        <w:t>ponámahová</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analýza:</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důkaz Heitz-Boyerovým činidlem + peroxid vodíka – na styčné ploše s krví se vytvoří červenofialový prstenec</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důkaz o-tolidinem +peroxid vodíku ---- za přítomnosti krvi – modrozelené zbarvení</w:t>
      </w:r>
    </w:p>
    <w:p w:rsidR="00AB6D2A" w:rsidRPr="00EE674E" w:rsidRDefault="00AB6D2A" w:rsidP="00EE674E">
      <w:pPr>
        <w:spacing w:after="0"/>
        <w:rPr>
          <w:rFonts w:ascii="Times New Roman" w:hAnsi="Times New Roman"/>
          <w:sz w:val="20"/>
          <w:szCs w:val="20"/>
        </w:rPr>
      </w:pPr>
    </w:p>
    <w:p w:rsidR="00AB6D2A" w:rsidRPr="00EE674E" w:rsidRDefault="00AB6D2A" w:rsidP="00EE674E">
      <w:pPr>
        <w:numPr>
          <w:ilvl w:val="1"/>
          <w:numId w:val="18"/>
        </w:numPr>
        <w:spacing w:after="0" w:line="240" w:lineRule="auto"/>
        <w:ind w:left="0"/>
        <w:rPr>
          <w:rFonts w:ascii="Times New Roman" w:hAnsi="Times New Roman"/>
          <w:b/>
          <w:bCs/>
          <w:sz w:val="20"/>
          <w:szCs w:val="20"/>
        </w:rPr>
      </w:pPr>
      <w:r w:rsidRPr="00EE674E">
        <w:rPr>
          <w:rFonts w:ascii="Times New Roman" w:hAnsi="Times New Roman"/>
          <w:b/>
          <w:bCs/>
          <w:sz w:val="20"/>
          <w:szCs w:val="20"/>
        </w:rPr>
        <w:t>důkaz přítomnosti indolových melanogenů</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melanogeny vznikají jako meziprodukty při biosyntéze melaninu z tyrozinu. Jejich vylučovaní v moči ve větším množství svědčí o přítomnosti nádoru pigmentových buněk (maligní melanom)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prokazuje se Thormahlenovou zkouškou: nutropussid + kyselina octová – modrozelené zbarvení</w:t>
      </w:r>
    </w:p>
    <w:p w:rsidR="00AB6D2A" w:rsidRPr="00EE674E" w:rsidRDefault="00AB6D2A" w:rsidP="00EE674E">
      <w:pPr>
        <w:spacing w:after="0"/>
        <w:rPr>
          <w:rFonts w:ascii="Times New Roman" w:hAnsi="Times New Roman"/>
          <w:b/>
          <w:bCs/>
          <w:sz w:val="20"/>
          <w:szCs w:val="20"/>
        </w:rPr>
      </w:pPr>
    </w:p>
    <w:p w:rsidR="00AB6D2A" w:rsidRPr="00EE674E" w:rsidRDefault="00AB6D2A" w:rsidP="00EE674E">
      <w:pPr>
        <w:numPr>
          <w:ilvl w:val="1"/>
          <w:numId w:val="18"/>
        </w:numPr>
        <w:spacing w:after="0" w:line="240" w:lineRule="auto"/>
        <w:ind w:left="0"/>
        <w:rPr>
          <w:rFonts w:ascii="Times New Roman" w:hAnsi="Times New Roman"/>
          <w:b/>
          <w:bCs/>
          <w:sz w:val="20"/>
          <w:szCs w:val="20"/>
        </w:rPr>
      </w:pPr>
      <w:r w:rsidRPr="00EE674E">
        <w:rPr>
          <w:rFonts w:ascii="Times New Roman" w:hAnsi="Times New Roman"/>
          <w:b/>
          <w:bCs/>
          <w:sz w:val="20"/>
          <w:szCs w:val="20"/>
        </w:rPr>
        <w:t>důkaz přítomnosti kyseliny fenylpyrohroznové</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využívá se při skreeningovom vyšetření fenylketonurie novorozenců.</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Při této metabolické poruše je blokovaná přeměna fenylalaninu na tyrozin, koncentrace fenylalaninu a jeho produktů stoupá v krvi i v moči.</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Důkaz je založený na reakci kys. fenylpyrohroznové s chloridem železitým za vzniku zeleně zbarveného komplexu</w:t>
      </w:r>
    </w:p>
    <w:p w:rsidR="00AB6D2A" w:rsidRPr="00EE674E" w:rsidRDefault="00AB6D2A" w:rsidP="00EE674E">
      <w:pPr>
        <w:spacing w:after="0"/>
        <w:rPr>
          <w:rFonts w:ascii="Times New Roman" w:hAnsi="Times New Roman"/>
          <w:sz w:val="20"/>
          <w:szCs w:val="20"/>
        </w:rPr>
      </w:pPr>
    </w:p>
    <w:p w:rsidR="00AB6D2A" w:rsidRPr="00EE674E" w:rsidRDefault="00AB6D2A" w:rsidP="00EE674E">
      <w:pPr>
        <w:numPr>
          <w:ilvl w:val="0"/>
          <w:numId w:val="18"/>
        </w:numPr>
        <w:spacing w:after="0" w:line="240" w:lineRule="auto"/>
        <w:ind w:left="0"/>
        <w:rPr>
          <w:rFonts w:ascii="Times New Roman" w:hAnsi="Times New Roman"/>
          <w:sz w:val="20"/>
          <w:szCs w:val="20"/>
        </w:rPr>
      </w:pPr>
      <w:r w:rsidRPr="00EE674E">
        <w:rPr>
          <w:rFonts w:ascii="Times New Roman" w:hAnsi="Times New Roman"/>
          <w:sz w:val="20"/>
          <w:szCs w:val="20"/>
        </w:rPr>
        <w:t>vyšetření močového sedimentu</w:t>
      </w:r>
    </w:p>
    <w:p w:rsidR="00AB6D2A" w:rsidRPr="00EE674E" w:rsidRDefault="00AB6D2A" w:rsidP="00EE674E">
      <w:pPr>
        <w:numPr>
          <w:ilvl w:val="1"/>
          <w:numId w:val="18"/>
        </w:numPr>
        <w:spacing w:after="0" w:line="240" w:lineRule="auto"/>
        <w:ind w:left="0"/>
        <w:rPr>
          <w:rFonts w:ascii="Times New Roman" w:hAnsi="Times New Roman"/>
          <w:sz w:val="20"/>
          <w:szCs w:val="20"/>
        </w:rPr>
      </w:pPr>
      <w:r w:rsidRPr="00EE674E">
        <w:rPr>
          <w:rFonts w:ascii="Times New Roman" w:hAnsi="Times New Roman"/>
          <w:sz w:val="20"/>
          <w:szCs w:val="20"/>
        </w:rPr>
        <w:t>orientační</w:t>
      </w:r>
    </w:p>
    <w:p w:rsidR="00AB6D2A" w:rsidRPr="00EE674E" w:rsidRDefault="00AB6D2A" w:rsidP="00EE674E">
      <w:pPr>
        <w:numPr>
          <w:ilvl w:val="1"/>
          <w:numId w:val="18"/>
        </w:numPr>
        <w:spacing w:after="0" w:line="240" w:lineRule="auto"/>
        <w:ind w:left="0"/>
        <w:rPr>
          <w:rFonts w:ascii="Times New Roman" w:hAnsi="Times New Roman"/>
          <w:sz w:val="20"/>
          <w:szCs w:val="20"/>
        </w:rPr>
      </w:pPr>
      <w:r w:rsidRPr="00EE674E">
        <w:rPr>
          <w:rFonts w:ascii="Times New Roman" w:hAnsi="Times New Roman"/>
          <w:sz w:val="20"/>
          <w:szCs w:val="20"/>
        </w:rPr>
        <w:t>kvantitativní</w:t>
      </w:r>
    </w:p>
    <w:p w:rsidR="00AB6D2A" w:rsidRPr="00EE674E" w:rsidRDefault="00AB6D2A" w:rsidP="00EE674E">
      <w:pPr>
        <w:numPr>
          <w:ilvl w:val="0"/>
          <w:numId w:val="20"/>
        </w:numPr>
        <w:spacing w:after="0" w:line="240" w:lineRule="auto"/>
        <w:ind w:left="0"/>
        <w:rPr>
          <w:rFonts w:ascii="Times New Roman" w:hAnsi="Times New Roman"/>
          <w:sz w:val="20"/>
          <w:szCs w:val="20"/>
        </w:rPr>
      </w:pPr>
      <w:r w:rsidRPr="00EE674E">
        <w:rPr>
          <w:rFonts w:ascii="Times New Roman" w:hAnsi="Times New Roman"/>
          <w:sz w:val="20"/>
          <w:szCs w:val="20"/>
        </w:rPr>
        <w:t>na podkladě průtokové cytometrie</w:t>
      </w:r>
    </w:p>
    <w:p w:rsidR="00AB6D2A" w:rsidRPr="00EE674E" w:rsidRDefault="00AB6D2A" w:rsidP="00EE674E">
      <w:pPr>
        <w:numPr>
          <w:ilvl w:val="0"/>
          <w:numId w:val="20"/>
        </w:numPr>
        <w:spacing w:after="0" w:line="240" w:lineRule="auto"/>
        <w:ind w:left="0"/>
        <w:rPr>
          <w:rFonts w:ascii="Times New Roman" w:hAnsi="Times New Roman"/>
          <w:sz w:val="20"/>
          <w:szCs w:val="20"/>
        </w:rPr>
      </w:pPr>
      <w:r w:rsidRPr="00EE674E">
        <w:rPr>
          <w:rFonts w:ascii="Times New Roman" w:hAnsi="Times New Roman"/>
          <w:sz w:val="20"/>
          <w:szCs w:val="20"/>
        </w:rPr>
        <w:t>vyhodnocením mikroskopického obrazu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-moč musí být zcela čerstvá</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nález plochých epitélii z okolí ústí močové trubice, buněk přechodného epitelu močových cest a baktérii vzhledem k nesterilnímu odběru nemá klinický význam</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nález erytrocytů  - celistvé – selhání ledvin</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ab/>
      </w:r>
      <w:r w:rsidRPr="00EE674E">
        <w:rPr>
          <w:rFonts w:ascii="Times New Roman" w:hAnsi="Times New Roman"/>
          <w:sz w:val="20"/>
          <w:szCs w:val="20"/>
        </w:rPr>
        <w:tab/>
      </w:r>
      <w:r w:rsidRPr="00EE674E">
        <w:rPr>
          <w:rFonts w:ascii="Times New Roman" w:hAnsi="Times New Roman"/>
          <w:sz w:val="20"/>
          <w:szCs w:val="20"/>
        </w:rPr>
        <w:tab/>
        <w:t>- rozdrcené- krvácení v močových cestách</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nález urátové drtě a krystalů -  běžný</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nález krystalů cystinů – diagnosticky významní</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nález krystalů oxalátu vápenatého, pacient v bezvědomí a těžké acidóze --- otrava etylenglykolem</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kulaté epitélie ledvinného tubulu – patolog. Nalez- vážné poškození ledvin</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Kvasinky- častě u diabetiků a pacientů s poruchou imunity</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Válce- epiteliální - nefropatie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ab/>
        <w:t>Erytrocytární – hematurie renálního původu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ab/>
        <w:t>Hyalinní</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ab/>
        <w:t>Granulované – denaturované bílkoviny při proteinurii</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bCs/>
          <w:sz w:val="20"/>
          <w:szCs w:val="20"/>
        </w:rPr>
      </w:pPr>
      <w:r w:rsidRPr="00EE674E">
        <w:rPr>
          <w:rFonts w:ascii="Times New Roman" w:hAnsi="Times New Roman"/>
          <w:b/>
          <w:bCs/>
          <w:sz w:val="20"/>
          <w:szCs w:val="20"/>
        </w:rPr>
        <w:t>Čerstvá moč:</w:t>
      </w:r>
    </w:p>
    <w:p w:rsidR="00AB6D2A" w:rsidRPr="00EE674E" w:rsidRDefault="00AB6D2A" w:rsidP="00EE674E">
      <w:pPr>
        <w:numPr>
          <w:ilvl w:val="0"/>
          <w:numId w:val="19"/>
        </w:numPr>
        <w:spacing w:after="0" w:line="240" w:lineRule="auto"/>
        <w:ind w:left="0"/>
        <w:rPr>
          <w:rFonts w:ascii="Times New Roman" w:hAnsi="Times New Roman"/>
          <w:sz w:val="20"/>
          <w:szCs w:val="20"/>
        </w:rPr>
      </w:pPr>
      <w:r w:rsidRPr="00EE674E">
        <w:rPr>
          <w:rFonts w:ascii="Times New Roman" w:hAnsi="Times New Roman"/>
          <w:sz w:val="20"/>
          <w:szCs w:val="20"/>
        </w:rPr>
        <w:t>čirá zlatožlutá kapalina</w:t>
      </w:r>
    </w:p>
    <w:p w:rsidR="00AB6D2A" w:rsidRPr="00EE674E" w:rsidRDefault="00AB6D2A" w:rsidP="00EE674E">
      <w:pPr>
        <w:numPr>
          <w:ilvl w:val="0"/>
          <w:numId w:val="19"/>
        </w:numPr>
        <w:spacing w:after="0" w:line="240" w:lineRule="auto"/>
        <w:ind w:left="0"/>
        <w:rPr>
          <w:rFonts w:ascii="Times New Roman" w:hAnsi="Times New Roman"/>
          <w:sz w:val="20"/>
          <w:szCs w:val="20"/>
        </w:rPr>
      </w:pPr>
      <w:r w:rsidRPr="00EE674E">
        <w:rPr>
          <w:rFonts w:ascii="Times New Roman" w:hAnsi="Times New Roman"/>
          <w:sz w:val="20"/>
          <w:szCs w:val="20"/>
        </w:rPr>
        <w:t>specifický lehce aromatický zápach, který se teprve po styku se vzduchem mění v zápach čpavkový v důsledku amoniakového kvašení vyloučené močoviny</w:t>
      </w:r>
    </w:p>
    <w:p w:rsidR="00AB6D2A" w:rsidRPr="00EE674E" w:rsidRDefault="00AB6D2A" w:rsidP="00EE674E">
      <w:pPr>
        <w:numPr>
          <w:ilvl w:val="0"/>
          <w:numId w:val="19"/>
        </w:numPr>
        <w:spacing w:after="0" w:line="240" w:lineRule="auto"/>
        <w:ind w:left="0"/>
        <w:rPr>
          <w:rFonts w:ascii="Times New Roman" w:hAnsi="Times New Roman"/>
          <w:sz w:val="20"/>
          <w:szCs w:val="20"/>
        </w:rPr>
      </w:pPr>
      <w:r w:rsidRPr="00EE674E">
        <w:rPr>
          <w:rFonts w:ascii="Times New Roman" w:hAnsi="Times New Roman"/>
          <w:sz w:val="20"/>
          <w:szCs w:val="20"/>
        </w:rPr>
        <w:t>hustota moči od 1001- 1035</w:t>
      </w:r>
    </w:p>
    <w:p w:rsidR="00AB6D2A" w:rsidRPr="00EE674E" w:rsidRDefault="00AB6D2A" w:rsidP="00EE674E">
      <w:pPr>
        <w:numPr>
          <w:ilvl w:val="0"/>
          <w:numId w:val="19"/>
        </w:numPr>
        <w:spacing w:after="0" w:line="240" w:lineRule="auto"/>
        <w:ind w:left="0"/>
        <w:rPr>
          <w:rFonts w:ascii="Times New Roman" w:hAnsi="Times New Roman"/>
          <w:sz w:val="20"/>
          <w:szCs w:val="20"/>
        </w:rPr>
      </w:pPr>
      <w:r w:rsidRPr="00EE674E">
        <w:rPr>
          <w:rFonts w:ascii="Times New Roman" w:hAnsi="Times New Roman"/>
          <w:sz w:val="20"/>
          <w:szCs w:val="20"/>
        </w:rPr>
        <w:t>fyziologicky bez přítomnosti válců, kvasinek, baktérii</w:t>
      </w:r>
    </w:p>
    <w:p w:rsidR="00AB6D2A" w:rsidRPr="00EE674E" w:rsidRDefault="00AB6D2A" w:rsidP="00EE674E">
      <w:pPr>
        <w:numPr>
          <w:ilvl w:val="0"/>
          <w:numId w:val="19"/>
        </w:numPr>
        <w:spacing w:after="0" w:line="240" w:lineRule="auto"/>
        <w:ind w:left="0"/>
        <w:rPr>
          <w:rFonts w:ascii="Times New Roman" w:hAnsi="Times New Roman"/>
          <w:sz w:val="20"/>
          <w:szCs w:val="20"/>
        </w:rPr>
      </w:pPr>
      <w:r w:rsidRPr="00EE674E">
        <w:rPr>
          <w:rFonts w:ascii="Times New Roman" w:hAnsi="Times New Roman"/>
          <w:sz w:val="20"/>
          <w:szCs w:val="20"/>
        </w:rPr>
        <w:t>fyziologicky bez přítomnosti krve, přítomnost bílkovin do 150 mg /den, bez glukózy</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koncentrace některých látek v definitivní moči:</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H</w:t>
      </w:r>
      <w:r w:rsidRPr="00EE674E">
        <w:rPr>
          <w:rFonts w:ascii="Times New Roman" w:hAnsi="Times New Roman"/>
          <w:sz w:val="20"/>
          <w:szCs w:val="20"/>
          <w:vertAlign w:val="subscript"/>
        </w:rPr>
        <w:t>2</w:t>
      </w:r>
      <w:r w:rsidRPr="00EE674E">
        <w:rPr>
          <w:rFonts w:ascii="Times New Roman" w:hAnsi="Times New Roman"/>
          <w:sz w:val="20"/>
          <w:szCs w:val="20"/>
        </w:rPr>
        <w:t>O ------------------   95%</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Glukóza---------------  0 mmol/l</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Na+............................ 150 -170 mmol/l</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Cl-.............................. 159 -170 mmol/l</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Močovina...................192-365 mmol/l</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Kyselina močová.......2,04 – 3,96 mmol/l</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NH4+........................480- 2200 mmol/l</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Ca2+.........................2,5 – 5,5 mmol/l</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Mg 2+ ......................1,5 – 2,5 mmol/l</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Anorganický P..........10,4 – 25,9 mmol/l</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Kreatinin...................4,35- 13,2 µmol/l</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rPr>
      </w:pPr>
    </w:p>
    <w:p w:rsidR="00AB6D2A" w:rsidRPr="00EE674E" w:rsidRDefault="00AB6D2A" w:rsidP="00EE674E">
      <w:pPr>
        <w:pBdr>
          <w:bottom w:val="single" w:sz="4" w:space="1" w:color="auto"/>
        </w:pBdr>
        <w:spacing w:after="0"/>
        <w:rPr>
          <w:rFonts w:ascii="Times New Roman" w:hAnsi="Times New Roman"/>
          <w:b/>
          <w:bCs/>
          <w:sz w:val="40"/>
          <w:szCs w:val="40"/>
          <w:lang w:val="en-US"/>
        </w:rPr>
      </w:pPr>
      <w:r w:rsidRPr="00EE674E">
        <w:rPr>
          <w:rFonts w:ascii="Times New Roman" w:hAnsi="Times New Roman"/>
          <w:b/>
          <w:bCs/>
          <w:sz w:val="40"/>
          <w:szCs w:val="40"/>
          <w:lang w:val="en-US"/>
        </w:rPr>
        <w:t>III_15. Kolagen – struktura, vlastnosti, metabolismus</w:t>
      </w:r>
    </w:p>
    <w:p w:rsidR="00AB6D2A" w:rsidRPr="00EE674E" w:rsidRDefault="00AB6D2A" w:rsidP="00EE674E">
      <w:pPr>
        <w:spacing w:after="0"/>
        <w:rPr>
          <w:rFonts w:ascii="Times New Roman" w:hAnsi="Times New Roman"/>
          <w:b/>
          <w:bCs/>
          <w:sz w:val="32"/>
          <w:szCs w:val="32"/>
          <w:lang w:val="en-US"/>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lang w:val="en-US"/>
        </w:rPr>
        <w:t>Kolagen je nejroz</w:t>
      </w:r>
      <w:r w:rsidRPr="00EE674E">
        <w:rPr>
          <w:rFonts w:ascii="Times New Roman" w:hAnsi="Times New Roman"/>
          <w:sz w:val="20"/>
          <w:szCs w:val="20"/>
        </w:rPr>
        <w:t>šířenější bílkovina v živočišném světě.</w:t>
      </w:r>
    </w:p>
    <w:p w:rsidR="00AB6D2A" w:rsidRPr="00EE674E" w:rsidRDefault="00AB6D2A" w:rsidP="00EE674E">
      <w:pPr>
        <w:widowControl w:val="0"/>
        <w:numPr>
          <w:ilvl w:val="0"/>
          <w:numId w:val="21"/>
        </w:numPr>
        <w:suppressAutoHyphens/>
        <w:spacing w:after="0" w:line="240" w:lineRule="auto"/>
        <w:ind w:left="0"/>
        <w:rPr>
          <w:rFonts w:ascii="Times New Roman" w:hAnsi="Times New Roman"/>
          <w:sz w:val="20"/>
          <w:szCs w:val="20"/>
        </w:rPr>
      </w:pPr>
      <w:r w:rsidRPr="00EE674E">
        <w:rPr>
          <w:rFonts w:ascii="Times New Roman" w:hAnsi="Times New Roman"/>
          <w:sz w:val="20"/>
          <w:szCs w:val="20"/>
          <w:lang w:val="en-US"/>
        </w:rPr>
        <w:t>hlav</w:t>
      </w:r>
      <w:r w:rsidRPr="00EE674E">
        <w:rPr>
          <w:rFonts w:ascii="Times New Roman" w:hAnsi="Times New Roman"/>
          <w:sz w:val="20"/>
          <w:szCs w:val="20"/>
          <w:lang w:val="fr-FR"/>
        </w:rPr>
        <w:t>n</w:t>
      </w:r>
      <w:r w:rsidRPr="00EE674E">
        <w:rPr>
          <w:rFonts w:ascii="Times New Roman" w:hAnsi="Times New Roman"/>
          <w:sz w:val="20"/>
          <w:szCs w:val="20"/>
        </w:rPr>
        <w:t>í složka většiny pojivových tkání, představuje cca 25</w:t>
      </w:r>
      <w:r w:rsidRPr="00EE674E">
        <w:rPr>
          <w:rFonts w:ascii="Times New Roman" w:hAnsi="Times New Roman"/>
          <w:sz w:val="20"/>
          <w:szCs w:val="20"/>
          <w:lang w:val="en-US"/>
        </w:rPr>
        <w:t xml:space="preserve">% </w:t>
      </w:r>
      <w:r w:rsidRPr="00EE674E">
        <w:rPr>
          <w:rFonts w:ascii="Times New Roman" w:hAnsi="Times New Roman"/>
          <w:sz w:val="20"/>
          <w:szCs w:val="20"/>
        </w:rPr>
        <w:t>všech bílkovin v organismu savců.</w:t>
      </w:r>
    </w:p>
    <w:p w:rsidR="00AB6D2A" w:rsidRPr="00EE674E" w:rsidRDefault="00AB6D2A" w:rsidP="00EE674E">
      <w:pPr>
        <w:widowControl w:val="0"/>
        <w:numPr>
          <w:ilvl w:val="0"/>
          <w:numId w:val="21"/>
        </w:numPr>
        <w:suppressAutoHyphens/>
        <w:spacing w:after="0" w:line="240" w:lineRule="auto"/>
        <w:ind w:left="0"/>
        <w:rPr>
          <w:rFonts w:ascii="Times New Roman" w:hAnsi="Times New Roman"/>
          <w:sz w:val="20"/>
          <w:szCs w:val="20"/>
        </w:rPr>
      </w:pPr>
      <w:r w:rsidRPr="00EE674E">
        <w:rPr>
          <w:rFonts w:ascii="Times New Roman" w:hAnsi="Times New Roman"/>
          <w:sz w:val="20"/>
          <w:szCs w:val="20"/>
        </w:rPr>
        <w:t>Identifikováno více než 12 různých typů kolagenu.</w:t>
      </w:r>
    </w:p>
    <w:p w:rsidR="00AB6D2A" w:rsidRPr="00EE674E" w:rsidRDefault="00AB6D2A" w:rsidP="00EE674E">
      <w:pPr>
        <w:spacing w:after="0"/>
        <w:rPr>
          <w:rFonts w:ascii="Times New Roman" w:hAnsi="Times New Roman"/>
          <w:sz w:val="20"/>
          <w:szCs w:val="20"/>
          <w:lang w:val="en-US"/>
        </w:rPr>
      </w:pPr>
    </w:p>
    <w:p w:rsidR="00AB6D2A" w:rsidRPr="00EE674E" w:rsidRDefault="00AB6D2A" w:rsidP="00EE674E">
      <w:pPr>
        <w:spacing w:after="0"/>
        <w:rPr>
          <w:rFonts w:ascii="Times New Roman" w:hAnsi="Times New Roman"/>
          <w:b/>
          <w:bCs/>
          <w:sz w:val="20"/>
          <w:szCs w:val="20"/>
        </w:rPr>
      </w:pPr>
      <w:r w:rsidRPr="00EE674E">
        <w:rPr>
          <w:rFonts w:ascii="Times New Roman" w:hAnsi="Times New Roman"/>
          <w:b/>
          <w:bCs/>
          <w:sz w:val="20"/>
          <w:szCs w:val="20"/>
        </w:rPr>
        <w:t>Struktura kolagenu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všechny typy kolagenu mají strukturu trojité šroubovice. Každá polypeptidová podjednotka </w:t>
      </w:r>
      <w:r w:rsidRPr="00EE674E">
        <w:rPr>
          <w:rFonts w:ascii="Times New Roman" w:hAnsi="Times New Roman"/>
          <w:sz w:val="20"/>
          <w:szCs w:val="20"/>
          <w:lang w:val="en-US"/>
        </w:rPr>
        <w:t>(</w:t>
      </w:r>
      <w:r w:rsidRPr="00EE674E">
        <w:rPr>
          <w:rFonts w:ascii="Times New Roman" w:eastAsia="Times New Roman" w:hAnsi="Times New Roman"/>
          <w:sz w:val="20"/>
          <w:szCs w:val="20"/>
        </w:rPr>
        <w:t>α</w:t>
      </w:r>
      <w:r w:rsidRPr="00EE674E">
        <w:rPr>
          <w:rFonts w:ascii="Times New Roman" w:eastAsia="Times New Roman" w:hAnsi="Times New Roman"/>
          <w:sz w:val="20"/>
          <w:szCs w:val="20"/>
          <w:lang w:val="en-US"/>
        </w:rPr>
        <w:t>-</w:t>
      </w:r>
      <w:r w:rsidRPr="00EE674E">
        <w:rPr>
          <w:rFonts w:ascii="Times New Roman" w:eastAsia="Times New Roman" w:hAnsi="Times New Roman"/>
          <w:sz w:val="20"/>
          <w:szCs w:val="20"/>
        </w:rPr>
        <w:t>řetězec</w:t>
      </w:r>
      <w:r w:rsidRPr="00EE674E">
        <w:rPr>
          <w:rFonts w:ascii="Times New Roman" w:hAnsi="Times New Roman"/>
          <w:sz w:val="20"/>
          <w:szCs w:val="20"/>
          <w:lang w:val="en-US"/>
        </w:rPr>
        <w:t xml:space="preserve">) </w:t>
      </w:r>
      <w:r w:rsidRPr="00EE674E">
        <w:rPr>
          <w:rFonts w:ascii="Times New Roman" w:hAnsi="Times New Roman"/>
          <w:sz w:val="20"/>
          <w:szCs w:val="20"/>
        </w:rPr>
        <w:t xml:space="preserve">je stočena do levotočivé spirály; na 1 závit připadají 3 AMK.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Pravotočivá superšroubovice vytváří tyčinkovitou molekulu o průměru 1,4nm a dlouhou cca 300 nm.</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Glycin je přítomný na každé třetí pozici.</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Také jsou četné AMK prolin, hydroxyprolin, lysin a hydroxylysin.</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Vlákna kolagenů jsou sestavena podélným přikládáním trojšroubovicových jednotek. Každá jednotka je podélně posunutá vůči jednotce sousední o poněkud méně než jednu čtvrtinu svojí délky, což způsobuje že kolagenní vlákna se jeví v mikroskopu jako příčně pruhovaná.</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Kolagenní vlákna jsou dále stablilizována tvorbou intra</w:t>
      </w:r>
      <w:r w:rsidRPr="00EE674E">
        <w:rPr>
          <w:rFonts w:ascii="Times New Roman" w:hAnsi="Times New Roman"/>
          <w:sz w:val="20"/>
          <w:szCs w:val="20"/>
          <w:lang w:val="en-US"/>
        </w:rPr>
        <w:t xml:space="preserve">- </w:t>
      </w:r>
      <w:r w:rsidRPr="00EE674E">
        <w:rPr>
          <w:rFonts w:ascii="Times New Roman" w:hAnsi="Times New Roman"/>
          <w:sz w:val="20"/>
          <w:szCs w:val="20"/>
        </w:rPr>
        <w:t>a intermolekulárních kovalentních příčných vazeb. Příčné vazby vznikají působením lysyloxidasy.</w:t>
      </w:r>
    </w:p>
    <w:p w:rsidR="00AB6D2A" w:rsidRPr="00EE674E" w:rsidRDefault="00AB6D2A" w:rsidP="00EE674E">
      <w:pPr>
        <w:spacing w:after="0"/>
        <w:rPr>
          <w:rFonts w:ascii="Times New Roman" w:hAnsi="Times New Roman"/>
          <w:sz w:val="20"/>
          <w:szCs w:val="20"/>
          <w:u w:val="single"/>
        </w:rPr>
      </w:pPr>
      <w:r w:rsidRPr="00EE674E">
        <w:rPr>
          <w:rFonts w:ascii="Times New Roman" w:hAnsi="Times New Roman"/>
          <w:sz w:val="20"/>
          <w:szCs w:val="20"/>
          <w:u w:val="single"/>
        </w:rPr>
        <w:t>Význačnou vlastností kolagenu je jeho pevnost.</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bCs/>
          <w:sz w:val="20"/>
          <w:szCs w:val="20"/>
        </w:rPr>
      </w:pPr>
      <w:r w:rsidRPr="00EE674E">
        <w:rPr>
          <w:rFonts w:ascii="Times New Roman" w:hAnsi="Times New Roman"/>
          <w:b/>
          <w:bCs/>
          <w:sz w:val="20"/>
          <w:szCs w:val="20"/>
        </w:rPr>
        <w:t>Typy kolagenů</w:t>
      </w:r>
    </w:p>
    <w:p w:rsidR="00AB6D2A" w:rsidRPr="00EE674E" w:rsidRDefault="00AB6D2A" w:rsidP="00EE674E">
      <w:pPr>
        <w:widowControl w:val="0"/>
        <w:numPr>
          <w:ilvl w:val="0"/>
          <w:numId w:val="22"/>
        </w:numPr>
        <w:suppressAutoHyphens/>
        <w:spacing w:after="0" w:line="240" w:lineRule="auto"/>
        <w:ind w:left="0"/>
        <w:rPr>
          <w:rFonts w:ascii="Times New Roman" w:eastAsia="Times New Roman" w:hAnsi="Times New Roman"/>
          <w:sz w:val="20"/>
          <w:szCs w:val="20"/>
        </w:rPr>
      </w:pPr>
      <w:r w:rsidRPr="00EE674E">
        <w:rPr>
          <w:rFonts w:ascii="Times New Roman" w:hAnsi="Times New Roman"/>
          <w:sz w:val="20"/>
          <w:szCs w:val="20"/>
        </w:rPr>
        <w:t>Nejrozšířenější a nejdůležitější. Tvoří typická 1</w:t>
      </w:r>
      <w:r w:rsidRPr="00EE674E">
        <w:rPr>
          <w:rFonts w:ascii="Times New Roman" w:hAnsi="Times New Roman"/>
          <w:sz w:val="20"/>
          <w:szCs w:val="20"/>
          <w:lang w:val="en-US"/>
        </w:rPr>
        <w:t>-</w:t>
      </w:r>
      <w:r w:rsidRPr="00EE674E">
        <w:rPr>
          <w:rFonts w:ascii="Times New Roman" w:hAnsi="Times New Roman"/>
          <w:sz w:val="20"/>
          <w:szCs w:val="20"/>
          <w:lang w:val="fr-FR"/>
        </w:rPr>
        <w:t xml:space="preserve">20 </w:t>
      </w:r>
      <w:r w:rsidRPr="00EE674E">
        <w:rPr>
          <w:rFonts w:ascii="Times New Roman" w:eastAsia="Times New Roman" w:hAnsi="Times New Roman"/>
          <w:sz w:val="20"/>
          <w:szCs w:val="20"/>
          <w:lang w:val="fr-FR"/>
        </w:rPr>
        <w:t>μ</w:t>
      </w:r>
      <w:r w:rsidRPr="00EE674E">
        <w:rPr>
          <w:rFonts w:ascii="Times New Roman" w:eastAsia="Times New Roman" w:hAnsi="Times New Roman"/>
          <w:sz w:val="20"/>
          <w:szCs w:val="20"/>
        </w:rPr>
        <w:t>m dlouhá vlákna. Hlavní výskyt v lidském těle: arachnoidea, Bowmanova membrána rohovky, bubínek, choroidea, kost, kůra ovaria, pleura, perineum, tuková tkáň, tunica adventitia cév</w:t>
      </w:r>
    </w:p>
    <w:p w:rsidR="00AB6D2A" w:rsidRPr="00EE674E" w:rsidRDefault="00AB6D2A" w:rsidP="00EE674E">
      <w:pPr>
        <w:widowControl w:val="0"/>
        <w:numPr>
          <w:ilvl w:val="0"/>
          <w:numId w:val="22"/>
        </w:numPr>
        <w:suppressAutoHyphens/>
        <w:spacing w:after="0" w:line="240" w:lineRule="auto"/>
        <w:ind w:left="0"/>
        <w:rPr>
          <w:rFonts w:ascii="Times New Roman" w:eastAsia="Times New Roman" w:hAnsi="Times New Roman"/>
          <w:sz w:val="20"/>
          <w:szCs w:val="20"/>
        </w:rPr>
      </w:pPr>
      <w:r w:rsidRPr="00EE674E">
        <w:rPr>
          <w:rFonts w:ascii="Times New Roman" w:eastAsia="Times New Roman" w:hAnsi="Times New Roman"/>
          <w:sz w:val="20"/>
          <w:szCs w:val="20"/>
        </w:rPr>
        <w:t>20nm dlouhé fibrily, neagregují ve vlákna, výskyt hlavně v hyalinní a elastické chrupavce</w:t>
      </w:r>
    </w:p>
    <w:p w:rsidR="00AB6D2A" w:rsidRPr="00EE674E" w:rsidRDefault="00AB6D2A" w:rsidP="00EE674E">
      <w:pPr>
        <w:widowControl w:val="0"/>
        <w:numPr>
          <w:ilvl w:val="0"/>
          <w:numId w:val="22"/>
        </w:numPr>
        <w:suppressAutoHyphens/>
        <w:spacing w:after="0" w:line="240" w:lineRule="auto"/>
        <w:ind w:left="0"/>
        <w:rPr>
          <w:rFonts w:ascii="Times New Roman" w:eastAsia="Times New Roman" w:hAnsi="Times New Roman"/>
          <w:sz w:val="20"/>
          <w:szCs w:val="20"/>
        </w:rPr>
      </w:pPr>
      <w:r w:rsidRPr="00EE674E">
        <w:rPr>
          <w:rFonts w:ascii="Times New Roman" w:eastAsia="Times New Roman" w:hAnsi="Times New Roman"/>
          <w:sz w:val="20"/>
          <w:szCs w:val="20"/>
        </w:rPr>
        <w:t>Výskyt podobný jako typ I., dříve se nazýval retikulin</w:t>
      </w:r>
    </w:p>
    <w:p w:rsidR="00AB6D2A" w:rsidRPr="00EE674E" w:rsidRDefault="00AB6D2A" w:rsidP="00EE674E">
      <w:pPr>
        <w:widowControl w:val="0"/>
        <w:numPr>
          <w:ilvl w:val="0"/>
          <w:numId w:val="22"/>
        </w:numPr>
        <w:suppressAutoHyphens/>
        <w:spacing w:after="0" w:line="240" w:lineRule="auto"/>
        <w:ind w:left="0"/>
        <w:rPr>
          <w:rFonts w:ascii="Times New Roman" w:eastAsia="Times New Roman" w:hAnsi="Times New Roman"/>
          <w:sz w:val="20"/>
          <w:szCs w:val="20"/>
        </w:rPr>
      </w:pPr>
      <w:r w:rsidRPr="00EE674E">
        <w:rPr>
          <w:rFonts w:ascii="Times New Roman" w:eastAsia="Times New Roman" w:hAnsi="Times New Roman"/>
          <w:sz w:val="20"/>
          <w:szCs w:val="20"/>
        </w:rPr>
        <w:t>Nepolymerizovaný tropokolagen. Výskyt: bazální lamina, capsula lentis</w:t>
      </w:r>
    </w:p>
    <w:p w:rsidR="00AB6D2A" w:rsidRPr="00EE674E" w:rsidRDefault="00AB6D2A" w:rsidP="00EE674E">
      <w:pPr>
        <w:widowControl w:val="0"/>
        <w:numPr>
          <w:ilvl w:val="0"/>
          <w:numId w:val="22"/>
        </w:numPr>
        <w:suppressAutoHyphens/>
        <w:spacing w:after="0" w:line="240" w:lineRule="auto"/>
        <w:ind w:left="0"/>
        <w:rPr>
          <w:rFonts w:ascii="Times New Roman" w:eastAsia="Times New Roman" w:hAnsi="Times New Roman"/>
          <w:sz w:val="20"/>
          <w:szCs w:val="20"/>
        </w:rPr>
      </w:pPr>
      <w:r w:rsidRPr="00EE674E">
        <w:rPr>
          <w:rFonts w:ascii="Times New Roman" w:eastAsia="Times New Roman" w:hAnsi="Times New Roman"/>
          <w:sz w:val="20"/>
          <w:szCs w:val="20"/>
        </w:rPr>
        <w:t>Výskyt: zevní lamina svalových elementů, gliových buněk, adipocytů</w:t>
      </w:r>
    </w:p>
    <w:p w:rsidR="00AB6D2A" w:rsidRPr="00EE674E" w:rsidRDefault="00AB6D2A" w:rsidP="00EE674E">
      <w:pPr>
        <w:widowControl w:val="0"/>
        <w:numPr>
          <w:ilvl w:val="0"/>
          <w:numId w:val="22"/>
        </w:numPr>
        <w:suppressAutoHyphens/>
        <w:spacing w:after="0" w:line="240" w:lineRule="auto"/>
        <w:ind w:left="0"/>
        <w:rPr>
          <w:rFonts w:ascii="Times New Roman" w:eastAsia="Times New Roman" w:hAnsi="Times New Roman"/>
          <w:sz w:val="20"/>
          <w:szCs w:val="20"/>
        </w:rPr>
      </w:pPr>
      <w:r w:rsidRPr="00EE674E">
        <w:rPr>
          <w:rFonts w:ascii="Times New Roman" w:eastAsia="Times New Roman" w:hAnsi="Times New Roman"/>
          <w:sz w:val="20"/>
          <w:szCs w:val="20"/>
        </w:rPr>
        <w:t>Příbuzný kolagenu IV. V intersticiální tkáni.</w:t>
      </w:r>
    </w:p>
    <w:p w:rsidR="00AB6D2A" w:rsidRPr="00EE674E" w:rsidRDefault="00AB6D2A" w:rsidP="00EE674E">
      <w:pPr>
        <w:widowControl w:val="0"/>
        <w:numPr>
          <w:ilvl w:val="0"/>
          <w:numId w:val="22"/>
        </w:numPr>
        <w:suppressAutoHyphens/>
        <w:spacing w:after="0" w:line="240" w:lineRule="auto"/>
        <w:ind w:left="0"/>
        <w:rPr>
          <w:rFonts w:ascii="Times New Roman" w:eastAsia="Times New Roman" w:hAnsi="Times New Roman"/>
          <w:sz w:val="20"/>
          <w:szCs w:val="20"/>
        </w:rPr>
      </w:pPr>
      <w:r w:rsidRPr="00EE674E">
        <w:rPr>
          <w:rFonts w:ascii="Times New Roman" w:eastAsia="Times New Roman" w:hAnsi="Times New Roman"/>
          <w:sz w:val="20"/>
          <w:szCs w:val="20"/>
        </w:rPr>
        <w:t>Výskyt: v tkáních epitelu.</w:t>
      </w:r>
    </w:p>
    <w:p w:rsidR="00AB6D2A" w:rsidRPr="00EE674E" w:rsidRDefault="00AB6D2A" w:rsidP="00EE674E">
      <w:pPr>
        <w:widowControl w:val="0"/>
        <w:numPr>
          <w:ilvl w:val="0"/>
          <w:numId w:val="22"/>
        </w:numPr>
        <w:suppressAutoHyphens/>
        <w:spacing w:after="0" w:line="240" w:lineRule="auto"/>
        <w:ind w:left="0"/>
        <w:rPr>
          <w:rFonts w:ascii="Times New Roman" w:eastAsia="Times New Roman" w:hAnsi="Times New Roman"/>
          <w:sz w:val="20"/>
          <w:szCs w:val="20"/>
        </w:rPr>
      </w:pPr>
      <w:r w:rsidRPr="00EE674E">
        <w:rPr>
          <w:rFonts w:ascii="Times New Roman" w:eastAsia="Times New Roman" w:hAnsi="Times New Roman"/>
          <w:sz w:val="20"/>
          <w:szCs w:val="20"/>
        </w:rPr>
        <w:t>Výskyt: v některých buňkách endotelu</w:t>
      </w:r>
    </w:p>
    <w:p w:rsidR="00AB6D2A" w:rsidRPr="00EE674E" w:rsidRDefault="00AB6D2A" w:rsidP="00EE674E">
      <w:pPr>
        <w:spacing w:after="0"/>
        <w:ind w:hanging="360"/>
        <w:rPr>
          <w:rFonts w:ascii="Times New Roman" w:hAnsi="Times New Roman"/>
          <w:sz w:val="20"/>
          <w:szCs w:val="20"/>
        </w:rPr>
      </w:pPr>
    </w:p>
    <w:p w:rsidR="00AB6D2A" w:rsidRPr="00EE674E" w:rsidRDefault="00AB6D2A" w:rsidP="00EE674E">
      <w:pPr>
        <w:spacing w:after="0"/>
        <w:rPr>
          <w:rFonts w:ascii="Times New Roman" w:eastAsia="Times New Roman" w:hAnsi="Times New Roman"/>
          <w:b/>
          <w:bCs/>
          <w:sz w:val="20"/>
          <w:szCs w:val="20"/>
        </w:rPr>
      </w:pPr>
      <w:r w:rsidRPr="00EE674E">
        <w:rPr>
          <w:rFonts w:ascii="Times New Roman" w:eastAsia="Times New Roman" w:hAnsi="Times New Roman"/>
          <w:b/>
          <w:bCs/>
          <w:sz w:val="20"/>
          <w:szCs w:val="20"/>
        </w:rPr>
        <w:t>Syntéza kolagenu</w:t>
      </w:r>
    </w:p>
    <w:p w:rsidR="00AB6D2A" w:rsidRPr="00EE674E" w:rsidRDefault="00AB6D2A" w:rsidP="00EE674E">
      <w:pPr>
        <w:spacing w:after="0"/>
        <w:rPr>
          <w:rFonts w:ascii="Times New Roman" w:eastAsia="Times New Roman" w:hAnsi="Times New Roman"/>
          <w:sz w:val="20"/>
          <w:szCs w:val="20"/>
        </w:rPr>
      </w:pPr>
      <w:r w:rsidRPr="00EE674E">
        <w:rPr>
          <w:rFonts w:ascii="Times New Roman" w:eastAsia="Times New Roman" w:hAnsi="Times New Roman"/>
          <w:sz w:val="20"/>
          <w:szCs w:val="20"/>
        </w:rPr>
        <w:t>Syntetizován na ribosomech ve formě prekurzoru –</w:t>
      </w:r>
      <w:r w:rsidRPr="00EE674E">
        <w:rPr>
          <w:rFonts w:ascii="Times New Roman" w:eastAsia="Times New Roman" w:hAnsi="Times New Roman"/>
          <w:sz w:val="20"/>
          <w:szCs w:val="20"/>
          <w:lang w:val="en-US"/>
        </w:rPr>
        <w:t xml:space="preserve"> </w:t>
      </w:r>
      <w:r w:rsidRPr="00EE674E">
        <w:rPr>
          <w:rFonts w:ascii="Times New Roman" w:eastAsia="Times New Roman" w:hAnsi="Times New Roman"/>
          <w:b/>
          <w:bCs/>
          <w:sz w:val="20"/>
          <w:szCs w:val="20"/>
        </w:rPr>
        <w:t>preprokolagenu</w:t>
      </w:r>
      <w:r w:rsidRPr="00EE674E">
        <w:rPr>
          <w:rFonts w:ascii="Times New Roman" w:eastAsia="Times New Roman" w:hAnsi="Times New Roman"/>
          <w:sz w:val="20"/>
          <w:szCs w:val="20"/>
        </w:rPr>
        <w:t xml:space="preserve">, obsahujícího vedoucí neboli signální sekvenci, která zavádí nově syntetizovaný polypeptidový řetězec do ER. Po vstupu do ER je signální sekvence enzymově odštěpena. V ER dochází k hydroxylaci prolinových a lysinových zbytků v molekule </w:t>
      </w:r>
      <w:r w:rsidRPr="00EE674E">
        <w:rPr>
          <w:rFonts w:ascii="Times New Roman" w:eastAsia="Times New Roman" w:hAnsi="Times New Roman"/>
          <w:b/>
          <w:bCs/>
          <w:sz w:val="20"/>
          <w:szCs w:val="20"/>
        </w:rPr>
        <w:t>prokolagenu</w:t>
      </w:r>
      <w:r w:rsidRPr="00EE674E">
        <w:rPr>
          <w:rFonts w:ascii="Times New Roman" w:eastAsia="Times New Roman" w:hAnsi="Times New Roman"/>
          <w:sz w:val="20"/>
          <w:szCs w:val="20"/>
        </w:rPr>
        <w:t>. Na amino</w:t>
      </w:r>
      <w:r w:rsidRPr="00EE674E">
        <w:rPr>
          <w:rFonts w:ascii="Times New Roman" w:eastAsia="Times New Roman" w:hAnsi="Times New Roman"/>
          <w:sz w:val="20"/>
          <w:szCs w:val="20"/>
          <w:lang w:val="en-US"/>
        </w:rPr>
        <w:t xml:space="preserve">- </w:t>
      </w:r>
      <w:r w:rsidRPr="00EE674E">
        <w:rPr>
          <w:rFonts w:ascii="Times New Roman" w:eastAsia="Times New Roman" w:hAnsi="Times New Roman"/>
          <w:sz w:val="20"/>
          <w:szCs w:val="20"/>
        </w:rPr>
        <w:t xml:space="preserve">i na karboxyterminálním konci obsahuje molekula prokolagenu </w:t>
      </w:r>
      <w:r w:rsidRPr="00EE674E">
        <w:rPr>
          <w:rFonts w:ascii="Times New Roman" w:eastAsia="Times New Roman" w:hAnsi="Times New Roman"/>
          <w:b/>
          <w:bCs/>
          <w:sz w:val="20"/>
          <w:szCs w:val="20"/>
        </w:rPr>
        <w:t>extensní peptidy</w:t>
      </w:r>
      <w:r w:rsidRPr="00EE674E">
        <w:rPr>
          <w:rFonts w:ascii="Times New Roman" w:eastAsia="Times New Roman" w:hAnsi="Times New Roman"/>
          <w:sz w:val="20"/>
          <w:szCs w:val="20"/>
        </w:rPr>
        <w:t xml:space="preserve">. Po vzniku trojšroubovice už nedochází k další hydroxylaci prolinu a lysinu ani ke glykosylaci hydroxylysinu. Po sekreci kolagenu z buňky </w:t>
      </w:r>
      <w:r w:rsidRPr="00EE674E">
        <w:rPr>
          <w:rFonts w:ascii="Times New Roman" w:eastAsia="Times New Roman" w:hAnsi="Times New Roman"/>
          <w:sz w:val="20"/>
          <w:szCs w:val="20"/>
          <w:lang w:val="en-US"/>
        </w:rPr>
        <w:t>(p</w:t>
      </w:r>
      <w:r w:rsidRPr="00EE674E">
        <w:rPr>
          <w:rFonts w:ascii="Times New Roman" w:eastAsia="Times New Roman" w:hAnsi="Times New Roman"/>
          <w:sz w:val="20"/>
          <w:szCs w:val="20"/>
        </w:rPr>
        <w:t>ře Golgiho aparát</w:t>
      </w:r>
      <w:r w:rsidRPr="00EE674E">
        <w:rPr>
          <w:rFonts w:ascii="Times New Roman" w:eastAsia="Times New Roman" w:hAnsi="Times New Roman"/>
          <w:sz w:val="20"/>
          <w:szCs w:val="20"/>
          <w:lang w:val="en-US"/>
        </w:rPr>
        <w:t xml:space="preserve">) </w:t>
      </w:r>
      <w:r w:rsidRPr="00EE674E">
        <w:rPr>
          <w:rFonts w:ascii="Times New Roman" w:eastAsia="Times New Roman" w:hAnsi="Times New Roman"/>
          <w:sz w:val="20"/>
          <w:szCs w:val="20"/>
        </w:rPr>
        <w:t>jsou extensní peptidy odstraněny na amino</w:t>
      </w:r>
      <w:r w:rsidRPr="00EE674E">
        <w:rPr>
          <w:rFonts w:ascii="Times New Roman" w:eastAsia="Times New Roman" w:hAnsi="Times New Roman"/>
          <w:sz w:val="20"/>
          <w:szCs w:val="20"/>
          <w:lang w:val="en-US"/>
        </w:rPr>
        <w:t>- a karbox</w:t>
      </w:r>
      <w:r w:rsidRPr="00EE674E">
        <w:rPr>
          <w:rFonts w:ascii="Times New Roman" w:eastAsia="Times New Roman" w:hAnsi="Times New Roman"/>
          <w:sz w:val="20"/>
          <w:szCs w:val="20"/>
        </w:rPr>
        <w:t>y</w:t>
      </w:r>
      <w:r w:rsidRPr="00EE674E">
        <w:rPr>
          <w:rFonts w:ascii="Times New Roman" w:eastAsia="Times New Roman" w:hAnsi="Times New Roman"/>
          <w:sz w:val="20"/>
          <w:szCs w:val="20"/>
          <w:lang w:val="en-US"/>
        </w:rPr>
        <w:t>- konc</w:t>
      </w:r>
      <w:r w:rsidRPr="00EE674E">
        <w:rPr>
          <w:rFonts w:ascii="Times New Roman" w:eastAsia="Times New Roman" w:hAnsi="Times New Roman"/>
          <w:sz w:val="20"/>
          <w:szCs w:val="20"/>
        </w:rPr>
        <w:t>ích účinkem prokolagenpeptidázy. Vznikne molekula tropokolagenu. Ty spontánně polymerují ve fibrily, a ty dále ve vlákna.</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eastAsia="Times New Roman" w:hAnsi="Times New Roman"/>
          <w:b/>
          <w:bCs/>
          <w:sz w:val="20"/>
          <w:szCs w:val="20"/>
        </w:rPr>
      </w:pPr>
      <w:r w:rsidRPr="00EE674E">
        <w:rPr>
          <w:rFonts w:ascii="Times New Roman" w:eastAsia="Times New Roman" w:hAnsi="Times New Roman"/>
          <w:b/>
          <w:bCs/>
          <w:sz w:val="20"/>
          <w:szCs w:val="20"/>
        </w:rPr>
        <w:t>Klinické aspekty</w:t>
      </w:r>
    </w:p>
    <w:p w:rsidR="00AB6D2A" w:rsidRPr="00EE674E" w:rsidRDefault="00AB6D2A" w:rsidP="00EE674E">
      <w:pPr>
        <w:spacing w:after="0"/>
        <w:rPr>
          <w:rFonts w:ascii="Times New Roman" w:eastAsia="Times New Roman" w:hAnsi="Times New Roman"/>
          <w:b/>
          <w:bCs/>
          <w:sz w:val="20"/>
          <w:szCs w:val="20"/>
        </w:rPr>
      </w:pPr>
      <w:r w:rsidRPr="00EE674E">
        <w:rPr>
          <w:rFonts w:ascii="Times New Roman" w:eastAsia="Times New Roman" w:hAnsi="Times New Roman"/>
          <w:sz w:val="20"/>
          <w:szCs w:val="20"/>
        </w:rPr>
        <w:t xml:space="preserve">Dědičné choroby, jejichž následkem je tvorba abnormálního kolagenu, představují stále se zvyšující počet variant 3 základních typů syndromů: </w:t>
      </w:r>
      <w:r w:rsidRPr="00EE674E">
        <w:rPr>
          <w:rFonts w:ascii="Times New Roman" w:eastAsia="Times New Roman" w:hAnsi="Times New Roman"/>
          <w:b/>
          <w:bCs/>
          <w:sz w:val="20"/>
          <w:szCs w:val="20"/>
        </w:rPr>
        <w:t>osteogenesis imperfecta, Ehlersův</w:t>
      </w:r>
      <w:r w:rsidRPr="00EE674E">
        <w:rPr>
          <w:rFonts w:ascii="Times New Roman" w:eastAsia="Times New Roman" w:hAnsi="Times New Roman"/>
          <w:b/>
          <w:bCs/>
          <w:sz w:val="20"/>
          <w:szCs w:val="20"/>
          <w:lang w:val="en-US"/>
        </w:rPr>
        <w:t>-Danlos</w:t>
      </w:r>
      <w:r w:rsidRPr="00EE674E">
        <w:rPr>
          <w:rFonts w:ascii="Times New Roman" w:eastAsia="Times New Roman" w:hAnsi="Times New Roman"/>
          <w:b/>
          <w:bCs/>
          <w:sz w:val="20"/>
          <w:szCs w:val="20"/>
        </w:rPr>
        <w:t>ův syndrom a Menkesova choroba</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eastAsia="Times New Roman" w:hAnsi="Times New Roman"/>
          <w:sz w:val="20"/>
          <w:szCs w:val="20"/>
        </w:rPr>
      </w:pPr>
      <w:r w:rsidRPr="00EE674E">
        <w:rPr>
          <w:rFonts w:ascii="Times New Roman" w:eastAsia="Times New Roman" w:hAnsi="Times New Roman"/>
          <w:b/>
          <w:bCs/>
          <w:sz w:val="20"/>
          <w:szCs w:val="20"/>
        </w:rPr>
        <w:t>Kurděje</w:t>
      </w:r>
      <w:r w:rsidRPr="00EE674E">
        <w:rPr>
          <w:rFonts w:ascii="Times New Roman" w:eastAsia="Times New Roman" w:hAnsi="Times New Roman"/>
          <w:sz w:val="20"/>
          <w:szCs w:val="20"/>
        </w:rPr>
        <w:t xml:space="preserve"> jsou způsobeny nedostatkem vitaminu C. Hlavní příznaky: krvácení z dásní, podkožní krvácení a špatné hojení ran. Následkem zhoršené syntézy kolagenu, způsobeného nedostatečnou aktivitou prolyl</w:t>
      </w:r>
      <w:r w:rsidRPr="00EE674E">
        <w:rPr>
          <w:rFonts w:ascii="Times New Roman" w:eastAsia="Times New Roman" w:hAnsi="Times New Roman"/>
          <w:sz w:val="20"/>
          <w:szCs w:val="20"/>
          <w:lang w:val="en-US"/>
        </w:rPr>
        <w:t xml:space="preserve">- </w:t>
      </w:r>
      <w:r w:rsidRPr="00EE674E">
        <w:rPr>
          <w:rFonts w:ascii="Times New Roman" w:eastAsia="Times New Roman" w:hAnsi="Times New Roman"/>
          <w:sz w:val="20"/>
          <w:szCs w:val="20"/>
        </w:rPr>
        <w:t>a lysylhydroxylasy, které obě vyžadují kyselinu askorbovou jako kofaktor.</w:t>
      </w:r>
    </w:p>
    <w:p w:rsidR="00AB6D2A" w:rsidRPr="00EE674E" w:rsidRDefault="00AB6D2A" w:rsidP="00EE674E">
      <w:pPr>
        <w:spacing w:after="0"/>
        <w:ind w:hanging="36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pBdr>
          <w:bottom w:val="single" w:sz="4" w:space="1" w:color="auto"/>
        </w:pBdr>
        <w:spacing w:after="0"/>
        <w:rPr>
          <w:rFonts w:ascii="Times New Roman" w:hAnsi="Times New Roman"/>
          <w:b/>
          <w:sz w:val="40"/>
          <w:szCs w:val="40"/>
        </w:rPr>
      </w:pPr>
      <w:r w:rsidRPr="00EE674E">
        <w:rPr>
          <w:rFonts w:ascii="Times New Roman" w:hAnsi="Times New Roman"/>
          <w:b/>
          <w:sz w:val="40"/>
          <w:szCs w:val="40"/>
        </w:rPr>
        <w:t>III_16. Biochemie pojiva (chrupavka, kost)</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18"/>
          <w:szCs w:val="18"/>
        </w:rPr>
        <w:t>Zdroj: Ledvina str. 491-512, přednáška, wikipedie</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rPr>
      </w:pPr>
      <w:r w:rsidRPr="00EE674E">
        <w:rPr>
          <w:rFonts w:ascii="Times New Roman" w:hAnsi="Times New Roman"/>
          <w:b/>
          <w:u w:val="single"/>
        </w:rPr>
        <w:t>Složení a funkce pojiva</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pojivová tkáň je mezenchymálního původu, v těle se diferencuje do různých forem- na </w:t>
      </w:r>
      <w:r w:rsidRPr="00EE674E">
        <w:rPr>
          <w:rFonts w:ascii="Times New Roman" w:hAnsi="Times New Roman"/>
          <w:i/>
          <w:sz w:val="20"/>
          <w:szCs w:val="20"/>
        </w:rPr>
        <w:t>vazivo</w:t>
      </w:r>
      <w:r w:rsidRPr="00EE674E">
        <w:rPr>
          <w:rFonts w:ascii="Times New Roman" w:hAnsi="Times New Roman"/>
          <w:sz w:val="20"/>
          <w:szCs w:val="20"/>
        </w:rPr>
        <w:t>,</w:t>
      </w:r>
      <w:r w:rsidRPr="00EE674E">
        <w:rPr>
          <w:rFonts w:ascii="Times New Roman" w:hAnsi="Times New Roman"/>
          <w:i/>
          <w:sz w:val="20"/>
          <w:szCs w:val="20"/>
        </w:rPr>
        <w:t>chrupavku</w:t>
      </w:r>
      <w:r w:rsidRPr="00EE674E">
        <w:rPr>
          <w:rFonts w:ascii="Times New Roman" w:hAnsi="Times New Roman"/>
          <w:sz w:val="20"/>
          <w:szCs w:val="20"/>
        </w:rPr>
        <w:t xml:space="preserve"> a</w:t>
      </w:r>
      <w:r w:rsidRPr="00EE674E">
        <w:rPr>
          <w:rFonts w:ascii="Times New Roman" w:hAnsi="Times New Roman"/>
          <w:i/>
          <w:sz w:val="20"/>
          <w:szCs w:val="20"/>
        </w:rPr>
        <w:t xml:space="preserve"> kost</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skládá se z buněk a mezibuněčné hmoty - ta má v pojivu mimořádně vysoký výskyt a význam</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mezibuněčná hmota se skládá z bílkovinných vláken, mezi nimiž je</w:t>
      </w:r>
      <w:r w:rsidRPr="00EE674E">
        <w:rPr>
          <w:rFonts w:ascii="Times New Roman" w:hAnsi="Times New Roman"/>
          <w:b/>
          <w:sz w:val="20"/>
          <w:szCs w:val="20"/>
        </w:rPr>
        <w:t xml:space="preserve"> základní substance - matrix</w:t>
      </w:r>
      <w:r w:rsidRPr="00EE674E">
        <w:rPr>
          <w:rFonts w:ascii="Times New Roman" w:hAnsi="Times New Roman"/>
          <w:sz w:val="20"/>
          <w:szCs w:val="20"/>
        </w:rPr>
        <w:t xml:space="preserve"> jiného složení (hl. složkou jsou proteoglykany)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syntetickou roli pojiva zastávají </w:t>
      </w:r>
      <w:r w:rsidRPr="00EE674E">
        <w:rPr>
          <w:rFonts w:ascii="Times New Roman" w:hAnsi="Times New Roman"/>
          <w:b/>
          <w:sz w:val="20"/>
          <w:szCs w:val="20"/>
        </w:rPr>
        <w:t>buňky</w:t>
      </w:r>
      <w:r w:rsidRPr="00EE674E">
        <w:rPr>
          <w:rFonts w:ascii="Times New Roman" w:hAnsi="Times New Roman"/>
          <w:sz w:val="20"/>
          <w:szCs w:val="20"/>
        </w:rPr>
        <w:t xml:space="preserve">- </w:t>
      </w:r>
      <w:r w:rsidRPr="00EE674E">
        <w:rPr>
          <w:rFonts w:ascii="Times New Roman" w:hAnsi="Times New Roman"/>
          <w:i/>
          <w:sz w:val="20"/>
          <w:szCs w:val="20"/>
        </w:rPr>
        <w:t>fibroblasty, chondroblasty a osteoblasty</w:t>
      </w:r>
      <w:r w:rsidRPr="00EE674E">
        <w:rPr>
          <w:rFonts w:ascii="Times New Roman" w:hAnsi="Times New Roman"/>
          <w:sz w:val="20"/>
          <w:szCs w:val="20"/>
        </w:rPr>
        <w:t xml:space="preserve"> → jejich syntetický výkon snižují glukokortikoidy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FUNKCE: mechanická opora těla, zabezpečuje pevnost a elasticitu, složky pojiva se podílejí na imunitních pochodech, na dějích při zánětu a na hospodaření vodou a elektrolyty, v pojivu probíhají důležité patologické pochody- hl. ateroskleróza a revmatické choroby</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KOLAGEN - nejvíce zastoupená složka pojiva (více viz otázka 15)</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ELASTIN - další pojivový protein vyznačující se ohebností a elasticitou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typický elastomer s dokonalou </w:t>
      </w:r>
      <w:r w:rsidRPr="00EE674E">
        <w:rPr>
          <w:rFonts w:ascii="Times New Roman" w:hAnsi="Times New Roman"/>
          <w:b/>
          <w:sz w:val="20"/>
          <w:szCs w:val="20"/>
        </w:rPr>
        <w:t>roztažitelností</w:t>
      </w:r>
      <w:r w:rsidRPr="00EE674E">
        <w:rPr>
          <w:rFonts w:ascii="Times New Roman" w:hAnsi="Times New Roman"/>
          <w:sz w:val="20"/>
          <w:szCs w:val="20"/>
        </w:rPr>
        <w:t xml:space="preserve"> a návratu do původní polohy (srovnatelný s gumou)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vyznačuje s také </w:t>
      </w:r>
      <w:r w:rsidRPr="00EE674E">
        <w:rPr>
          <w:rFonts w:ascii="Times New Roman" w:hAnsi="Times New Roman"/>
          <w:b/>
          <w:sz w:val="20"/>
          <w:szCs w:val="20"/>
        </w:rPr>
        <w:t>pevností v tahu</w:t>
      </w:r>
      <w:r w:rsidRPr="00EE674E">
        <w:rPr>
          <w:rFonts w:ascii="Times New Roman" w:hAnsi="Times New Roman"/>
          <w:sz w:val="20"/>
          <w:szCs w:val="20"/>
        </w:rPr>
        <w:t xml:space="preserve"> (po této stránce kolagen zaostává)</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v tkáních, co jsou napínány: zajišťuje ohebnost a pružnost stěn cév(oblouk aorty), kůže, šíjového vazu, chrupavek ušního boltce a hrtanu, i plicního vaziva</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snížený obsah elastinu → emfyzém plic (přispívá cigaretový kouř-blokuje inhibitory elastáz), kůže ve stáří</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celkové množství v těle je nižší než kolagenu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složení AMK: elastin je vyloženě nepolární - nejvíce </w:t>
      </w:r>
      <w:r w:rsidRPr="00EE674E">
        <w:rPr>
          <w:rFonts w:ascii="Times New Roman" w:hAnsi="Times New Roman"/>
          <w:b/>
          <w:sz w:val="20"/>
          <w:szCs w:val="20"/>
        </w:rPr>
        <w:t>glycin</w:t>
      </w:r>
      <w:r w:rsidRPr="00EE674E">
        <w:rPr>
          <w:rFonts w:ascii="Times New Roman" w:hAnsi="Times New Roman"/>
          <w:sz w:val="20"/>
          <w:szCs w:val="20"/>
        </w:rPr>
        <w:t>, ale i obsah Ala, Val, Leu a Ile je vysoký,</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z polárních AMK má význam jen </w:t>
      </w:r>
      <w:r w:rsidRPr="00EE674E">
        <w:rPr>
          <w:rFonts w:ascii="Times New Roman" w:hAnsi="Times New Roman"/>
          <w:b/>
          <w:sz w:val="20"/>
          <w:szCs w:val="20"/>
        </w:rPr>
        <w:t>lysin</w:t>
      </w:r>
      <w:r w:rsidRPr="00EE674E">
        <w:rPr>
          <w:rFonts w:ascii="Times New Roman" w:hAnsi="Times New Roman"/>
          <w:sz w:val="20"/>
          <w:szCs w:val="20"/>
        </w:rPr>
        <w:t>, elastin obsahuje také jisté množství hydroxyprolinu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elastin (stejně jako kolagen) představuje rodinu bílkovin</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w:t>
      </w:r>
      <w:r w:rsidRPr="00EE674E">
        <w:rPr>
          <w:rFonts w:ascii="Times New Roman" w:hAnsi="Times New Roman"/>
          <w:b/>
          <w:sz w:val="20"/>
          <w:szCs w:val="20"/>
          <w:u w:val="single"/>
        </w:rPr>
        <w:t>syntéza elastinu</w:t>
      </w:r>
      <w:r w:rsidRPr="00EE674E">
        <w:rPr>
          <w:rFonts w:ascii="Times New Roman" w:hAnsi="Times New Roman"/>
          <w:sz w:val="20"/>
          <w:szCs w:val="20"/>
        </w:rPr>
        <w:t>: základní řetězec (syntetizovaný fibroblastem) je</w:t>
      </w:r>
      <w:r w:rsidRPr="00EE674E">
        <w:rPr>
          <w:rFonts w:ascii="Times New Roman" w:hAnsi="Times New Roman"/>
          <w:b/>
          <w:sz w:val="20"/>
          <w:szCs w:val="20"/>
        </w:rPr>
        <w:t xml:space="preserve"> tropoelastin</w:t>
      </w:r>
      <w:r w:rsidRPr="00EE674E">
        <w:rPr>
          <w:rFonts w:ascii="Times New Roman" w:hAnsi="Times New Roman"/>
          <w:sz w:val="20"/>
          <w:szCs w:val="20"/>
        </w:rPr>
        <w:t xml:space="preserve">, rozpustná globule → sekrece mimo buňku (některé řetězce degradují na peptidy, ale většina se prostorově zorganizuje- koacervuje- pomocí hydrofobních interakcí mezi globulemi), syntéza elastinu probíhá podél již předtím vytvořeného tzv. mikrofibrilárního proteinu → koacervát napadne </w:t>
      </w:r>
      <w:r w:rsidRPr="00EE674E">
        <w:rPr>
          <w:rFonts w:ascii="Times New Roman" w:hAnsi="Times New Roman"/>
          <w:b/>
          <w:i/>
          <w:sz w:val="20"/>
          <w:szCs w:val="20"/>
        </w:rPr>
        <w:t>lysyloxidasa</w:t>
      </w:r>
      <w:r w:rsidRPr="00EE674E">
        <w:rPr>
          <w:rFonts w:ascii="Times New Roman" w:hAnsi="Times New Roman"/>
          <w:sz w:val="20"/>
          <w:szCs w:val="20"/>
        </w:rPr>
        <w:t xml:space="preserve">-vyvolá tvorbu příčných vazeb → východiskem jsou zbytky </w:t>
      </w:r>
      <w:r w:rsidRPr="00EE674E">
        <w:rPr>
          <w:rFonts w:ascii="Times New Roman" w:hAnsi="Times New Roman"/>
          <w:b/>
          <w:sz w:val="20"/>
          <w:szCs w:val="20"/>
        </w:rPr>
        <w:t>lysinu→</w:t>
      </w:r>
      <w:r w:rsidRPr="00EE674E">
        <w:rPr>
          <w:rFonts w:ascii="Times New Roman" w:hAnsi="Times New Roman"/>
          <w:sz w:val="20"/>
          <w:szCs w:val="20"/>
        </w:rPr>
        <w:t xml:space="preserve">oxidační deaminace tří lysinů→vzniknou tři </w:t>
      </w:r>
      <w:r w:rsidRPr="00EE674E">
        <w:rPr>
          <w:rFonts w:ascii="Times New Roman" w:hAnsi="Times New Roman"/>
          <w:b/>
          <w:sz w:val="20"/>
          <w:szCs w:val="20"/>
        </w:rPr>
        <w:t>allysiny</w:t>
      </w:r>
      <w:r w:rsidRPr="00EE674E">
        <w:rPr>
          <w:rFonts w:ascii="Times New Roman" w:hAnsi="Times New Roman"/>
          <w:sz w:val="20"/>
          <w:szCs w:val="20"/>
        </w:rPr>
        <w:t xml:space="preserve"> s aldehydovými skup.→ allysiny se spojí s dalším nedeaminovaným lysinem→zcyklizováním se zformoval </w:t>
      </w:r>
      <w:r w:rsidRPr="00EE674E">
        <w:rPr>
          <w:rFonts w:ascii="Times New Roman" w:hAnsi="Times New Roman"/>
          <w:b/>
          <w:sz w:val="20"/>
          <w:szCs w:val="20"/>
        </w:rPr>
        <w:t>desmosin</w:t>
      </w:r>
      <w:r w:rsidRPr="00EE674E">
        <w:rPr>
          <w:rFonts w:ascii="Times New Roman" w:hAnsi="Times New Roman"/>
          <w:sz w:val="20"/>
          <w:szCs w:val="20"/>
        </w:rPr>
        <w:t xml:space="preserve"> (nebo jeho polohový izomer isodesmosin) - vznikem desmosinů se tropoelastinové globule pospojovaly pevnými kovalentními vazbami (příčnými vazbami) do 3D síťoviny → gumové vlastnosti zralého elastického vlákna</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trojrozměrná síťovina elastinu se zformuje do mikroskopem viditelného </w:t>
      </w:r>
      <w:r w:rsidRPr="00EE674E">
        <w:rPr>
          <w:rFonts w:ascii="Times New Roman" w:hAnsi="Times New Roman"/>
          <w:b/>
          <w:sz w:val="20"/>
          <w:szCs w:val="20"/>
        </w:rPr>
        <w:t>elastického vlákna</w:t>
      </w:r>
    </w:p>
    <w:p w:rsidR="00AB6D2A" w:rsidRPr="00EE674E" w:rsidRDefault="00AB6D2A" w:rsidP="00EE674E">
      <w:pPr>
        <w:spacing w:after="0"/>
        <w:rPr>
          <w:rFonts w:ascii="Times New Roman" w:hAnsi="Times New Roman"/>
          <w:b/>
          <w:sz w:val="20"/>
          <w:szCs w:val="20"/>
        </w:rPr>
      </w:pPr>
      <w:r>
        <w:rPr>
          <w:noProof/>
          <w:lang w:eastAsia="cs-CZ"/>
        </w:rPr>
        <w:pict>
          <v:shape id="_x0000_s1056" type="#_x0000_t75" style="position:absolute;margin-left:102.6pt;margin-top:11.7pt;width:196.25pt;height:99pt;z-index:251647488">
            <v:imagedata r:id="rId26" o:title=""/>
            <w10:wrap type="topAndBottom"/>
          </v:shape>
        </w:pic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rPr>
      </w:pPr>
      <w:r w:rsidRPr="00EE674E">
        <w:rPr>
          <w:rFonts w:ascii="Times New Roman" w:hAnsi="Times New Roman"/>
          <w:sz w:val="20"/>
        </w:rPr>
        <w:t>Reakce lysinových zbytků tropoelastinu (vlevo) a vytváření desmosinů  (isodesmosinů)</w:t>
      </w:r>
    </w:p>
    <w:p w:rsidR="00AB6D2A" w:rsidRPr="00EE674E" w:rsidRDefault="00AB6D2A" w:rsidP="00EE674E">
      <w:pPr>
        <w:spacing w:after="0"/>
        <w:rPr>
          <w:rFonts w:ascii="Times New Roman" w:hAnsi="Times New Roman"/>
          <w:sz w:val="18"/>
        </w:rPr>
      </w:pPr>
      <w:r w:rsidRPr="00EE674E">
        <w:rPr>
          <w:rFonts w:ascii="Times New Roman" w:hAnsi="Times New Roman"/>
          <w:sz w:val="20"/>
        </w:rPr>
        <w:t>mezi globulemi vznikem trojrozměrné sítě (vpravo);</w:t>
      </w:r>
      <w:r w:rsidRPr="00EE674E">
        <w:rPr>
          <w:rFonts w:ascii="Times New Roman" w:hAnsi="Times New Roman"/>
          <w:sz w:val="18"/>
        </w:rPr>
        <w:t xml:space="preserve"> jeden desmosin je rozepsaný, ostatní naznačené šestiúhelníky</w:t>
      </w:r>
    </w:p>
    <w:p w:rsidR="00AB6D2A" w:rsidRPr="00EE674E" w:rsidRDefault="00AB6D2A" w:rsidP="00EE674E">
      <w:pPr>
        <w:spacing w:after="0"/>
        <w:rPr>
          <w:rFonts w:ascii="Times New Roman" w:hAnsi="Times New Roman"/>
          <w:sz w:val="18"/>
        </w:rPr>
      </w:pPr>
    </w:p>
    <w:p w:rsidR="00AB6D2A" w:rsidRPr="00EE674E" w:rsidRDefault="00AB6D2A" w:rsidP="00EE674E">
      <w:pPr>
        <w:spacing w:after="0"/>
        <w:rPr>
          <w:rFonts w:ascii="Times New Roman" w:hAnsi="Times New Roman"/>
          <w:sz w:val="18"/>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elastin je nejkonzervativnější struktura těla, jakmile se zformoval zesíťovaný elastin, vytvořil se útvar vysoce odolný a zcela</w:t>
      </w:r>
      <w:r w:rsidRPr="00EE674E">
        <w:rPr>
          <w:rFonts w:ascii="Times New Roman" w:hAnsi="Times New Roman"/>
          <w:b/>
          <w:sz w:val="20"/>
          <w:szCs w:val="20"/>
        </w:rPr>
        <w:t xml:space="preserve"> nerozpustný</w:t>
      </w:r>
      <w:r w:rsidRPr="00EE674E">
        <w:rPr>
          <w:rFonts w:ascii="Times New Roman" w:hAnsi="Times New Roman"/>
          <w:sz w:val="20"/>
          <w:szCs w:val="20"/>
        </w:rPr>
        <w:t xml:space="preserve"> (na rozdíl od kolagenu nelze převést do roztoku ani varem), štěpí se teprve hydrolýzou</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FIBRILIN - obrovský glykoprotein, vylučován fibroblasty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tvoří nerozpustné mikrofibrily, které vytváří prostorové lešení, do kterého se ukládá elastin</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mutace genu 15 pro fibrilin jsou příčinou dědičného onemocnění - </w:t>
      </w:r>
      <w:r w:rsidRPr="00EE674E">
        <w:rPr>
          <w:rFonts w:ascii="Times New Roman" w:hAnsi="Times New Roman"/>
          <w:b/>
          <w:sz w:val="20"/>
          <w:szCs w:val="20"/>
        </w:rPr>
        <w:t>Marfanova syndromu</w:t>
      </w:r>
      <w:r w:rsidRPr="00EE674E">
        <w:rPr>
          <w:rFonts w:ascii="Times New Roman" w:hAnsi="Times New Roman"/>
          <w:sz w:val="20"/>
          <w:szCs w:val="20"/>
        </w:rPr>
        <w:t xml:space="preserve"> → projevuje se na očích (dislokace čočky), kostech (arachnodaktylie - pavoučí prsty), kloubech (nadměrné kloubní pahýly) a na aortě (dilatace vzestupného oblouku)</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LAMININ</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vazebný glykoprotein pojiva s ohromnou M</w:t>
      </w:r>
      <w:r w:rsidRPr="00EE674E">
        <w:rPr>
          <w:rFonts w:ascii="Times New Roman" w:hAnsi="Times New Roman"/>
          <w:sz w:val="20"/>
          <w:szCs w:val="20"/>
          <w:vertAlign w:val="subscript"/>
        </w:rPr>
        <w:t>r</w:t>
      </w:r>
      <w:r w:rsidRPr="00EE674E">
        <w:rPr>
          <w:rFonts w:ascii="Times New Roman" w:hAnsi="Times New Roman"/>
          <w:sz w:val="20"/>
          <w:szCs w:val="20"/>
        </w:rPr>
        <w:t xml:space="preserve">, složený ze 3 řetězců, které dohromady připomínají </w:t>
      </w:r>
      <w:r w:rsidRPr="00EE674E">
        <w:rPr>
          <w:rFonts w:ascii="Times New Roman" w:hAnsi="Times New Roman"/>
          <w:b/>
          <w:sz w:val="20"/>
          <w:szCs w:val="20"/>
        </w:rPr>
        <w:t>kříž</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vysoký obsah sacharidů (12%), spolu s fibronektinem patří mezi tzv. adhezní proteiny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v bazálních membránách kůže, glomerulů a sinusoidů jater a obecně v pojivu na povrchu buněk</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v BM role tmelícího faktoru mezi kolagenem IV a ostatními složkami membrány → vytváří semipermeabilní síto, a kromě toho připoutává membránu k epiteliím, úlohu "lepu" hraje současně s fibronektinem</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laminin jen slabě působí na buňky zhoubného nádoru, a tím ulehčuje jejich metastázování</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je též důležitý pro fci jaterních sinusoidů - jeho zmnožení v cirhotických játrech znesnadňuje výměnu látek mezi krví a hepatocyty</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FIBRONEKTIN</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specializovaný glykoprotein pojiva s 5% sacharidů, podílí se na buněčné adhezi</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veliká molekula ve tvaru V se skládá ze dvou podjednotek, jež jsou blízko C-konců spojeny disulfid. vazbami</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úhel, který rameno svírají, není fixní - každé rameno několik domén, které vykazují vazebnou kapacitu k složkám pojiva, k fibrinu, aktinu, kolagenu, ke GAG, k bakteriím a k buněčným receptorům</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patří do skupiny nektinů(spolu s chondronektinem, polynektinem, elastonektinem aj.)→spojují součásti pojiva → ve vazebném místě interaguje s buňkami pomocí povrchové BK </w:t>
      </w:r>
      <w:r w:rsidRPr="00EE674E">
        <w:rPr>
          <w:rFonts w:ascii="Times New Roman" w:hAnsi="Times New Roman"/>
          <w:b/>
          <w:sz w:val="20"/>
          <w:szCs w:val="20"/>
        </w:rPr>
        <w:t>integrinu</w:t>
      </w:r>
      <w:r w:rsidRPr="00EE674E">
        <w:rPr>
          <w:rFonts w:ascii="Times New Roman" w:hAnsi="Times New Roman"/>
          <w:sz w:val="20"/>
          <w:szCs w:val="20"/>
        </w:rPr>
        <w:t xml:space="preserve"> (má charakter receptoru pro fibronektin)</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w:t>
      </w:r>
      <w:r w:rsidRPr="00EE674E">
        <w:rPr>
          <w:rFonts w:ascii="Times New Roman" w:hAnsi="Times New Roman"/>
          <w:b/>
          <w:sz w:val="20"/>
          <w:szCs w:val="20"/>
        </w:rPr>
        <w:t>základní úloha</w:t>
      </w:r>
      <w:r w:rsidRPr="00EE674E">
        <w:rPr>
          <w:rFonts w:ascii="Times New Roman" w:hAnsi="Times New Roman"/>
          <w:sz w:val="20"/>
          <w:szCs w:val="20"/>
        </w:rPr>
        <w:t>: spojování buněk a organizace extracelulárního prostoru a bazálních membrán, EC interaguje s GAG (s heparinem) a váže se na kolagen, spojováním buněk napomáhá buněč. funkcím - diferenciaci, motilitě a posléze i replikaci, má význam pro embryogenezi (usnadňuje pohyb buněk ve vyvíjejícím se embryu), krevní fibronektin se napojuje na faktor XIII (katalyzuje závěrečný krok kaskády krevního srážení) - napomáhá vazbě fibroblastů na krevní sraženinu (tj. na fibrin), což urychluje reparaci tkáně</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VÝZNAMNÉ KOMPONENTY MEZIBUNĚČNÉ MATRIX</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základní substance neboli matrix je amorfní, nebo aspoň zdánlivě amorfní</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jsou v ní přítomny: a) </w:t>
      </w:r>
      <w:r w:rsidRPr="00EE674E">
        <w:rPr>
          <w:rFonts w:ascii="Times New Roman" w:hAnsi="Times New Roman"/>
          <w:b/>
          <w:sz w:val="20"/>
          <w:szCs w:val="20"/>
        </w:rPr>
        <w:t>glykosaminoglykany</w:t>
      </w:r>
      <w:r w:rsidRPr="00EE674E">
        <w:rPr>
          <w:rFonts w:ascii="Times New Roman" w:hAnsi="Times New Roman"/>
          <w:sz w:val="20"/>
          <w:szCs w:val="20"/>
        </w:rPr>
        <w:t xml:space="preserve"> vázané většinou do podoby </w:t>
      </w:r>
      <w:r w:rsidRPr="00EE674E">
        <w:rPr>
          <w:rFonts w:ascii="Times New Roman" w:hAnsi="Times New Roman"/>
          <w:b/>
          <w:sz w:val="20"/>
          <w:szCs w:val="20"/>
        </w:rPr>
        <w:t>proteoglykanů</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b) </w:t>
      </w:r>
      <w:r w:rsidRPr="00EE674E">
        <w:rPr>
          <w:rFonts w:ascii="Times New Roman" w:hAnsi="Times New Roman"/>
          <w:b/>
          <w:sz w:val="20"/>
          <w:szCs w:val="20"/>
        </w:rPr>
        <w:t>glykoproteiny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a) glykosaminoglykany (GAG) - viz otázka I/29</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z GAG se v pojivu vyskytuje jako volná součást pouze kyselina hyaluronová, všechny ostatní GAG vytvářejí proteoglykany (PG)</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vlastnosti pojiva jako celku značně závisejí právě na přítomnosti PG - kladně ovlivňují </w:t>
      </w:r>
      <w:r w:rsidRPr="00EE674E">
        <w:rPr>
          <w:rFonts w:ascii="Times New Roman" w:hAnsi="Times New Roman"/>
          <w:sz w:val="20"/>
          <w:szCs w:val="20"/>
          <w:u w:val="single"/>
        </w:rPr>
        <w:t>hydrataci</w:t>
      </w:r>
      <w:r w:rsidRPr="00EE674E">
        <w:rPr>
          <w:rFonts w:ascii="Times New Roman" w:hAnsi="Times New Roman"/>
          <w:sz w:val="20"/>
          <w:szCs w:val="20"/>
        </w:rPr>
        <w:t xml:space="preserve"> → agregáty PG jsou vysoce hydrofilní, váží mnoho iontů a vody, a proto je v nich značný osmotický tlak - stupeň hydratace má největší význam pro kůži (vysoký tonus pokožky v mládí a vrásky ve stáří), také stlačitelnost chrupavky je jev závislý na vysokém nahromadění hyaluronátu a chondroitinsulfátu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b) glykoproteiny jsou druhou podstatnou součástí matrix - viz otázka I/29</w:t>
      </w:r>
    </w:p>
    <w:p w:rsidR="00AB6D2A" w:rsidRPr="00EE674E" w:rsidRDefault="00AB6D2A" w:rsidP="00EE674E">
      <w:pPr>
        <w:spacing w:after="0"/>
        <w:rPr>
          <w:rFonts w:ascii="Times New Roman" w:hAnsi="Times New Roman"/>
          <w:sz w:val="20"/>
          <w:szCs w:val="20"/>
        </w:rPr>
      </w:pPr>
      <w:r>
        <w:rPr>
          <w:noProof/>
          <w:lang w:eastAsia="cs-CZ"/>
        </w:rPr>
        <w:pict>
          <v:shape id="_x0000_s1057" type="#_x0000_t75" style="position:absolute;margin-left:327.6pt;margin-top:38.25pt;width:88.05pt;height:1in;z-index:251648512">
            <v:imagedata r:id="rId27" o:title=""/>
            <w10:wrap type="topAndBottom"/>
          </v:shape>
        </w:pict>
      </w:r>
      <w:r w:rsidRPr="00EE674E">
        <w:rPr>
          <w:rFonts w:ascii="Times New Roman" w:hAnsi="Times New Roman"/>
          <w:sz w:val="20"/>
          <w:szCs w:val="20"/>
        </w:rPr>
        <w:t xml:space="preserve">    - stavba zásadně odlišná od GAG a PG: v GP se na OH skupinu serinu nebo threoninu proteinového řetězce O-glykosidově (nebo na asparagin N-glykosidově) váží kratší oligosacharidové jednotky, obvykle rozvětvené, často na konci s N-acetylneuraminovou kyselinou</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sz w:val="28"/>
          <w:szCs w:val="28"/>
          <w:u w:val="single"/>
        </w:rPr>
      </w:pPr>
      <w:r w:rsidRPr="00EE674E">
        <w:rPr>
          <w:rFonts w:ascii="Times New Roman" w:hAnsi="Times New Roman"/>
          <w:b/>
          <w:sz w:val="28"/>
          <w:szCs w:val="28"/>
          <w:u w:val="single"/>
        </w:rPr>
        <w:t>Tvrdé tkáně</w:t>
      </w:r>
    </w:p>
    <w:p w:rsidR="00AB6D2A" w:rsidRPr="00EE674E" w:rsidRDefault="00AB6D2A" w:rsidP="00EE674E">
      <w:pPr>
        <w:spacing w:after="0"/>
        <w:rPr>
          <w:rFonts w:ascii="Times New Roman" w:hAnsi="Times New Roman"/>
          <w:b/>
          <w:i/>
          <w:sz w:val="28"/>
          <w:szCs w:val="28"/>
        </w:rPr>
      </w:pPr>
      <w:r w:rsidRPr="00EE674E">
        <w:rPr>
          <w:rFonts w:ascii="Times New Roman" w:hAnsi="Times New Roman"/>
          <w:b/>
          <w:i/>
          <w:sz w:val="28"/>
          <w:szCs w:val="28"/>
        </w:rPr>
        <w:t>Kost (a zub)</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kost: převaha EC hmoty nad bb.</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kost obsahuje 99% Ca, 70% citrátu a 60% Mg z celkového množství v našem těle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kost - depozice solí na organickou matrix</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rPr>
        <w:t>Základní buňky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OSTEOBLASTY- odvozeny z pluripotentních mezenchym. bb., tvoří matrix kosti = syntetizují kolagen a proteoglykany → jakmile jsou zality mezibuněč. hmotou = OSTEOCYTY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OSTEOKLASTY - velké mnohojaderné bb., resorbují kost → degradace, uvolní se Ca a P</w:t>
      </w: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b/>
        </w:rPr>
      </w:pPr>
    </w:p>
    <w:p w:rsidR="00AB6D2A" w:rsidRPr="00EE674E" w:rsidRDefault="00AB6D2A" w:rsidP="00EE674E">
      <w:pPr>
        <w:spacing w:after="0"/>
        <w:rPr>
          <w:rFonts w:ascii="Times New Roman" w:hAnsi="Times New Roman"/>
          <w:b/>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rPr>
        <w:t>Anorganické složky tvrdých tkání</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buňky tvrdých tkání syntetizují organické látky mezibuněčné matrix a do ní se ukládá</w:t>
      </w:r>
      <w:r w:rsidRPr="00EE674E">
        <w:rPr>
          <w:rFonts w:ascii="Times New Roman" w:hAnsi="Times New Roman"/>
          <w:b/>
          <w:sz w:val="20"/>
          <w:szCs w:val="20"/>
        </w:rPr>
        <w:t xml:space="preserve"> minerální hmota</w:t>
      </w:r>
      <w:r w:rsidRPr="00EE674E">
        <w:rPr>
          <w:rFonts w:ascii="Times New Roman" w:hAnsi="Times New Roman"/>
          <w:sz w:val="20"/>
          <w:szCs w:val="20"/>
        </w:rPr>
        <w:t xml:space="preserve"> (množství je nesrovnatelně ↑ než v jiných tkáních) → mechanická pevnost kostí a zubů</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i v tvrdých tkáních je (i mimo bb.) </w:t>
      </w:r>
      <w:r w:rsidRPr="00EE674E">
        <w:rPr>
          <w:rFonts w:ascii="Times New Roman" w:hAnsi="Times New Roman"/>
          <w:b/>
          <w:sz w:val="20"/>
          <w:szCs w:val="20"/>
        </w:rPr>
        <w:t xml:space="preserve">voda </w:t>
      </w:r>
      <w:r w:rsidRPr="00EE674E">
        <w:rPr>
          <w:rFonts w:ascii="Times New Roman" w:hAnsi="Times New Roman"/>
          <w:sz w:val="20"/>
          <w:szCs w:val="20"/>
        </w:rPr>
        <w:t>- obsah vody od 1% ve sklovině, přes dentin, cement až ke kostní kompaktě</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převládá </w:t>
      </w:r>
      <w:r w:rsidRPr="00EE674E">
        <w:rPr>
          <w:rFonts w:ascii="Times New Roman" w:hAnsi="Times New Roman"/>
          <w:b/>
          <w:sz w:val="20"/>
          <w:szCs w:val="20"/>
        </w:rPr>
        <w:t>vápník</w:t>
      </w:r>
      <w:r w:rsidRPr="00EE674E">
        <w:rPr>
          <w:rFonts w:ascii="Times New Roman" w:hAnsi="Times New Roman"/>
          <w:sz w:val="20"/>
          <w:szCs w:val="20"/>
        </w:rPr>
        <w:t xml:space="preserve"> a </w:t>
      </w:r>
      <w:r w:rsidRPr="00EE674E">
        <w:rPr>
          <w:rFonts w:ascii="Times New Roman" w:hAnsi="Times New Roman"/>
          <w:b/>
          <w:sz w:val="20"/>
          <w:szCs w:val="20"/>
        </w:rPr>
        <w:t xml:space="preserve">fosfáty </w:t>
      </w:r>
      <w:r w:rsidRPr="00EE674E">
        <w:rPr>
          <w:rFonts w:ascii="Times New Roman" w:hAnsi="Times New Roman"/>
          <w:sz w:val="20"/>
          <w:szCs w:val="20"/>
        </w:rPr>
        <w:t>ve tvrdých tkáních</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zřetelně méně je </w:t>
      </w:r>
      <w:r w:rsidRPr="00EE674E">
        <w:rPr>
          <w:rFonts w:ascii="Times New Roman" w:hAnsi="Times New Roman"/>
          <w:b/>
          <w:sz w:val="20"/>
          <w:szCs w:val="20"/>
        </w:rPr>
        <w:t>hořčíku</w:t>
      </w:r>
      <w:r w:rsidRPr="00EE674E">
        <w:rPr>
          <w:rFonts w:ascii="Times New Roman" w:hAnsi="Times New Roman"/>
          <w:sz w:val="20"/>
          <w:szCs w:val="20"/>
        </w:rPr>
        <w:t xml:space="preserve"> a ještě daleko méně </w:t>
      </w:r>
      <w:r w:rsidRPr="00EE674E">
        <w:rPr>
          <w:rFonts w:ascii="Times New Roman" w:hAnsi="Times New Roman"/>
          <w:b/>
          <w:sz w:val="20"/>
          <w:szCs w:val="20"/>
        </w:rPr>
        <w:t>sodíku</w:t>
      </w:r>
      <w:r w:rsidRPr="00EE674E">
        <w:rPr>
          <w:rFonts w:ascii="Times New Roman" w:hAnsi="Times New Roman"/>
          <w:sz w:val="20"/>
          <w:szCs w:val="20"/>
        </w:rPr>
        <w:t xml:space="preserve"> a </w:t>
      </w:r>
      <w:r w:rsidRPr="00EE674E">
        <w:rPr>
          <w:rFonts w:ascii="Times New Roman" w:hAnsi="Times New Roman"/>
          <w:b/>
          <w:sz w:val="20"/>
          <w:szCs w:val="20"/>
        </w:rPr>
        <w:t>draslíku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z nekovů je hned po fosfátech nejvíce </w:t>
      </w:r>
      <w:r w:rsidRPr="00EE674E">
        <w:rPr>
          <w:rFonts w:ascii="Times New Roman" w:hAnsi="Times New Roman"/>
          <w:b/>
          <w:sz w:val="20"/>
          <w:szCs w:val="20"/>
        </w:rPr>
        <w:t>uhličitanů</w:t>
      </w:r>
      <w:r w:rsidRPr="00EE674E">
        <w:rPr>
          <w:rFonts w:ascii="Times New Roman" w:hAnsi="Times New Roman"/>
          <w:sz w:val="20"/>
          <w:szCs w:val="20"/>
        </w:rPr>
        <w:t xml:space="preserve"> (resp. hydrogenuhličitanů) - jako CO</w:t>
      </w:r>
      <w:r w:rsidRPr="00EE674E">
        <w:rPr>
          <w:rFonts w:ascii="Times New Roman" w:hAnsi="Times New Roman"/>
          <w:sz w:val="20"/>
          <w:szCs w:val="20"/>
          <w:vertAlign w:val="subscript"/>
        </w:rPr>
        <w:t>2</w:t>
      </w:r>
      <w:r w:rsidRPr="00EE674E">
        <w:rPr>
          <w:rFonts w:ascii="Times New Roman" w:hAnsi="Times New Roman"/>
          <w:sz w:val="20"/>
          <w:szCs w:val="20"/>
        </w:rPr>
        <w:t>, CaCO</w:t>
      </w:r>
      <w:r w:rsidRPr="00EE674E">
        <w:rPr>
          <w:rFonts w:ascii="Times New Roman" w:hAnsi="Times New Roman"/>
          <w:sz w:val="20"/>
          <w:szCs w:val="20"/>
          <w:vertAlign w:val="subscript"/>
        </w:rPr>
        <w:t>3</w:t>
      </w:r>
      <w:r w:rsidRPr="00EE674E">
        <w:rPr>
          <w:rFonts w:ascii="Times New Roman" w:hAnsi="Times New Roman"/>
          <w:sz w:val="20"/>
          <w:szCs w:val="20"/>
        </w:rPr>
        <w:t xml:space="preserve"> → význam uhličitanů pro odolnost (spíše neodolnost) zubů, + kost obsahuje i jistý podíl </w:t>
      </w:r>
      <w:r w:rsidRPr="00EE674E">
        <w:rPr>
          <w:rFonts w:ascii="Times New Roman" w:hAnsi="Times New Roman"/>
          <w:b/>
          <w:sz w:val="20"/>
          <w:szCs w:val="20"/>
        </w:rPr>
        <w:t>chloridů</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ve sklovině význam přítomnost </w:t>
      </w:r>
      <w:r w:rsidRPr="00EE674E">
        <w:rPr>
          <w:rFonts w:ascii="Times New Roman" w:hAnsi="Times New Roman"/>
          <w:b/>
          <w:sz w:val="20"/>
          <w:szCs w:val="20"/>
        </w:rPr>
        <w:t>fluoridů</w:t>
      </w:r>
      <w:r w:rsidRPr="00EE674E">
        <w:rPr>
          <w:rFonts w:ascii="Times New Roman" w:hAnsi="Times New Roman"/>
          <w:sz w:val="20"/>
          <w:szCs w:val="20"/>
        </w:rPr>
        <w:t xml:space="preserve"> (obsažené i v kosti) → nedostatek i nadbytek je problém, fluor má vliv i na celkový metabolismus, zdroj fluoru - hlavně pitná voda, ze střeva absorbované fluoridy se zabudovávají do skloviny, méně do kostí  a ještě méně do měkkých tkání → ↓ příjem fluoridů zvyšuje výskyt zubního kazu, škodlivý je také nadbytek fluoridů → fluoróza (tvorba defektní skloviny- enormně tvrdá,ale křehká)</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rPr>
        <w:t xml:space="preserve">Organické složky kostí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organický podíl kosti (zvaný </w:t>
      </w:r>
      <w:r w:rsidRPr="00EE674E">
        <w:rPr>
          <w:rFonts w:ascii="Times New Roman" w:hAnsi="Times New Roman"/>
          <w:b/>
          <w:sz w:val="20"/>
          <w:szCs w:val="20"/>
        </w:rPr>
        <w:t>osteoid</w:t>
      </w:r>
      <w:r w:rsidRPr="00EE674E">
        <w:rPr>
          <w:rFonts w:ascii="Times New Roman" w:hAnsi="Times New Roman"/>
          <w:sz w:val="20"/>
          <w:szCs w:val="20"/>
        </w:rPr>
        <w:t>), produkovaný osteoblasty, má obvyklou strukturu typickou pro pojivovou tkáň - matrix tvořenou proteoglykany a v ní přítomnými kolagenními fibrilami a nekolagenními BK</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kvantitativně nejvýznamnějším protein je </w:t>
      </w:r>
      <w:r w:rsidRPr="00EE674E">
        <w:rPr>
          <w:rFonts w:ascii="Times New Roman" w:hAnsi="Times New Roman"/>
          <w:b/>
          <w:sz w:val="20"/>
          <w:szCs w:val="20"/>
        </w:rPr>
        <w:t>kolagen typu I</w:t>
      </w:r>
      <w:r w:rsidRPr="00EE674E">
        <w:rPr>
          <w:rFonts w:ascii="Times New Roman" w:hAnsi="Times New Roman"/>
          <w:sz w:val="20"/>
          <w:szCs w:val="20"/>
        </w:rPr>
        <w:t xml:space="preserve"> (architektura kolagen. fibril rozhodující pro mechanické vlastnosti kosti - fibrily se orientují v takových směrech, aby co nejlépe čelily směru tlaku a tahu)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významné jsou i nekolagenní proteiny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w:t>
      </w:r>
      <w:r w:rsidRPr="00EE674E">
        <w:rPr>
          <w:rFonts w:ascii="Times New Roman" w:hAnsi="Times New Roman"/>
          <w:b/>
          <w:sz w:val="20"/>
          <w:szCs w:val="20"/>
        </w:rPr>
        <w:t>osteokalcin</w:t>
      </w:r>
      <w:r w:rsidRPr="00EE674E">
        <w:rPr>
          <w:rFonts w:ascii="Times New Roman" w:hAnsi="Times New Roman"/>
          <w:sz w:val="20"/>
          <w:szCs w:val="20"/>
        </w:rPr>
        <w:t xml:space="preserve"> - protein vázající Ca, reguluje velikost krystalů, obsahuju zbytky kys. karboxyglutamové</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w:t>
      </w:r>
      <w:r w:rsidRPr="00EE674E">
        <w:rPr>
          <w:rFonts w:ascii="Times New Roman" w:hAnsi="Times New Roman"/>
          <w:b/>
          <w:sz w:val="20"/>
          <w:szCs w:val="20"/>
        </w:rPr>
        <w:t>osteonektin</w:t>
      </w:r>
      <w:r w:rsidRPr="00EE674E">
        <w:rPr>
          <w:rFonts w:ascii="Times New Roman" w:hAnsi="Times New Roman"/>
          <w:sz w:val="20"/>
          <w:szCs w:val="20"/>
        </w:rPr>
        <w:t xml:space="preserve"> - podíl na procesu mineralizace, váže kolagen a hydroxyapatit</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w:t>
      </w:r>
      <w:r w:rsidRPr="00EE674E">
        <w:rPr>
          <w:rFonts w:ascii="Times New Roman" w:hAnsi="Times New Roman"/>
          <w:b/>
          <w:sz w:val="20"/>
          <w:szCs w:val="20"/>
        </w:rPr>
        <w:t>osteopontin</w:t>
      </w:r>
      <w:r w:rsidRPr="00EE674E">
        <w:rPr>
          <w:rFonts w:ascii="Times New Roman" w:hAnsi="Times New Roman"/>
          <w:sz w:val="20"/>
          <w:szCs w:val="20"/>
        </w:rPr>
        <w:t xml:space="preserve"> - BK s vysokým obsahem fosfátových zbytků, naváže Ca ionty na zbytky kys. hydroxyapatinové</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z proteoglykanů je nejvíce zastoupen ten s vysokým obsahem chondroitinsulfátu</w:t>
      </w:r>
    </w:p>
    <w:p w:rsidR="00AB6D2A" w:rsidRPr="00EE674E" w:rsidRDefault="00AB6D2A" w:rsidP="00EE674E">
      <w:pPr>
        <w:spacing w:after="0"/>
        <w:rPr>
          <w:rFonts w:ascii="Times New Roman" w:hAnsi="Times New Roman"/>
          <w:b/>
          <w:sz w:val="20"/>
          <w:szCs w:val="20"/>
        </w:rPr>
      </w:pPr>
      <w:r w:rsidRPr="00EE674E">
        <w:rPr>
          <w:rFonts w:ascii="Times New Roman" w:hAnsi="Times New Roman"/>
          <w:sz w:val="20"/>
          <w:szCs w:val="20"/>
        </w:rPr>
        <w:t xml:space="preserve">- z enzymů nejvíce zastoupena </w:t>
      </w:r>
      <w:r w:rsidRPr="00EE674E">
        <w:rPr>
          <w:rFonts w:ascii="Times New Roman" w:hAnsi="Times New Roman"/>
          <w:b/>
          <w:sz w:val="20"/>
          <w:szCs w:val="20"/>
        </w:rPr>
        <w:t>alkalická fosfatasa</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kost jako celek obsahuje také</w:t>
      </w:r>
      <w:r w:rsidRPr="00EE674E">
        <w:rPr>
          <w:rFonts w:ascii="Times New Roman" w:hAnsi="Times New Roman"/>
          <w:b/>
          <w:sz w:val="20"/>
          <w:szCs w:val="20"/>
        </w:rPr>
        <w:t xml:space="preserve"> lipidy</w:t>
      </w:r>
      <w:r w:rsidRPr="00EE674E">
        <w:rPr>
          <w:rFonts w:ascii="Times New Roman" w:hAnsi="Times New Roman"/>
          <w:sz w:val="20"/>
          <w:szCs w:val="20"/>
        </w:rPr>
        <w:t>-obsah stoupá od nuly (u novorozence) přibližně po 11g-kg</w:t>
      </w:r>
      <w:r w:rsidRPr="00EE674E">
        <w:rPr>
          <w:rFonts w:ascii="Times New Roman" w:hAnsi="Times New Roman"/>
          <w:sz w:val="20"/>
          <w:szCs w:val="20"/>
          <w:vertAlign w:val="superscript"/>
        </w:rPr>
        <w:t>-1</w:t>
      </w:r>
    </w:p>
    <w:p w:rsidR="00AB6D2A" w:rsidRPr="00EE674E" w:rsidRDefault="00AB6D2A" w:rsidP="00EE674E">
      <w:pPr>
        <w:spacing w:after="0"/>
        <w:rPr>
          <w:rFonts w:ascii="Times New Roman" w:hAnsi="Times New Roman"/>
          <w:b/>
          <w:sz w:val="20"/>
          <w:szCs w:val="20"/>
        </w:rPr>
      </w:pPr>
      <w:r w:rsidRPr="00EE674E">
        <w:rPr>
          <w:rFonts w:ascii="Times New Roman" w:hAnsi="Times New Roman"/>
          <w:sz w:val="20"/>
          <w:szCs w:val="20"/>
        </w:rPr>
        <w:t xml:space="preserve">- pozoruhodně se vysoký obsah </w:t>
      </w:r>
      <w:r w:rsidRPr="00EE674E">
        <w:rPr>
          <w:rFonts w:ascii="Times New Roman" w:hAnsi="Times New Roman"/>
          <w:b/>
          <w:sz w:val="20"/>
          <w:szCs w:val="20"/>
        </w:rPr>
        <w:t>citrátu</w:t>
      </w:r>
    </w:p>
    <w:p w:rsidR="00AB6D2A" w:rsidRPr="00EE674E" w:rsidRDefault="00AB6D2A" w:rsidP="00EE674E">
      <w:pPr>
        <w:spacing w:after="0"/>
        <w:rPr>
          <w:rFonts w:ascii="Times New Roman" w:hAnsi="Times New Roman"/>
          <w:b/>
          <w:sz w:val="20"/>
          <w:szCs w:val="20"/>
        </w:rPr>
      </w:pPr>
    </w:p>
    <w:p w:rsidR="00AB6D2A" w:rsidRPr="00EE674E" w:rsidRDefault="00AB6D2A" w:rsidP="00EE674E">
      <w:pPr>
        <w:spacing w:after="0"/>
        <w:rPr>
          <w:rFonts w:ascii="Times New Roman" w:hAnsi="Times New Roman"/>
        </w:rPr>
      </w:pPr>
      <w:r w:rsidRPr="00EE674E">
        <w:rPr>
          <w:rFonts w:ascii="Times New Roman" w:hAnsi="Times New Roman"/>
          <w:b/>
        </w:rPr>
        <w:t>Mineralizace tvrdých tkání</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pro člověka jsou mineralizačním materiálem </w:t>
      </w:r>
      <w:r w:rsidRPr="00EE674E">
        <w:rPr>
          <w:rFonts w:ascii="Times New Roman" w:hAnsi="Times New Roman"/>
          <w:b/>
          <w:sz w:val="20"/>
          <w:szCs w:val="20"/>
        </w:rPr>
        <w:t>vápenaté soli kyseliny fosforečné</w:t>
      </w:r>
      <w:r w:rsidRPr="00EE674E">
        <w:rPr>
          <w:rFonts w:ascii="Times New Roman" w:hAnsi="Times New Roman"/>
          <w:sz w:val="20"/>
          <w:szCs w:val="20"/>
        </w:rPr>
        <w:t xml:space="preserve"> → mohou krystalizovat v několika primárních formách (v podmínkách in vitro i in vivo)</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nejdůležitější z krystalických forem jsou oktakalciumfosfát [Ca</w:t>
      </w:r>
      <w:r w:rsidRPr="00EE674E">
        <w:rPr>
          <w:rFonts w:ascii="Times New Roman" w:hAnsi="Times New Roman"/>
          <w:sz w:val="20"/>
          <w:szCs w:val="20"/>
          <w:vertAlign w:val="subscript"/>
        </w:rPr>
        <w:t>8</w:t>
      </w:r>
      <w:r w:rsidRPr="00EE674E">
        <w:rPr>
          <w:rFonts w:ascii="Times New Roman" w:hAnsi="Times New Roman"/>
          <w:sz w:val="20"/>
          <w:szCs w:val="20"/>
        </w:rPr>
        <w:t>(HPO</w:t>
      </w:r>
      <w:r w:rsidRPr="00EE674E">
        <w:rPr>
          <w:rFonts w:ascii="Times New Roman" w:hAnsi="Times New Roman"/>
          <w:sz w:val="20"/>
          <w:szCs w:val="20"/>
          <w:vertAlign w:val="subscript"/>
        </w:rPr>
        <w:t>4</w:t>
      </w:r>
      <w:r w:rsidRPr="00EE674E">
        <w:rPr>
          <w:rFonts w:ascii="Times New Roman" w:hAnsi="Times New Roman"/>
          <w:sz w:val="20"/>
          <w:szCs w:val="20"/>
        </w:rPr>
        <w:t>)</w:t>
      </w:r>
      <w:r w:rsidRPr="00EE674E">
        <w:rPr>
          <w:rFonts w:ascii="Times New Roman" w:hAnsi="Times New Roman"/>
          <w:sz w:val="20"/>
          <w:szCs w:val="20"/>
          <w:vertAlign w:val="subscript"/>
        </w:rPr>
        <w:t>2</w:t>
      </w:r>
      <w:r w:rsidRPr="00EE674E">
        <w:rPr>
          <w:rFonts w:ascii="Times New Roman" w:hAnsi="Times New Roman"/>
          <w:sz w:val="20"/>
          <w:szCs w:val="20"/>
        </w:rPr>
        <w:t>. 5H</w:t>
      </w:r>
      <w:r w:rsidRPr="00EE674E">
        <w:rPr>
          <w:rFonts w:ascii="Times New Roman" w:hAnsi="Times New Roman"/>
          <w:sz w:val="20"/>
          <w:szCs w:val="20"/>
          <w:vertAlign w:val="subscript"/>
        </w:rPr>
        <w:t>2</w:t>
      </w:r>
      <w:r w:rsidRPr="00EE674E">
        <w:rPr>
          <w:rFonts w:ascii="Times New Roman" w:hAnsi="Times New Roman"/>
          <w:sz w:val="20"/>
          <w:szCs w:val="20"/>
        </w:rPr>
        <w:t>O] a hydroxyapatit [Ca</w:t>
      </w:r>
      <w:r w:rsidRPr="00EE674E">
        <w:rPr>
          <w:rFonts w:ascii="Times New Roman" w:hAnsi="Times New Roman"/>
          <w:sz w:val="20"/>
          <w:szCs w:val="20"/>
          <w:vertAlign w:val="subscript"/>
        </w:rPr>
        <w:t>10</w:t>
      </w:r>
      <w:r w:rsidRPr="00EE674E">
        <w:rPr>
          <w:rFonts w:ascii="Times New Roman" w:hAnsi="Times New Roman"/>
          <w:sz w:val="20"/>
          <w:szCs w:val="20"/>
        </w:rPr>
        <w:t>(PO</w:t>
      </w:r>
      <w:r w:rsidRPr="00EE674E">
        <w:rPr>
          <w:rFonts w:ascii="Times New Roman" w:hAnsi="Times New Roman"/>
          <w:sz w:val="20"/>
          <w:szCs w:val="20"/>
          <w:vertAlign w:val="subscript"/>
        </w:rPr>
        <w:t>4</w:t>
      </w:r>
      <w:r w:rsidRPr="00EE674E">
        <w:rPr>
          <w:rFonts w:ascii="Times New Roman" w:hAnsi="Times New Roman"/>
          <w:sz w:val="20"/>
          <w:szCs w:val="20"/>
        </w:rPr>
        <w:t>)</w:t>
      </w:r>
      <w:r w:rsidRPr="00EE674E">
        <w:rPr>
          <w:rFonts w:ascii="Times New Roman" w:hAnsi="Times New Roman"/>
          <w:sz w:val="20"/>
          <w:szCs w:val="20"/>
          <w:vertAlign w:val="subscript"/>
        </w:rPr>
        <w:t>6</w:t>
      </w:r>
      <w:r w:rsidRPr="00EE674E">
        <w:rPr>
          <w:rFonts w:ascii="Times New Roman" w:hAnsi="Times New Roman"/>
          <w:sz w:val="20"/>
          <w:szCs w:val="20"/>
        </w:rPr>
        <w:t>(OH)</w:t>
      </w:r>
      <w:r w:rsidRPr="00EE674E">
        <w:rPr>
          <w:rFonts w:ascii="Times New Roman" w:hAnsi="Times New Roman"/>
          <w:sz w:val="20"/>
          <w:szCs w:val="20"/>
          <w:vertAlign w:val="subscript"/>
        </w:rPr>
        <w:t>2</w:t>
      </w:r>
      <w:r w:rsidRPr="00EE674E">
        <w:rPr>
          <w:rFonts w:ascii="Times New Roman" w:hAnsi="Times New Roman"/>
          <w:sz w:val="20"/>
          <w:szCs w:val="20"/>
        </w:rPr>
        <w:t xml:space="preserve">] → v dospělé kosti a zubu je nejvíce zastoupen </w:t>
      </w:r>
      <w:r w:rsidRPr="00EE674E">
        <w:rPr>
          <w:rFonts w:ascii="Times New Roman" w:hAnsi="Times New Roman"/>
          <w:b/>
          <w:sz w:val="20"/>
          <w:szCs w:val="20"/>
        </w:rPr>
        <w:t>hydroxyapatit</w:t>
      </w:r>
      <w:r w:rsidRPr="00EE674E">
        <w:rPr>
          <w:rFonts w:ascii="Times New Roman" w:hAnsi="Times New Roman"/>
          <w:sz w:val="20"/>
          <w:szCs w:val="20"/>
        </w:rPr>
        <w:t xml:space="preserve"> a méně </w:t>
      </w:r>
      <w:r w:rsidRPr="00EE674E">
        <w:rPr>
          <w:rFonts w:ascii="Times New Roman" w:hAnsi="Times New Roman"/>
          <w:b/>
          <w:sz w:val="20"/>
          <w:szCs w:val="20"/>
        </w:rPr>
        <w:t>oktakalciumfosfát</w:t>
      </w:r>
      <w:r w:rsidRPr="00EE674E">
        <w:rPr>
          <w:rFonts w:ascii="Times New Roman" w:hAnsi="Times New Roman"/>
          <w:sz w:val="20"/>
          <w:szCs w:val="20"/>
        </w:rPr>
        <w:t xml:space="preserve"> (tato forma je termodynamicky méně stálá a časem přechází na stálejší hydroxyapatit)</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v zralých tkáních se část minerální hmoty ukládá v podobě amorfního </w:t>
      </w:r>
      <w:r w:rsidRPr="00EE674E">
        <w:rPr>
          <w:rFonts w:ascii="Times New Roman" w:hAnsi="Times New Roman"/>
          <w:b/>
          <w:sz w:val="20"/>
          <w:szCs w:val="20"/>
        </w:rPr>
        <w:t>kalciumfosfátu</w:t>
      </w:r>
      <w:r w:rsidRPr="00EE674E">
        <w:rPr>
          <w:rFonts w:ascii="Times New Roman" w:hAnsi="Times New Roman"/>
          <w:sz w:val="20"/>
          <w:szCs w:val="20"/>
        </w:rPr>
        <w:t xml:space="preserve"> [Ca</w:t>
      </w:r>
      <w:r w:rsidRPr="00EE674E">
        <w:rPr>
          <w:rFonts w:ascii="Times New Roman" w:hAnsi="Times New Roman"/>
          <w:sz w:val="20"/>
          <w:szCs w:val="20"/>
          <w:vertAlign w:val="subscript"/>
        </w:rPr>
        <w:t>9</w:t>
      </w:r>
      <w:r w:rsidRPr="00EE674E">
        <w:rPr>
          <w:rFonts w:ascii="Times New Roman" w:hAnsi="Times New Roman"/>
          <w:sz w:val="20"/>
          <w:szCs w:val="20"/>
        </w:rPr>
        <w:t>(PO</w:t>
      </w:r>
      <w:r w:rsidRPr="00EE674E">
        <w:rPr>
          <w:rFonts w:ascii="Times New Roman" w:hAnsi="Times New Roman"/>
          <w:sz w:val="20"/>
          <w:szCs w:val="20"/>
          <w:vertAlign w:val="subscript"/>
        </w:rPr>
        <w:t>4</w:t>
      </w:r>
      <w:r w:rsidRPr="00EE674E">
        <w:rPr>
          <w:rFonts w:ascii="Times New Roman" w:hAnsi="Times New Roman"/>
          <w:sz w:val="20"/>
          <w:szCs w:val="20"/>
        </w:rPr>
        <w:t>)</w:t>
      </w:r>
      <w:r w:rsidRPr="00EE674E">
        <w:rPr>
          <w:rFonts w:ascii="Times New Roman" w:hAnsi="Times New Roman"/>
          <w:sz w:val="20"/>
          <w:szCs w:val="20"/>
          <w:vertAlign w:val="subscript"/>
        </w:rPr>
        <w:t>6</w:t>
      </w:r>
      <w:r w:rsidRPr="00EE674E">
        <w:rPr>
          <w:rFonts w:ascii="Times New Roman" w:hAnsi="Times New Roman"/>
          <w:sz w:val="20"/>
          <w:szCs w:val="20"/>
        </w:rPr>
        <w:t>]</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v minerálních krystalech tvrdých tkání dochází běžně k </w:t>
      </w:r>
      <w:r w:rsidRPr="00EE674E">
        <w:rPr>
          <w:rFonts w:ascii="Times New Roman" w:hAnsi="Times New Roman"/>
          <w:sz w:val="20"/>
          <w:szCs w:val="20"/>
          <w:u w:val="single"/>
        </w:rPr>
        <w:t>zaměňování iontů</w:t>
      </w:r>
      <w:r w:rsidRPr="00EE674E">
        <w:rPr>
          <w:rFonts w:ascii="Times New Roman" w:hAnsi="Times New Roman"/>
          <w:sz w:val="20"/>
          <w:szCs w:val="20"/>
        </w:rPr>
        <w:t xml:space="preserve"> v iontové krystalové mřížce:</w:t>
      </w:r>
    </w:p>
    <w:p w:rsidR="00AB6D2A" w:rsidRPr="00EE674E" w:rsidRDefault="00AB6D2A" w:rsidP="00EE674E">
      <w:pPr>
        <w:spacing w:after="0"/>
        <w:rPr>
          <w:rFonts w:ascii="Times New Roman" w:hAnsi="Times New Roman"/>
          <w:sz w:val="20"/>
          <w:szCs w:val="20"/>
          <w:vertAlign w:val="superscript"/>
        </w:rPr>
      </w:pPr>
      <w:r w:rsidRPr="00EE674E">
        <w:rPr>
          <w:rFonts w:ascii="Times New Roman" w:hAnsi="Times New Roman"/>
          <w:sz w:val="20"/>
          <w:szCs w:val="20"/>
        </w:rPr>
        <w:t xml:space="preserve">         OH</w:t>
      </w:r>
      <w:r w:rsidRPr="00EE674E">
        <w:rPr>
          <w:rFonts w:ascii="Times New Roman" w:hAnsi="Times New Roman"/>
          <w:sz w:val="20"/>
          <w:szCs w:val="20"/>
          <w:vertAlign w:val="superscript"/>
        </w:rPr>
        <w:t xml:space="preserve">- </w:t>
      </w:r>
      <w:r w:rsidRPr="00EE674E">
        <w:rPr>
          <w:rFonts w:ascii="Times New Roman" w:hAnsi="Times New Roman"/>
          <w:sz w:val="20"/>
          <w:szCs w:val="20"/>
        </w:rPr>
        <w:t>→ F</w:t>
      </w:r>
      <w:r w:rsidRPr="00EE674E">
        <w:rPr>
          <w:rFonts w:ascii="Times New Roman" w:hAnsi="Times New Roman"/>
          <w:sz w:val="20"/>
          <w:szCs w:val="20"/>
          <w:vertAlign w:val="superscript"/>
        </w:rPr>
        <w:t>-</w:t>
      </w:r>
      <w:r w:rsidRPr="00EE674E">
        <w:rPr>
          <w:rFonts w:ascii="Times New Roman" w:hAnsi="Times New Roman"/>
          <w:sz w:val="20"/>
          <w:szCs w:val="20"/>
        </w:rPr>
        <w:t>, Cl</w:t>
      </w:r>
      <w:r w:rsidRPr="00EE674E">
        <w:rPr>
          <w:rFonts w:ascii="Times New Roman" w:hAnsi="Times New Roman"/>
          <w:sz w:val="20"/>
          <w:szCs w:val="20"/>
          <w:vertAlign w:val="superscript"/>
        </w:rPr>
        <w:t>-</w:t>
      </w:r>
      <w:r w:rsidRPr="00EE674E">
        <w:rPr>
          <w:rFonts w:ascii="Times New Roman" w:hAnsi="Times New Roman"/>
          <w:sz w:val="20"/>
          <w:szCs w:val="20"/>
        </w:rPr>
        <w:t>, HPO</w:t>
      </w:r>
      <w:r w:rsidRPr="00EE674E">
        <w:rPr>
          <w:rFonts w:ascii="Times New Roman" w:hAnsi="Times New Roman"/>
          <w:sz w:val="20"/>
          <w:szCs w:val="20"/>
          <w:vertAlign w:val="subscript"/>
        </w:rPr>
        <w:t>4</w:t>
      </w:r>
      <w:r w:rsidRPr="00EE674E">
        <w:rPr>
          <w:rFonts w:ascii="Times New Roman" w:hAnsi="Times New Roman"/>
          <w:sz w:val="20"/>
          <w:szCs w:val="20"/>
          <w:vertAlign w:val="superscript"/>
        </w:rPr>
        <w:t>2-</w:t>
      </w:r>
      <w:r w:rsidRPr="00EE674E">
        <w:rPr>
          <w:rFonts w:ascii="Times New Roman" w:hAnsi="Times New Roman"/>
          <w:sz w:val="20"/>
          <w:szCs w:val="20"/>
        </w:rPr>
        <w:t>, CO</w:t>
      </w:r>
      <w:r w:rsidRPr="00EE674E">
        <w:rPr>
          <w:rFonts w:ascii="Times New Roman" w:hAnsi="Times New Roman"/>
          <w:sz w:val="20"/>
          <w:szCs w:val="20"/>
          <w:vertAlign w:val="subscript"/>
        </w:rPr>
        <w:t>3</w:t>
      </w:r>
      <w:r w:rsidRPr="00EE674E">
        <w:rPr>
          <w:rFonts w:ascii="Times New Roman" w:hAnsi="Times New Roman"/>
          <w:sz w:val="20"/>
          <w:szCs w:val="20"/>
          <w:vertAlign w:val="superscript"/>
        </w:rPr>
        <w:t>2-</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vertAlign w:val="superscript"/>
        </w:rPr>
        <w:t xml:space="preserve">               </w:t>
      </w:r>
      <w:r w:rsidRPr="00EE674E">
        <w:rPr>
          <w:rFonts w:ascii="Times New Roman" w:hAnsi="Times New Roman"/>
          <w:sz w:val="20"/>
          <w:szCs w:val="20"/>
        </w:rPr>
        <w:t>PO</w:t>
      </w:r>
      <w:r w:rsidRPr="00EE674E">
        <w:rPr>
          <w:rFonts w:ascii="Times New Roman" w:hAnsi="Times New Roman"/>
          <w:sz w:val="20"/>
          <w:szCs w:val="20"/>
          <w:vertAlign w:val="subscript"/>
        </w:rPr>
        <w:t>4</w:t>
      </w:r>
      <w:r w:rsidRPr="00EE674E">
        <w:rPr>
          <w:rFonts w:ascii="Times New Roman" w:hAnsi="Times New Roman"/>
          <w:sz w:val="20"/>
          <w:szCs w:val="20"/>
          <w:vertAlign w:val="superscript"/>
        </w:rPr>
        <w:t xml:space="preserve">3- </w:t>
      </w:r>
      <w:r w:rsidRPr="00EE674E">
        <w:rPr>
          <w:rFonts w:ascii="Times New Roman" w:hAnsi="Times New Roman"/>
          <w:sz w:val="20"/>
          <w:szCs w:val="20"/>
        </w:rPr>
        <w:t>→ CO</w:t>
      </w:r>
      <w:r w:rsidRPr="00EE674E">
        <w:rPr>
          <w:rFonts w:ascii="Times New Roman" w:hAnsi="Times New Roman"/>
          <w:sz w:val="20"/>
          <w:szCs w:val="20"/>
          <w:vertAlign w:val="subscript"/>
        </w:rPr>
        <w:t>3</w:t>
      </w:r>
      <w:r w:rsidRPr="00EE674E">
        <w:rPr>
          <w:rFonts w:ascii="Times New Roman" w:hAnsi="Times New Roman"/>
          <w:sz w:val="20"/>
          <w:szCs w:val="20"/>
          <w:vertAlign w:val="superscript"/>
        </w:rPr>
        <w:t>2-</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Ca</w:t>
      </w:r>
      <w:r w:rsidRPr="00EE674E">
        <w:rPr>
          <w:rFonts w:ascii="Times New Roman" w:hAnsi="Times New Roman"/>
          <w:sz w:val="20"/>
          <w:szCs w:val="20"/>
          <w:vertAlign w:val="superscript"/>
        </w:rPr>
        <w:t>2+</w:t>
      </w:r>
      <w:r w:rsidRPr="00EE674E">
        <w:rPr>
          <w:rFonts w:ascii="Times New Roman" w:hAnsi="Times New Roman"/>
          <w:sz w:val="20"/>
          <w:szCs w:val="20"/>
        </w:rPr>
        <w:t xml:space="preserve"> → Mg</w:t>
      </w:r>
      <w:r w:rsidRPr="00EE674E">
        <w:rPr>
          <w:rFonts w:ascii="Times New Roman" w:hAnsi="Times New Roman"/>
          <w:sz w:val="20"/>
          <w:szCs w:val="20"/>
          <w:vertAlign w:val="superscript"/>
        </w:rPr>
        <w:t>2+</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u w:val="single"/>
        </w:rPr>
        <w:t xml:space="preserve"> substituované krystaly tím mění vlastnosti</w:t>
      </w:r>
      <w:r w:rsidRPr="00EE674E">
        <w:rPr>
          <w:rFonts w:ascii="Times New Roman" w:hAnsi="Times New Roman"/>
          <w:sz w:val="20"/>
          <w:szCs w:val="20"/>
        </w:rPr>
        <w:t>: - čím více je aniontů CO</w:t>
      </w:r>
      <w:r w:rsidRPr="00EE674E">
        <w:rPr>
          <w:rFonts w:ascii="Times New Roman" w:hAnsi="Times New Roman"/>
          <w:sz w:val="20"/>
          <w:szCs w:val="20"/>
          <w:vertAlign w:val="subscript"/>
        </w:rPr>
        <w:t>3</w:t>
      </w:r>
      <w:r w:rsidRPr="00EE674E">
        <w:rPr>
          <w:rFonts w:ascii="Times New Roman" w:hAnsi="Times New Roman"/>
          <w:sz w:val="20"/>
          <w:szCs w:val="20"/>
          <w:vertAlign w:val="superscript"/>
        </w:rPr>
        <w:t>2-</w:t>
      </w:r>
      <w:r w:rsidRPr="00EE674E">
        <w:rPr>
          <w:rFonts w:ascii="Times New Roman" w:hAnsi="Times New Roman"/>
          <w:sz w:val="20"/>
          <w:szCs w:val="20"/>
        </w:rPr>
        <w:t>, tím jsou kosti a zuby méně odolné</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čím více je F</w:t>
      </w:r>
      <w:r w:rsidRPr="00EE674E">
        <w:rPr>
          <w:rFonts w:ascii="Times New Roman" w:hAnsi="Times New Roman"/>
          <w:sz w:val="20"/>
          <w:szCs w:val="20"/>
          <w:vertAlign w:val="superscript"/>
        </w:rPr>
        <w:t>-</w:t>
      </w:r>
      <w:r w:rsidRPr="00EE674E">
        <w:rPr>
          <w:rFonts w:ascii="Times New Roman" w:hAnsi="Times New Roman"/>
          <w:sz w:val="20"/>
          <w:szCs w:val="20"/>
        </w:rPr>
        <w:t>, tím jsou tvrdší a odolnější</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PŘEDPOKLAD MINERALIZACE: aby mohl vzniknout krystal, musí se překročit </w:t>
      </w:r>
      <w:r w:rsidRPr="00EE674E">
        <w:rPr>
          <w:rFonts w:ascii="Times New Roman" w:hAnsi="Times New Roman"/>
          <w:b/>
          <w:sz w:val="20"/>
          <w:szCs w:val="20"/>
        </w:rPr>
        <w:t>součin rozpustnosti</w:t>
      </w:r>
      <w:r w:rsidRPr="00EE674E">
        <w:rPr>
          <w:rFonts w:ascii="Times New Roman" w:hAnsi="Times New Roman"/>
          <w:sz w:val="20"/>
          <w:szCs w:val="20"/>
        </w:rPr>
        <w:t xml:space="preserve"> iontů Ca</w:t>
      </w:r>
      <w:r w:rsidRPr="00EE674E">
        <w:rPr>
          <w:rFonts w:ascii="Times New Roman" w:hAnsi="Times New Roman"/>
          <w:sz w:val="20"/>
          <w:szCs w:val="20"/>
          <w:vertAlign w:val="superscript"/>
        </w:rPr>
        <w:t>2+</w:t>
      </w:r>
      <w:r w:rsidRPr="00EE674E">
        <w:rPr>
          <w:rFonts w:ascii="Times New Roman" w:hAnsi="Times New Roman"/>
          <w:sz w:val="20"/>
          <w:szCs w:val="20"/>
        </w:rPr>
        <w:t xml:space="preserve"> a PO</w:t>
      </w:r>
      <w:r w:rsidRPr="00EE674E">
        <w:rPr>
          <w:rFonts w:ascii="Times New Roman" w:hAnsi="Times New Roman"/>
          <w:sz w:val="20"/>
          <w:szCs w:val="20"/>
          <w:vertAlign w:val="subscript"/>
        </w:rPr>
        <w:t>4</w:t>
      </w:r>
      <w:r w:rsidRPr="00EE674E">
        <w:rPr>
          <w:rFonts w:ascii="Times New Roman" w:hAnsi="Times New Roman"/>
          <w:sz w:val="20"/>
          <w:szCs w:val="20"/>
          <w:vertAlign w:val="superscript"/>
        </w:rPr>
        <w:t>3-</w:t>
      </w:r>
      <w:r w:rsidRPr="00EE674E">
        <w:rPr>
          <w:rFonts w:ascii="Times New Roman" w:hAnsi="Times New Roman"/>
          <w:sz w:val="20"/>
          <w:szCs w:val="20"/>
        </w:rPr>
        <w:t>, v čistých roztocích platí hodnota 10</w:t>
      </w:r>
      <w:r w:rsidRPr="00EE674E">
        <w:rPr>
          <w:rFonts w:ascii="Times New Roman" w:hAnsi="Times New Roman"/>
          <w:sz w:val="20"/>
          <w:szCs w:val="20"/>
          <w:vertAlign w:val="superscript"/>
        </w:rPr>
        <w:t>-26</w:t>
      </w:r>
      <w:r w:rsidRPr="00EE674E">
        <w:rPr>
          <w:rFonts w:ascii="Times New Roman" w:hAnsi="Times New Roman"/>
          <w:sz w:val="20"/>
          <w:szCs w:val="20"/>
        </w:rPr>
        <w:t xml:space="preserve"> mol.l</w:t>
      </w:r>
      <w:r w:rsidRPr="00EE674E">
        <w:rPr>
          <w:rFonts w:ascii="Times New Roman" w:hAnsi="Times New Roman"/>
          <w:sz w:val="20"/>
          <w:szCs w:val="20"/>
          <w:vertAlign w:val="superscript"/>
        </w:rPr>
        <w:t>-1</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V tvrdých tkáních rozhodují o mineralizaci</w:t>
      </w:r>
      <w:r w:rsidRPr="00EE674E">
        <w:rPr>
          <w:rFonts w:ascii="Times New Roman" w:hAnsi="Times New Roman"/>
          <w:b/>
          <w:sz w:val="20"/>
          <w:szCs w:val="20"/>
        </w:rPr>
        <w:t xml:space="preserve"> lokální podmínky</w:t>
      </w:r>
      <w:r w:rsidRPr="00EE674E">
        <w:rPr>
          <w:rFonts w:ascii="Times New Roman" w:hAnsi="Times New Roman"/>
          <w:sz w:val="20"/>
          <w:szCs w:val="20"/>
        </w:rPr>
        <w:t>:</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a) Zvýšení koncentrace vápníku a fosfátů v konkrétním prostorově omezeném místě</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b) Vznik nukleačních center a přítomnost faktorů, které vytváření center ovlivňují</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c) Místní změny pH (tedy i měnící se poměry ionizace fosfátů)</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d) Přítomnost regulačních faktorů</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e)Dostatečné zdroje energie</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a)</w:t>
      </w:r>
      <w:r w:rsidRPr="00EE674E">
        <w:rPr>
          <w:rFonts w:ascii="Times New Roman" w:hAnsi="Times New Roman"/>
          <w:sz w:val="20"/>
          <w:szCs w:val="20"/>
        </w:rPr>
        <w:t xml:space="preserve"> překročení součinu rozpustnosti Ca</w:t>
      </w:r>
      <w:r w:rsidRPr="00EE674E">
        <w:rPr>
          <w:rFonts w:ascii="Times New Roman" w:hAnsi="Times New Roman"/>
          <w:sz w:val="20"/>
          <w:szCs w:val="20"/>
          <w:vertAlign w:val="superscript"/>
        </w:rPr>
        <w:t>2+</w:t>
      </w:r>
      <w:r w:rsidRPr="00EE674E">
        <w:rPr>
          <w:rFonts w:ascii="Times New Roman" w:hAnsi="Times New Roman"/>
          <w:sz w:val="20"/>
          <w:szCs w:val="20"/>
        </w:rPr>
        <w:t xml:space="preserve"> a fosfátových iontů se odehrává ve velmi omezeném prostoru, na koncentraci obou parametrů má také vliv stupeň jejich vazby na BK - EC je proteinů méně, a proto se zde snadněji překračuje součin rozpustnosti než v buňce</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 xml:space="preserve">b) </w:t>
      </w:r>
      <w:r w:rsidRPr="00EE674E">
        <w:rPr>
          <w:rFonts w:ascii="Times New Roman" w:hAnsi="Times New Roman"/>
          <w:sz w:val="20"/>
          <w:szCs w:val="20"/>
        </w:rPr>
        <w:t>jako nukleační centra kolem kterých dochází ke krystalizaci (jako když do nasyceného roztoku CuSO</w:t>
      </w:r>
      <w:r w:rsidRPr="00EE674E">
        <w:rPr>
          <w:rFonts w:ascii="Times New Roman" w:hAnsi="Times New Roman"/>
          <w:sz w:val="20"/>
          <w:szCs w:val="20"/>
          <w:vertAlign w:val="subscript"/>
        </w:rPr>
        <w:t>4</w:t>
      </w:r>
      <w:r w:rsidRPr="00EE674E">
        <w:rPr>
          <w:rFonts w:ascii="Times New Roman" w:hAnsi="Times New Roman"/>
          <w:sz w:val="20"/>
          <w:szCs w:val="20"/>
        </w:rPr>
        <w:t xml:space="preserve"> ponoříme nitku), vystupují některé BK obsahující chelatotvorné  skupiny schopné vázat vápník - takovou skupinu představují dva zbytky glutamátu např. v kolagenu, ale i v jiných BK, dalším útvarem schopným vazby na Ca</w:t>
      </w:r>
      <w:r w:rsidRPr="00EE674E">
        <w:rPr>
          <w:rFonts w:ascii="Times New Roman" w:hAnsi="Times New Roman"/>
          <w:sz w:val="20"/>
          <w:szCs w:val="20"/>
          <w:vertAlign w:val="superscript"/>
        </w:rPr>
        <w:t>2+</w:t>
      </w:r>
      <w:r w:rsidRPr="00EE674E">
        <w:rPr>
          <w:rFonts w:ascii="Times New Roman" w:hAnsi="Times New Roman"/>
          <w:sz w:val="20"/>
          <w:szCs w:val="20"/>
        </w:rPr>
        <w:t xml:space="preserve"> je </w:t>
      </w:r>
      <w:r w:rsidRPr="00EE674E">
        <w:rPr>
          <w:rFonts w:ascii="Times New Roman" w:hAnsi="Times New Roman"/>
          <w:b/>
          <w:sz w:val="20"/>
          <w:szCs w:val="20"/>
        </w:rPr>
        <w:t>osteokalcin</w:t>
      </w:r>
      <w:r w:rsidRPr="00EE674E">
        <w:rPr>
          <w:rFonts w:ascii="Times New Roman" w:hAnsi="Times New Roman"/>
          <w:sz w:val="20"/>
          <w:szCs w:val="20"/>
        </w:rPr>
        <w:t xml:space="preserve"> (posttranslačně doplněný o druhou karboxyskupinu na γ-uhlíku</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c)</w:t>
      </w:r>
      <w:r w:rsidRPr="00EE674E">
        <w:rPr>
          <w:rFonts w:ascii="Times New Roman" w:hAnsi="Times New Roman"/>
          <w:sz w:val="20"/>
          <w:szCs w:val="20"/>
        </w:rPr>
        <w:t xml:space="preserve"> místní hodnoty pH v tvrdých tkáních mohou podlehnout podstatně větším změnám než jinde, třeba v krevní plasmě, lokálně zvýšené pH favorizuje tvorbu minerální hmoty, naopak pro resorpci kosti je nezbytné pH v kyselé oblasti</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d)</w:t>
      </w:r>
      <w:r w:rsidRPr="00EE674E">
        <w:rPr>
          <w:rFonts w:ascii="Times New Roman" w:hAnsi="Times New Roman"/>
          <w:sz w:val="20"/>
          <w:szCs w:val="20"/>
        </w:rPr>
        <w:t xml:space="preserve"> jako negativní faktory pro mineralizaci vystupují fosfolipidy, kyselina fosfatidová a některé "kyselé" BK, také difosfát a proteoglykany mají většinou tlumivé regulační působení</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e)</w:t>
      </w:r>
      <w:r w:rsidRPr="00EE674E">
        <w:rPr>
          <w:rFonts w:ascii="Times New Roman" w:hAnsi="Times New Roman"/>
          <w:sz w:val="20"/>
          <w:szCs w:val="20"/>
        </w:rPr>
        <w:t xml:space="preserve"> experimentálně se zjistilo, že ATP jako zdroj volné energie musí být přítomný v dostatečném množství - když se v pokusu zablokovala glykolýza (jodoacetátem), mineralizace se zastavila</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NĚKOLIK TEORIÍ MINERALIZACE: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1. </w:t>
      </w:r>
      <w:r w:rsidRPr="00EE674E">
        <w:rPr>
          <w:rFonts w:ascii="Times New Roman" w:hAnsi="Times New Roman"/>
          <w:sz w:val="20"/>
          <w:szCs w:val="20"/>
          <w:u w:val="single"/>
        </w:rPr>
        <w:t>Fosfátová teorie</w:t>
      </w:r>
      <w:r w:rsidRPr="00EE674E">
        <w:rPr>
          <w:rFonts w:ascii="Times New Roman" w:hAnsi="Times New Roman"/>
          <w:sz w:val="20"/>
          <w:szCs w:val="20"/>
        </w:rPr>
        <w:t xml:space="preserve"> (Robinsonova) - nejstarší</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při štěpení rozpustných vápenatých solí fosforylovaných hexos </w:t>
      </w:r>
      <w:r w:rsidRPr="00EE674E">
        <w:rPr>
          <w:rFonts w:ascii="Times New Roman" w:hAnsi="Times New Roman"/>
          <w:i/>
          <w:sz w:val="20"/>
          <w:szCs w:val="20"/>
        </w:rPr>
        <w:t>alkalickou fosfatasou</w:t>
      </w:r>
      <w:r w:rsidRPr="00EE674E">
        <w:rPr>
          <w:rFonts w:ascii="Times New Roman" w:hAnsi="Times New Roman"/>
          <w:sz w:val="20"/>
          <w:szCs w:val="20"/>
        </w:rPr>
        <w:t xml:space="preserve"> se vysrážel kalciumfosfát z hydroxyfosfátu, působením enzymu se uvolnilo tolik fosfátu, že se překročil součin rozpustnosti - teorie však nevyložila, proč ani vysoká aktivita enzymu nevyvolá mineralizaci v měkkých tkáních a také neodpovídá hodnota pH 9,5-10 (to v kosti není, proto teorii odmítáme)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2. </w:t>
      </w:r>
      <w:r w:rsidRPr="00EE674E">
        <w:rPr>
          <w:rFonts w:ascii="Times New Roman" w:hAnsi="Times New Roman"/>
          <w:sz w:val="20"/>
          <w:szCs w:val="20"/>
          <w:u w:val="single"/>
        </w:rPr>
        <w:t>Kolagenová teorie</w:t>
      </w:r>
      <w:r w:rsidRPr="00EE674E">
        <w:rPr>
          <w:rFonts w:ascii="Times New Roman" w:hAnsi="Times New Roman"/>
          <w:sz w:val="20"/>
          <w:szCs w:val="20"/>
        </w:rPr>
        <w:t xml:space="preserve"> mineralizace předpokládá, že na zbytky aspartátu a glutamátu v řetězci se váží Ca</w:t>
      </w:r>
      <w:r w:rsidRPr="00EE674E">
        <w:rPr>
          <w:rFonts w:ascii="Times New Roman" w:hAnsi="Times New Roman"/>
          <w:sz w:val="20"/>
          <w:szCs w:val="20"/>
          <w:vertAlign w:val="superscript"/>
        </w:rPr>
        <w:t>2+</w:t>
      </w:r>
      <w:r w:rsidRPr="00EE674E">
        <w:rPr>
          <w:rFonts w:ascii="Times New Roman" w:hAnsi="Times New Roman"/>
          <w:sz w:val="20"/>
          <w:szCs w:val="20"/>
        </w:rPr>
        <w:t xml:space="preserve"> a fosfáty a že se tak mezi mikrofibrilami kolagenu začínají tvořit krystalky hydroxyapatitu - slabinou teorie je, že se to děje jen na kolagenu tvrdých tkání, a ne jinde, i když kolagen je nejběžnější složkou pojivové tkáně</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3. </w:t>
      </w:r>
      <w:r w:rsidRPr="00EE674E">
        <w:rPr>
          <w:rFonts w:ascii="Times New Roman" w:hAnsi="Times New Roman"/>
          <w:sz w:val="20"/>
          <w:szCs w:val="20"/>
          <w:u w:val="single"/>
        </w:rPr>
        <w:t>Mitochondriální teorie</w:t>
      </w:r>
      <w:r w:rsidRPr="00EE674E">
        <w:rPr>
          <w:rFonts w:ascii="Times New Roman" w:hAnsi="Times New Roman"/>
          <w:sz w:val="20"/>
          <w:szCs w:val="20"/>
        </w:rPr>
        <w:t xml:space="preserve"> (Lemningerova)</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podkladem je skutečnost, že obsah vápníku v mitochondrii je daleko vyšší než v cytosolu, v mitochondriích osteocytů a chondrocytů jsou při elektronové mikroskopii patrné husté částice mimořádně bohaté na vápník a fosfáty, tyto částice po exocytóze mohou EC vyvolat mineralizaci (podle této teorie o mineralizaci rozhoduje nitro buňky, a ne EC faktory)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kosti jsou mineralizovány v mitochondriích, protože ty jsou schopné přijímat Ca</w:t>
      </w:r>
      <w:r w:rsidRPr="00EE674E">
        <w:rPr>
          <w:rFonts w:ascii="Times New Roman" w:hAnsi="Times New Roman"/>
          <w:sz w:val="20"/>
          <w:szCs w:val="20"/>
          <w:vertAlign w:val="superscript"/>
        </w:rPr>
        <w:t>2+</w:t>
      </w:r>
      <w:r w:rsidRPr="00EE674E">
        <w:rPr>
          <w:rFonts w:ascii="Times New Roman" w:hAnsi="Times New Roman"/>
          <w:sz w:val="20"/>
          <w:szCs w:val="20"/>
        </w:rPr>
        <w:t xml:space="preserve"> a HPO</w:t>
      </w:r>
      <w:r w:rsidRPr="00EE674E">
        <w:rPr>
          <w:rFonts w:ascii="Times New Roman" w:hAnsi="Times New Roman"/>
          <w:sz w:val="20"/>
          <w:szCs w:val="20"/>
          <w:vertAlign w:val="subscript"/>
        </w:rPr>
        <w:t>4</w:t>
      </w:r>
      <w:r w:rsidRPr="00EE674E">
        <w:rPr>
          <w:rFonts w:ascii="Times New Roman" w:hAnsi="Times New Roman"/>
          <w:sz w:val="20"/>
          <w:szCs w:val="20"/>
          <w:vertAlign w:val="superscript"/>
        </w:rPr>
        <w:t>2-</w:t>
      </w:r>
      <w:r w:rsidRPr="00EE674E">
        <w:rPr>
          <w:rFonts w:ascii="Times New Roman" w:hAnsi="Times New Roman"/>
          <w:sz w:val="20"/>
          <w:szCs w:val="20"/>
        </w:rPr>
        <w:t xml:space="preserve"> ionty→ v matrix mitoch. se formují amorfní balíčky z hydroxyapatitu → vyexpeduje se ve formě balíčků ven - Ca a P ionty, které tam jsou, zkrystalizují</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teorii zatím nikdo nevyvrátil, takže platí:)</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rPr>
        <w:t>Regulace modelace a remodelace kosti</w:t>
      </w:r>
      <w:r w:rsidRPr="00EE674E">
        <w:rPr>
          <w:rFonts w:ascii="Times New Roman" w:hAnsi="Times New Roman"/>
          <w:sz w:val="20"/>
          <w:szCs w:val="20"/>
        </w:rPr>
        <w:t>- hormonální cesty regulace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vliv vitaminů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více viz otázka č. III/6, jinak str. 506-511 Ledvina</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rPr>
      </w:pPr>
      <w:r w:rsidRPr="00EE674E">
        <w:rPr>
          <w:rFonts w:ascii="Times New Roman" w:hAnsi="Times New Roman"/>
          <w:b/>
        </w:rPr>
        <w:t>Markery kostního metabolismu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rychlost tvorby kosti a její resorpce se dá hodnotit lépe podle změn organických složek než minerálních</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v praxi se využívá pro stanovení v krvi a v moči  několika markerů, které jsou typické pro ↑ výstavbu  nebo resorpci kosti</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účelem testů je zjišťovat patologické změny, výsledky se však musí brát s rezervou u dětí, zvláště pak v pubertě, v období přirozeného prudkého nárůstu kostní hmoty</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b/>
          <w:sz w:val="20"/>
          <w:szCs w:val="20"/>
        </w:rPr>
        <w:t>a)</w:t>
      </w:r>
      <w:r w:rsidRPr="00EE674E">
        <w:rPr>
          <w:rFonts w:ascii="Times New Roman" w:hAnsi="Times New Roman"/>
          <w:sz w:val="20"/>
          <w:szCs w:val="20"/>
        </w:rPr>
        <w:t xml:space="preserve"> Pro důkaz urychlené </w:t>
      </w:r>
      <w:r w:rsidRPr="00EE674E">
        <w:rPr>
          <w:rFonts w:ascii="Times New Roman" w:hAnsi="Times New Roman"/>
          <w:b/>
          <w:sz w:val="20"/>
          <w:szCs w:val="20"/>
        </w:rPr>
        <w:t xml:space="preserve">výstavby kosti </w:t>
      </w:r>
      <w:r w:rsidRPr="00EE674E">
        <w:rPr>
          <w:rFonts w:ascii="Times New Roman" w:hAnsi="Times New Roman"/>
          <w:sz w:val="20"/>
          <w:szCs w:val="20"/>
        </w:rPr>
        <w:t>lze hodnotit funkce osteoblastů, tj. syntézu kolagenu I, osteokalcinu,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sialoproteinů, GAG, dále enzymy a také rychlost posttranslačních modifikací bílkovinných složek (hydroxylace prokolagenu, γ-karboxylace osteokalcinu a agregace kolagenních monomerů).</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z enzymů se nejčastěji stanovuje </w:t>
      </w:r>
      <w:r w:rsidRPr="00EE674E">
        <w:rPr>
          <w:rFonts w:ascii="Times New Roman" w:hAnsi="Times New Roman"/>
          <w:b/>
          <w:sz w:val="20"/>
          <w:szCs w:val="20"/>
        </w:rPr>
        <w:t>alkalická fosfatasa</w:t>
      </w:r>
      <w:r w:rsidRPr="00EE674E">
        <w:rPr>
          <w:rFonts w:ascii="Times New Roman" w:hAnsi="Times New Roman"/>
          <w:sz w:val="20"/>
          <w:szCs w:val="20"/>
        </w:rPr>
        <w:t>, a to aktivita jejího kostního izoenzymu (ostatní izoenzymy lišící se fyzikálně chemickými vlastnostmi jsou ve střevě, placentě, ledvinách a játrech), kostní izoenzym lze stanovovat imunoradiometrickou metodou, jeho aktivita kolísá souběžně s hladinou osteokalcinu.</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 xml:space="preserve">     - </w:t>
      </w:r>
      <w:r w:rsidRPr="00EE674E">
        <w:rPr>
          <w:rFonts w:ascii="Times New Roman" w:hAnsi="Times New Roman"/>
          <w:sz w:val="20"/>
          <w:szCs w:val="20"/>
        </w:rPr>
        <w:t>z metabolismu kostních bílkovin se využívá o</w:t>
      </w:r>
      <w:r w:rsidRPr="00EE674E">
        <w:rPr>
          <w:rFonts w:ascii="Times New Roman" w:hAnsi="Times New Roman"/>
          <w:b/>
          <w:sz w:val="20"/>
          <w:szCs w:val="20"/>
        </w:rPr>
        <w:t>steokalcin</w:t>
      </w:r>
      <w:r w:rsidRPr="00EE674E">
        <w:rPr>
          <w:rFonts w:ascii="Times New Roman" w:hAnsi="Times New Roman"/>
          <w:sz w:val="20"/>
          <w:szCs w:val="20"/>
        </w:rPr>
        <w:t>, vzhledem k jeho malé molekule se část nově syntetizovaných molekul osteokalcinu uvolňuje do cirkulace a plazmatickou koncentraci lze hodnotit jako míru nové výstavby kosti, najde se i v  patologicky kalcifikovaných měkkých tkáních (ateromatózní pláty, močové kameny).</w:t>
      </w:r>
    </w:p>
    <w:p w:rsidR="00AB6D2A" w:rsidRPr="00EE674E" w:rsidRDefault="00AB6D2A" w:rsidP="00EE674E">
      <w:pPr>
        <w:tabs>
          <w:tab w:val="left" w:pos="5460"/>
        </w:tabs>
        <w:spacing w:after="0"/>
        <w:rPr>
          <w:rFonts w:ascii="Times New Roman" w:hAnsi="Times New Roman"/>
          <w:sz w:val="20"/>
          <w:szCs w:val="20"/>
        </w:rPr>
      </w:pPr>
      <w:r w:rsidRPr="00EE674E">
        <w:rPr>
          <w:rFonts w:ascii="Times New Roman" w:hAnsi="Times New Roman"/>
          <w:b/>
          <w:sz w:val="20"/>
          <w:szCs w:val="20"/>
        </w:rPr>
        <w:t xml:space="preserve">     - </w:t>
      </w:r>
      <w:r w:rsidRPr="00EE674E">
        <w:rPr>
          <w:rFonts w:ascii="Times New Roman" w:hAnsi="Times New Roman"/>
          <w:sz w:val="20"/>
          <w:szCs w:val="20"/>
        </w:rPr>
        <w:t xml:space="preserve">vhodný je i </w:t>
      </w:r>
      <w:r w:rsidRPr="00EE674E">
        <w:rPr>
          <w:rFonts w:ascii="Times New Roman" w:hAnsi="Times New Roman"/>
          <w:b/>
          <w:sz w:val="20"/>
          <w:szCs w:val="20"/>
        </w:rPr>
        <w:t>C-terminální propeptid prokolagenu I</w:t>
      </w:r>
      <w:r w:rsidRPr="00EE674E">
        <w:rPr>
          <w:rFonts w:ascii="Times New Roman" w:hAnsi="Times New Roman"/>
          <w:sz w:val="20"/>
          <w:szCs w:val="20"/>
        </w:rPr>
        <w:t xml:space="preserve"> vznikající působením specifických peptidas odštěpením propeptidu z EC organizovaných pro-α-řetězců, pro praxi se osvědčilo stanovení C-koncového propeptidu, nikoliv helikálního úseku, vysoké hladiny v séru prokazují rychlou tvorbu kosti, např. při Pagetově nemoci a osteoporóze – po léčení estrogeny hladina v séru klesá.</w:t>
      </w:r>
    </w:p>
    <w:p w:rsidR="00AB6D2A" w:rsidRPr="00EE674E" w:rsidRDefault="00AB6D2A" w:rsidP="00EE674E">
      <w:pPr>
        <w:tabs>
          <w:tab w:val="left" w:pos="5460"/>
        </w:tabs>
        <w:spacing w:after="0"/>
        <w:rPr>
          <w:rFonts w:ascii="Times New Roman" w:hAnsi="Times New Roman"/>
          <w:sz w:val="20"/>
          <w:szCs w:val="20"/>
        </w:rPr>
      </w:pPr>
      <w:r w:rsidRPr="00EE674E">
        <w:rPr>
          <w:rFonts w:ascii="Times New Roman" w:hAnsi="Times New Roman"/>
          <w:b/>
          <w:sz w:val="20"/>
          <w:szCs w:val="20"/>
        </w:rPr>
        <w:t xml:space="preserve">     b) </w:t>
      </w:r>
      <w:r w:rsidRPr="00EE674E">
        <w:rPr>
          <w:rFonts w:ascii="Times New Roman" w:hAnsi="Times New Roman"/>
          <w:sz w:val="20"/>
          <w:szCs w:val="20"/>
        </w:rPr>
        <w:t xml:space="preserve">Urychlená </w:t>
      </w:r>
      <w:r w:rsidRPr="00EE674E">
        <w:rPr>
          <w:rFonts w:ascii="Times New Roman" w:hAnsi="Times New Roman"/>
          <w:b/>
          <w:sz w:val="20"/>
          <w:szCs w:val="20"/>
        </w:rPr>
        <w:t xml:space="preserve">resorpce kosti </w:t>
      </w:r>
      <w:r w:rsidRPr="00EE674E">
        <w:rPr>
          <w:rFonts w:ascii="Times New Roman" w:hAnsi="Times New Roman"/>
          <w:sz w:val="20"/>
          <w:szCs w:val="20"/>
        </w:rPr>
        <w:t>spočívá v činnosti osteoklastů, které rozpouštějí minerální   a organickou matrix a uvolňují Ca</w:t>
      </w:r>
      <w:r w:rsidRPr="00EE674E">
        <w:rPr>
          <w:rFonts w:ascii="Times New Roman" w:hAnsi="Times New Roman"/>
          <w:sz w:val="20"/>
          <w:szCs w:val="20"/>
          <w:vertAlign w:val="superscript"/>
        </w:rPr>
        <w:t>2+</w:t>
      </w:r>
      <w:r w:rsidRPr="00EE674E">
        <w:rPr>
          <w:rFonts w:ascii="Times New Roman" w:hAnsi="Times New Roman"/>
          <w:sz w:val="20"/>
          <w:szCs w:val="20"/>
        </w:rPr>
        <w:t xml:space="preserve">, fosfáty, enzymy a některé produkty degradace kolagenu. </w:t>
      </w:r>
    </w:p>
    <w:p w:rsidR="00AB6D2A" w:rsidRPr="00EE674E" w:rsidRDefault="00AB6D2A" w:rsidP="00EE674E">
      <w:pPr>
        <w:tabs>
          <w:tab w:val="left" w:pos="5460"/>
        </w:tabs>
        <w:spacing w:after="0"/>
        <w:rPr>
          <w:rFonts w:ascii="Times New Roman" w:hAnsi="Times New Roman"/>
          <w:sz w:val="20"/>
          <w:szCs w:val="20"/>
        </w:rPr>
      </w:pPr>
      <w:r w:rsidRPr="00EE674E">
        <w:rPr>
          <w:rFonts w:ascii="Times New Roman" w:hAnsi="Times New Roman"/>
          <w:sz w:val="20"/>
          <w:szCs w:val="20"/>
        </w:rPr>
        <w:t xml:space="preserve">     Měřítkem resorpce kosti jsou:</w:t>
      </w:r>
    </w:p>
    <w:p w:rsidR="00AB6D2A" w:rsidRPr="00EE674E" w:rsidRDefault="00AB6D2A" w:rsidP="00EE674E">
      <w:pPr>
        <w:tabs>
          <w:tab w:val="center" w:pos="4819"/>
        </w:tabs>
        <w:spacing w:after="0"/>
        <w:rPr>
          <w:rFonts w:ascii="Times New Roman" w:hAnsi="Times New Roman"/>
          <w:sz w:val="20"/>
          <w:szCs w:val="20"/>
        </w:rPr>
      </w:pPr>
      <w:r w:rsidRPr="00EE674E">
        <w:rPr>
          <w:rFonts w:ascii="Times New Roman" w:hAnsi="Times New Roman"/>
          <w:b/>
          <w:sz w:val="20"/>
          <w:szCs w:val="20"/>
        </w:rPr>
        <w:t>Hydroxyprolin</w:t>
      </w:r>
      <w:r w:rsidRPr="00EE674E">
        <w:rPr>
          <w:rFonts w:ascii="Times New Roman" w:hAnsi="Times New Roman"/>
          <w:sz w:val="20"/>
          <w:szCs w:val="20"/>
        </w:rPr>
        <w:t xml:space="preserve">, jenž se stanovuje v moči jako součást peptidů. Podobným důkazem je stanovení </w:t>
      </w:r>
      <w:r w:rsidRPr="00EE674E">
        <w:rPr>
          <w:rFonts w:ascii="Times New Roman" w:hAnsi="Times New Roman"/>
          <w:b/>
          <w:sz w:val="20"/>
          <w:szCs w:val="20"/>
        </w:rPr>
        <w:t>hydroxylysinu</w:t>
      </w:r>
      <w:r w:rsidRPr="00EE674E">
        <w:rPr>
          <w:rFonts w:ascii="Times New Roman" w:hAnsi="Times New Roman"/>
          <w:sz w:val="20"/>
          <w:szCs w:val="20"/>
        </w:rPr>
        <w:t>, který je v moči vždy O-glykosidově vázán na galaktosu a glukosu.</w:t>
      </w:r>
    </w:p>
    <w:p w:rsidR="00AB6D2A" w:rsidRPr="00EE674E" w:rsidRDefault="00AB6D2A" w:rsidP="00EE674E">
      <w:pPr>
        <w:tabs>
          <w:tab w:val="left" w:pos="4819"/>
        </w:tabs>
        <w:spacing w:after="0"/>
        <w:rPr>
          <w:rFonts w:ascii="Times New Roman" w:hAnsi="Times New Roman"/>
          <w:sz w:val="20"/>
          <w:szCs w:val="20"/>
        </w:rPr>
      </w:pPr>
      <w:r w:rsidRPr="00EE674E">
        <w:rPr>
          <w:rFonts w:ascii="Times New Roman" w:hAnsi="Times New Roman"/>
          <w:sz w:val="20"/>
          <w:szCs w:val="20"/>
        </w:rPr>
        <w:t xml:space="preserve">     Dále se využívá vylučování </w:t>
      </w:r>
      <w:r w:rsidRPr="00EE674E">
        <w:rPr>
          <w:rFonts w:ascii="Times New Roman" w:hAnsi="Times New Roman"/>
          <w:b/>
          <w:sz w:val="20"/>
          <w:szCs w:val="20"/>
        </w:rPr>
        <w:t>pyridiniových derivátů</w:t>
      </w:r>
      <w:r w:rsidRPr="00EE674E">
        <w:rPr>
          <w:rFonts w:ascii="Times New Roman" w:hAnsi="Times New Roman"/>
          <w:sz w:val="20"/>
          <w:szCs w:val="20"/>
        </w:rPr>
        <w:t>,  zejména pyridinolinu.</w:t>
      </w:r>
    </w:p>
    <w:p w:rsidR="00AB6D2A" w:rsidRPr="00EE674E" w:rsidRDefault="00AB6D2A" w:rsidP="00EE674E">
      <w:pPr>
        <w:tabs>
          <w:tab w:val="left" w:pos="4819"/>
        </w:tabs>
        <w:spacing w:after="0"/>
        <w:rPr>
          <w:rFonts w:ascii="Times New Roman" w:hAnsi="Times New Roman"/>
          <w:sz w:val="20"/>
          <w:szCs w:val="20"/>
        </w:rPr>
      </w:pPr>
      <w:r w:rsidRPr="00EE674E">
        <w:rPr>
          <w:rFonts w:ascii="Times New Roman" w:hAnsi="Times New Roman"/>
          <w:sz w:val="20"/>
          <w:szCs w:val="20"/>
        </w:rPr>
        <w:t xml:space="preserve">     Pyridiniové deriváty pocházející z degradace příčných vazeb fibril kolagenu. Jde tu o míru štěpení zralých molekul, ne o štěpení prokolagenu. Nejčastěji se měří pyridinolin – pyridin substituovaný tří-, čtyř- a šestiuhlíkatým zbytkem α-aminokyseliny. Techniky stanovení jsou chromatografické nebo imunochemické. K zvyšování exkrece pyridiniových derivátů dochází jen při postižení kosti při artróze, pokud je patologický proces omezen na chrupavku, zvýšení se nepozoruje.</w:t>
      </w:r>
      <w:r w:rsidRPr="00EE674E">
        <w:rPr>
          <w:rFonts w:ascii="Times New Roman" w:hAnsi="Times New Roman"/>
          <w:sz w:val="20"/>
          <w:szCs w:val="20"/>
        </w:rPr>
        <w:tab/>
      </w:r>
    </w:p>
    <w:p w:rsidR="00AB6D2A" w:rsidRPr="00EE674E" w:rsidRDefault="00AB6D2A" w:rsidP="00EE674E">
      <w:pPr>
        <w:tabs>
          <w:tab w:val="left" w:pos="4819"/>
        </w:tabs>
        <w:spacing w:after="0"/>
        <w:rPr>
          <w:rFonts w:ascii="Times New Roman" w:hAnsi="Times New Roman"/>
          <w:sz w:val="20"/>
          <w:szCs w:val="20"/>
        </w:rPr>
      </w:pPr>
      <w:r w:rsidRPr="00EE674E">
        <w:rPr>
          <w:rFonts w:ascii="Times New Roman" w:hAnsi="Times New Roman"/>
          <w:sz w:val="20"/>
          <w:szCs w:val="20"/>
        </w:rPr>
        <w:t xml:space="preserve">     K odhadu velikosti resorpce zralých kolagenních vláken se používají </w:t>
      </w:r>
      <w:r w:rsidRPr="00EE674E">
        <w:rPr>
          <w:rFonts w:ascii="Times New Roman" w:hAnsi="Times New Roman"/>
          <w:b/>
          <w:sz w:val="20"/>
          <w:szCs w:val="20"/>
        </w:rPr>
        <w:t>fragmenty zralého (zesíťovaného) kolagenu I</w:t>
      </w:r>
      <w:r w:rsidRPr="00EE674E">
        <w:rPr>
          <w:rFonts w:ascii="Times New Roman" w:hAnsi="Times New Roman"/>
          <w:sz w:val="20"/>
          <w:szCs w:val="20"/>
        </w:rPr>
        <w:t xml:space="preserve">, které byly vázány na C- a N-koncích, tzv. telopeptidy. Pro resorpci je typická </w:t>
      </w:r>
      <w:r w:rsidRPr="00EE674E">
        <w:rPr>
          <w:rFonts w:ascii="Times New Roman" w:hAnsi="Times New Roman"/>
          <w:b/>
          <w:i/>
          <w:sz w:val="20"/>
          <w:szCs w:val="20"/>
        </w:rPr>
        <w:t xml:space="preserve">kyselá fosfatasa </w:t>
      </w:r>
      <w:r w:rsidRPr="00EE674E">
        <w:rPr>
          <w:rFonts w:ascii="Times New Roman" w:hAnsi="Times New Roman"/>
          <w:sz w:val="20"/>
          <w:szCs w:val="20"/>
        </w:rPr>
        <w:t>rezistentní vůči kyselině vinné. Tento izoenzym je uložen v lysosomech osteoklastů. Aktivitu uvolněného enzymu lze měřit specificky imunoesejí (ELISA-metodou).</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8"/>
          <w:szCs w:val="28"/>
          <w:u w:val="single"/>
        </w:rPr>
        <w:t>Chrupavka</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souvislost s otázkou I/29 </w:t>
      </w:r>
    </w:p>
    <w:p w:rsidR="00AB6D2A" w:rsidRPr="00EE674E" w:rsidRDefault="00AB6D2A" w:rsidP="00EE674E">
      <w:pPr>
        <w:spacing w:after="0"/>
        <w:rPr>
          <w:rFonts w:ascii="Times New Roman" w:hAnsi="Times New Roman"/>
          <w:sz w:val="20"/>
          <w:szCs w:val="20"/>
        </w:rPr>
      </w:pPr>
      <w:r w:rsidRPr="00EE674E">
        <w:rPr>
          <w:rFonts w:ascii="Times New Roman" w:hAnsi="Times New Roman"/>
          <w:b/>
          <w:bCs/>
          <w:sz w:val="20"/>
          <w:szCs w:val="20"/>
        </w:rPr>
        <w:t>Stavba</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-chrupavka obsahuje větší množství </w:t>
      </w:r>
      <w:hyperlink r:id="rId28" w:tooltip="Mezibuněčná hmota" w:history="1">
        <w:r w:rsidRPr="00EE674E">
          <w:rPr>
            <w:rFonts w:ascii="Times New Roman" w:hAnsi="Times New Roman"/>
            <w:sz w:val="20"/>
            <w:szCs w:val="20"/>
            <w:u w:val="single"/>
          </w:rPr>
          <w:t>mezibuněčné hmoty</w:t>
        </w:r>
      </w:hyperlink>
      <w:r w:rsidRPr="00EE674E">
        <w:rPr>
          <w:rFonts w:ascii="Times New Roman" w:hAnsi="Times New Roman"/>
          <w:sz w:val="20"/>
          <w:szCs w:val="20"/>
        </w:rPr>
        <w:t xml:space="preserve"> (vlákna i amorfní složka), mimo to obsahuje </w:t>
      </w:r>
      <w:hyperlink r:id="rId29" w:tooltip="Buňka" w:history="1">
        <w:r w:rsidRPr="00EE674E">
          <w:rPr>
            <w:rFonts w:ascii="Times New Roman" w:hAnsi="Times New Roman"/>
            <w:sz w:val="20"/>
            <w:szCs w:val="20"/>
            <w:u w:val="single"/>
          </w:rPr>
          <w:t>buňky</w:t>
        </w:r>
      </w:hyperlink>
      <w:r w:rsidRPr="00EE674E">
        <w:rPr>
          <w:rFonts w:ascii="Times New Roman" w:hAnsi="Times New Roman"/>
          <w:sz w:val="20"/>
          <w:szCs w:val="20"/>
        </w:rPr>
        <w:t xml:space="preserve"> — </w:t>
      </w:r>
      <w:hyperlink r:id="rId30" w:tooltip="Chondrocyt" w:history="1">
        <w:r w:rsidRPr="00EE674E">
          <w:rPr>
            <w:rFonts w:ascii="Times New Roman" w:hAnsi="Times New Roman"/>
            <w:sz w:val="20"/>
            <w:szCs w:val="20"/>
            <w:u w:val="single"/>
          </w:rPr>
          <w:t>chondrocyty</w:t>
        </w:r>
      </w:hyperlink>
      <w:r w:rsidRPr="00EE674E">
        <w:rPr>
          <w:rFonts w:ascii="Times New Roman" w:hAnsi="Times New Roman"/>
          <w:sz w:val="20"/>
          <w:szCs w:val="20"/>
        </w:rPr>
        <w:t xml:space="preserve"> a </w:t>
      </w:r>
      <w:hyperlink r:id="rId31" w:tooltip="Chondroblast (stránka neexistuje)" w:history="1">
        <w:r w:rsidRPr="00EE674E">
          <w:rPr>
            <w:rFonts w:ascii="Times New Roman" w:hAnsi="Times New Roman"/>
            <w:sz w:val="20"/>
            <w:szCs w:val="20"/>
            <w:u w:val="single"/>
          </w:rPr>
          <w:t>chondroblasty</w:t>
        </w:r>
      </w:hyperlink>
      <w:r w:rsidRPr="00EE674E">
        <w:rPr>
          <w:rFonts w:ascii="Times New Roman" w:hAnsi="Times New Roman"/>
          <w:sz w:val="20"/>
          <w:szCs w:val="20"/>
        </w:rPr>
        <w:t xml:space="preserve">, je bez </w:t>
      </w:r>
      <w:hyperlink r:id="rId32" w:tooltip="Céva" w:history="1">
        <w:r w:rsidRPr="00EE674E">
          <w:rPr>
            <w:rFonts w:ascii="Times New Roman" w:hAnsi="Times New Roman"/>
            <w:sz w:val="20"/>
            <w:szCs w:val="20"/>
            <w:u w:val="single"/>
          </w:rPr>
          <w:t>cév</w:t>
        </w:r>
      </w:hyperlink>
      <w:r w:rsidRPr="00EE674E">
        <w:rPr>
          <w:rFonts w:ascii="Times New Roman" w:hAnsi="Times New Roman"/>
          <w:sz w:val="20"/>
          <w:szCs w:val="20"/>
        </w:rPr>
        <w:t xml:space="preserve"> (nebo cévy skrz ní vedou ale nevyživují ji, výživa difuzí) a nemá </w:t>
      </w:r>
      <w:hyperlink r:id="rId33" w:tooltip="Inervace (stránka neexistuje)" w:history="1">
        <w:r w:rsidRPr="00EE674E">
          <w:rPr>
            <w:rFonts w:ascii="Times New Roman" w:hAnsi="Times New Roman"/>
            <w:sz w:val="20"/>
            <w:szCs w:val="20"/>
            <w:u w:val="single"/>
          </w:rPr>
          <w:t>inervaci</w:t>
        </w:r>
      </w:hyperlink>
      <w:r w:rsidRPr="00EE674E">
        <w:rPr>
          <w:rFonts w:ascii="Times New Roman" w:hAnsi="Times New Roman"/>
          <w:sz w:val="20"/>
          <w:szCs w:val="20"/>
        </w:rPr>
        <w:t xml:space="preserve">., povrch chrupavek kryje </w:t>
      </w:r>
      <w:hyperlink r:id="rId34" w:tooltip="Perichondrium (stránka neexistuje)" w:history="1">
        <w:r w:rsidRPr="00EE674E">
          <w:rPr>
            <w:rFonts w:ascii="Times New Roman" w:hAnsi="Times New Roman"/>
            <w:sz w:val="20"/>
            <w:szCs w:val="20"/>
            <w:u w:val="single"/>
          </w:rPr>
          <w:t>perichondrium</w:t>
        </w:r>
      </w:hyperlink>
      <w:r w:rsidRPr="00EE674E">
        <w:rPr>
          <w:rFonts w:ascii="Times New Roman" w:hAnsi="Times New Roman"/>
          <w:sz w:val="20"/>
          <w:szCs w:val="20"/>
        </w:rPr>
        <w:t xml:space="preserve"> (vazivová vrstva) nebo tzv. </w:t>
      </w:r>
      <w:hyperlink r:id="rId35" w:tooltip="Synoviální membrána (stránka neexistuje)" w:history="1">
        <w:r w:rsidRPr="00EE674E">
          <w:rPr>
            <w:rFonts w:ascii="Times New Roman" w:hAnsi="Times New Roman"/>
            <w:sz w:val="20"/>
            <w:szCs w:val="20"/>
            <w:u w:val="single"/>
          </w:rPr>
          <w:t>synoviální membrána</w:t>
        </w:r>
      </w:hyperlink>
      <w:r w:rsidRPr="00EE674E">
        <w:rPr>
          <w:rFonts w:ascii="Times New Roman" w:hAnsi="Times New Roman"/>
          <w:sz w:val="20"/>
          <w:szCs w:val="20"/>
        </w:rPr>
        <w:t xml:space="preserve"> (na povrchu </w:t>
      </w:r>
      <w:hyperlink r:id="rId36" w:tooltip="Kloub" w:history="1">
        <w:r w:rsidRPr="00EE674E">
          <w:rPr>
            <w:rFonts w:ascii="Times New Roman" w:hAnsi="Times New Roman"/>
            <w:sz w:val="20"/>
            <w:szCs w:val="20"/>
            <w:u w:val="single"/>
          </w:rPr>
          <w:t>kloubních</w:t>
        </w:r>
      </w:hyperlink>
      <w:r w:rsidRPr="00EE674E">
        <w:rPr>
          <w:rFonts w:ascii="Times New Roman" w:hAnsi="Times New Roman"/>
          <w:sz w:val="20"/>
          <w:szCs w:val="20"/>
        </w:rPr>
        <w:t xml:space="preserve"> chrupavek).</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na stavbě mezibuněčné hmoty se podílí zejména </w:t>
      </w:r>
      <w:hyperlink r:id="rId37" w:tooltip="Kolagen" w:history="1">
        <w:r w:rsidRPr="00EE674E">
          <w:rPr>
            <w:rFonts w:ascii="Times New Roman" w:hAnsi="Times New Roman"/>
            <w:sz w:val="20"/>
            <w:szCs w:val="20"/>
            <w:u w:val="single"/>
          </w:rPr>
          <w:t>kolagen</w:t>
        </w:r>
      </w:hyperlink>
      <w:r w:rsidRPr="00EE674E">
        <w:rPr>
          <w:rFonts w:ascii="Times New Roman" w:hAnsi="Times New Roman"/>
          <w:sz w:val="20"/>
          <w:szCs w:val="20"/>
        </w:rPr>
        <w:t xml:space="preserve">, </w:t>
      </w:r>
      <w:hyperlink r:id="rId38" w:tooltip="Kyselina hyaluronová" w:history="1">
        <w:r w:rsidRPr="00EE674E">
          <w:rPr>
            <w:rFonts w:ascii="Times New Roman" w:hAnsi="Times New Roman"/>
            <w:sz w:val="20"/>
            <w:szCs w:val="20"/>
            <w:u w:val="single"/>
          </w:rPr>
          <w:t>kyselina hyaluronová</w:t>
        </w:r>
      </w:hyperlink>
      <w:r w:rsidRPr="00EE674E">
        <w:rPr>
          <w:rFonts w:ascii="Times New Roman" w:hAnsi="Times New Roman"/>
          <w:sz w:val="20"/>
          <w:szCs w:val="20"/>
        </w:rPr>
        <w:t xml:space="preserve">, </w:t>
      </w:r>
      <w:hyperlink r:id="rId39" w:tooltip="Proteoglykan (stránka neexistuje)" w:history="1">
        <w:r w:rsidRPr="00EE674E">
          <w:rPr>
            <w:rFonts w:ascii="Times New Roman" w:hAnsi="Times New Roman"/>
            <w:sz w:val="20"/>
            <w:szCs w:val="20"/>
            <w:u w:val="single"/>
          </w:rPr>
          <w:t>proteoglykany</w:t>
        </w:r>
      </w:hyperlink>
      <w:r w:rsidRPr="00EE674E">
        <w:rPr>
          <w:rFonts w:ascii="Times New Roman" w:hAnsi="Times New Roman"/>
          <w:sz w:val="20"/>
          <w:szCs w:val="20"/>
        </w:rPr>
        <w:t xml:space="preserve">, ale i </w:t>
      </w:r>
      <w:hyperlink r:id="rId40" w:tooltip="Glykoprotein" w:history="1">
        <w:r w:rsidRPr="00EE674E">
          <w:rPr>
            <w:rFonts w:ascii="Times New Roman" w:hAnsi="Times New Roman"/>
            <w:sz w:val="20"/>
            <w:szCs w:val="20"/>
            <w:u w:val="single"/>
          </w:rPr>
          <w:t>glykoproteiny</w:t>
        </w:r>
      </w:hyperlink>
      <w:r w:rsidRPr="00EE674E">
        <w:rPr>
          <w:rFonts w:ascii="Times New Roman" w:hAnsi="Times New Roman"/>
          <w:sz w:val="20"/>
          <w:szCs w:val="20"/>
        </w:rPr>
        <w:t xml:space="preserve"> a v elastické chrupavce také </w:t>
      </w:r>
      <w:hyperlink r:id="rId41" w:tooltip="Elastin" w:history="1">
        <w:r w:rsidRPr="00EE674E">
          <w:rPr>
            <w:rFonts w:ascii="Times New Roman" w:hAnsi="Times New Roman"/>
            <w:sz w:val="20"/>
            <w:szCs w:val="20"/>
            <w:u w:val="single"/>
          </w:rPr>
          <w:t>elastin</w:t>
        </w:r>
      </w:hyperlink>
      <w:r w:rsidRPr="00EE674E">
        <w:rPr>
          <w:rFonts w:ascii="Times New Roman" w:hAnsi="Times New Roman"/>
          <w:sz w:val="20"/>
          <w:szCs w:val="20"/>
        </w:rPr>
        <w:t xml:space="preserve"> </w:t>
      </w:r>
    </w:p>
    <w:p w:rsidR="00AB6D2A" w:rsidRPr="00EE674E" w:rsidRDefault="00AB6D2A" w:rsidP="00EE674E">
      <w:pPr>
        <w:shd w:val="clear" w:color="auto" w:fill="FFFFFF"/>
        <w:spacing w:after="0"/>
        <w:outlineLvl w:val="1"/>
        <w:rPr>
          <w:rFonts w:ascii="Times New Roman" w:hAnsi="Times New Roman"/>
          <w:b/>
          <w:bCs/>
          <w:sz w:val="20"/>
          <w:szCs w:val="20"/>
        </w:rPr>
      </w:pPr>
      <w:r w:rsidRPr="00EE674E">
        <w:rPr>
          <w:rFonts w:ascii="Times New Roman" w:hAnsi="Times New Roman"/>
          <w:b/>
          <w:bCs/>
          <w:sz w:val="20"/>
          <w:szCs w:val="20"/>
        </w:rPr>
        <w:t>Druhy chrupavky</w:t>
      </w:r>
    </w:p>
    <w:p w:rsidR="00AB6D2A" w:rsidRPr="00EE674E" w:rsidRDefault="00AB6D2A" w:rsidP="00EE674E">
      <w:pPr>
        <w:shd w:val="clear" w:color="auto" w:fill="FFFFFF"/>
        <w:spacing w:after="0"/>
        <w:outlineLvl w:val="1"/>
        <w:rPr>
          <w:rFonts w:ascii="Times New Roman" w:hAnsi="Times New Roman"/>
          <w:b/>
          <w:bCs/>
          <w:sz w:val="20"/>
          <w:szCs w:val="20"/>
        </w:rPr>
      </w:pPr>
      <w:r w:rsidRPr="00EE674E">
        <w:rPr>
          <w:rFonts w:ascii="Times New Roman" w:hAnsi="Times New Roman"/>
          <w:sz w:val="20"/>
          <w:szCs w:val="20"/>
        </w:rPr>
        <w:t>Mezi základní typy chrupavek patří:</w:t>
      </w:r>
    </w:p>
    <w:p w:rsidR="00AB6D2A" w:rsidRPr="00EE674E" w:rsidRDefault="00AB6D2A" w:rsidP="00EE674E">
      <w:pPr>
        <w:numPr>
          <w:ilvl w:val="0"/>
          <w:numId w:val="23"/>
        </w:numPr>
        <w:shd w:val="clear" w:color="auto" w:fill="FFFFFF"/>
        <w:spacing w:after="0" w:line="240" w:lineRule="auto"/>
        <w:ind w:left="0"/>
        <w:rPr>
          <w:rFonts w:ascii="Times New Roman" w:hAnsi="Times New Roman"/>
          <w:sz w:val="20"/>
          <w:szCs w:val="20"/>
        </w:rPr>
      </w:pPr>
      <w:r w:rsidRPr="00EE674E">
        <w:rPr>
          <w:rFonts w:ascii="Times New Roman" w:hAnsi="Times New Roman"/>
          <w:b/>
          <w:bCs/>
          <w:sz w:val="20"/>
          <w:szCs w:val="20"/>
        </w:rPr>
        <w:t>hyalinní chrupavka</w:t>
      </w:r>
      <w:r w:rsidRPr="00EE674E">
        <w:rPr>
          <w:rFonts w:ascii="Times New Roman" w:hAnsi="Times New Roman"/>
          <w:sz w:val="20"/>
          <w:szCs w:val="20"/>
        </w:rPr>
        <w:t xml:space="preserve"> (sklovitá, kloubní) — nejběžnější,</w:t>
      </w:r>
      <w:hyperlink r:id="rId42" w:anchor="cite_note-jelinek-0" w:history="1">
        <w:r w:rsidRPr="00EE674E">
          <w:rPr>
            <w:rFonts w:ascii="Times New Roman" w:hAnsi="Times New Roman"/>
            <w:sz w:val="20"/>
            <w:szCs w:val="20"/>
            <w:u w:val="single"/>
            <w:vertAlign w:val="superscript"/>
          </w:rPr>
          <w:t>[1]</w:t>
        </w:r>
      </w:hyperlink>
      <w:r w:rsidRPr="00EE674E">
        <w:rPr>
          <w:rFonts w:ascii="Times New Roman" w:hAnsi="Times New Roman"/>
          <w:sz w:val="20"/>
          <w:szCs w:val="20"/>
        </w:rPr>
        <w:t xml:space="preserve"> tvrdá, hladká, průhledná, kryje povrchy kostí a kloubů;</w:t>
      </w:r>
    </w:p>
    <w:p w:rsidR="00AB6D2A" w:rsidRPr="00EE674E" w:rsidRDefault="00AB6D2A" w:rsidP="00EE674E">
      <w:pPr>
        <w:numPr>
          <w:ilvl w:val="0"/>
          <w:numId w:val="23"/>
        </w:numPr>
        <w:shd w:val="clear" w:color="auto" w:fill="FFFFFF"/>
        <w:spacing w:after="0" w:line="240" w:lineRule="auto"/>
        <w:ind w:left="0"/>
        <w:rPr>
          <w:rFonts w:ascii="Times New Roman" w:hAnsi="Times New Roman"/>
          <w:sz w:val="20"/>
          <w:szCs w:val="20"/>
        </w:rPr>
      </w:pPr>
      <w:r w:rsidRPr="00EE674E">
        <w:rPr>
          <w:rFonts w:ascii="Times New Roman" w:hAnsi="Times New Roman"/>
          <w:b/>
          <w:bCs/>
          <w:sz w:val="20"/>
          <w:szCs w:val="20"/>
        </w:rPr>
        <w:t>elastická chrupavka</w:t>
      </w:r>
      <w:r w:rsidRPr="00EE674E">
        <w:rPr>
          <w:rFonts w:ascii="Times New Roman" w:hAnsi="Times New Roman"/>
          <w:sz w:val="20"/>
          <w:szCs w:val="20"/>
        </w:rPr>
        <w:t xml:space="preserve"> — </w:t>
      </w:r>
      <w:hyperlink r:id="rId43" w:tooltip="Ušní boltec" w:history="1">
        <w:r w:rsidRPr="00EE674E">
          <w:rPr>
            <w:rFonts w:ascii="Times New Roman" w:hAnsi="Times New Roman"/>
            <w:sz w:val="20"/>
            <w:szCs w:val="20"/>
            <w:u w:val="single"/>
          </w:rPr>
          <w:t>ušní boltec</w:t>
        </w:r>
      </w:hyperlink>
      <w:r w:rsidRPr="00EE674E">
        <w:rPr>
          <w:rFonts w:ascii="Times New Roman" w:hAnsi="Times New Roman"/>
          <w:sz w:val="20"/>
          <w:szCs w:val="20"/>
        </w:rPr>
        <w:t xml:space="preserve">, příklopka </w:t>
      </w:r>
      <w:hyperlink r:id="rId44" w:tooltip="Hrtan" w:history="1">
        <w:r w:rsidRPr="00EE674E">
          <w:rPr>
            <w:rFonts w:ascii="Times New Roman" w:hAnsi="Times New Roman"/>
            <w:sz w:val="20"/>
            <w:szCs w:val="20"/>
            <w:u w:val="single"/>
          </w:rPr>
          <w:t>hrtanová</w:t>
        </w:r>
      </w:hyperlink>
      <w:r w:rsidRPr="00EE674E">
        <w:rPr>
          <w:rFonts w:ascii="Times New Roman" w:hAnsi="Times New Roman"/>
          <w:sz w:val="20"/>
          <w:szCs w:val="20"/>
        </w:rPr>
        <w:t xml:space="preserve"> a drsné </w:t>
      </w:r>
      <w:hyperlink r:id="rId45" w:tooltip="Průduška" w:history="1">
        <w:r w:rsidRPr="00EE674E">
          <w:rPr>
            <w:rFonts w:ascii="Times New Roman" w:hAnsi="Times New Roman"/>
            <w:sz w:val="20"/>
            <w:szCs w:val="20"/>
            <w:u w:val="single"/>
          </w:rPr>
          <w:t>průdušky</w:t>
        </w:r>
      </w:hyperlink>
      <w:r w:rsidRPr="00EE674E">
        <w:rPr>
          <w:rFonts w:ascii="Times New Roman" w:hAnsi="Times New Roman"/>
          <w:sz w:val="20"/>
          <w:szCs w:val="20"/>
        </w:rPr>
        <w:t>;</w:t>
      </w:r>
    </w:p>
    <w:p w:rsidR="00AB6D2A" w:rsidRPr="00EE674E" w:rsidRDefault="00AB6D2A" w:rsidP="00EE674E">
      <w:pPr>
        <w:numPr>
          <w:ilvl w:val="0"/>
          <w:numId w:val="23"/>
        </w:numPr>
        <w:shd w:val="clear" w:color="auto" w:fill="FFFFFF"/>
        <w:spacing w:after="0" w:line="240" w:lineRule="auto"/>
        <w:ind w:left="0"/>
        <w:rPr>
          <w:rFonts w:ascii="Times New Roman" w:hAnsi="Times New Roman"/>
          <w:sz w:val="20"/>
          <w:szCs w:val="20"/>
        </w:rPr>
      </w:pPr>
      <w:r w:rsidRPr="00EE674E">
        <w:rPr>
          <w:rFonts w:ascii="Times New Roman" w:hAnsi="Times New Roman"/>
          <w:b/>
          <w:bCs/>
          <w:sz w:val="20"/>
          <w:szCs w:val="20"/>
        </w:rPr>
        <w:t>vazivová chrupavka</w:t>
      </w:r>
      <w:r w:rsidRPr="00EE674E">
        <w:rPr>
          <w:rFonts w:ascii="Times New Roman" w:hAnsi="Times New Roman"/>
          <w:sz w:val="20"/>
          <w:szCs w:val="20"/>
        </w:rPr>
        <w:t xml:space="preserve"> — velmi odolná mechanicky v </w:t>
      </w:r>
      <w:hyperlink r:id="rId46" w:tooltip="Meziobratlová ploténka" w:history="1">
        <w:r w:rsidRPr="00EE674E">
          <w:rPr>
            <w:rFonts w:ascii="Times New Roman" w:hAnsi="Times New Roman"/>
            <w:sz w:val="20"/>
            <w:szCs w:val="20"/>
            <w:u w:val="single"/>
          </w:rPr>
          <w:t>meziobratlových ploténkách</w:t>
        </w:r>
      </w:hyperlink>
      <w:r w:rsidRPr="00EE674E">
        <w:rPr>
          <w:rFonts w:ascii="Times New Roman" w:hAnsi="Times New Roman"/>
          <w:sz w:val="20"/>
          <w:szCs w:val="20"/>
        </w:rPr>
        <w:t xml:space="preserve">, </w:t>
      </w:r>
      <w:hyperlink r:id="rId47" w:tooltip="Symfýza (stránka neexistuje)" w:history="1">
        <w:r w:rsidRPr="00EE674E">
          <w:rPr>
            <w:rFonts w:ascii="Times New Roman" w:hAnsi="Times New Roman"/>
            <w:sz w:val="20"/>
            <w:szCs w:val="20"/>
            <w:u w:val="single"/>
          </w:rPr>
          <w:t>symfýza</w:t>
        </w:r>
      </w:hyperlink>
      <w:r w:rsidRPr="00EE674E">
        <w:rPr>
          <w:rFonts w:ascii="Times New Roman" w:hAnsi="Times New Roman"/>
          <w:sz w:val="20"/>
          <w:szCs w:val="20"/>
        </w:rPr>
        <w:t>;</w:t>
      </w:r>
    </w:p>
    <w:p w:rsidR="00AB6D2A" w:rsidRPr="00EE674E" w:rsidRDefault="00AB6D2A" w:rsidP="00EE674E">
      <w:pPr>
        <w:shd w:val="clear" w:color="auto" w:fill="FFFFFF"/>
        <w:spacing w:after="0"/>
        <w:rPr>
          <w:rFonts w:ascii="Times New Roman" w:hAnsi="Times New Roman"/>
          <w:sz w:val="20"/>
          <w:szCs w:val="20"/>
        </w:rPr>
      </w:pPr>
      <w:r w:rsidRPr="00EE674E">
        <w:rPr>
          <w:rFonts w:ascii="Times New Roman" w:hAnsi="Times New Roman"/>
          <w:sz w:val="20"/>
          <w:szCs w:val="20"/>
        </w:rPr>
        <w:t>Dále se někdy uvádí:</w:t>
      </w:r>
    </w:p>
    <w:p w:rsidR="00AB6D2A" w:rsidRPr="00EE674E" w:rsidRDefault="00AB6D2A" w:rsidP="00EE674E">
      <w:pPr>
        <w:numPr>
          <w:ilvl w:val="0"/>
          <w:numId w:val="24"/>
        </w:numPr>
        <w:shd w:val="clear" w:color="auto" w:fill="FFFFFF"/>
        <w:spacing w:after="0" w:line="240" w:lineRule="auto"/>
        <w:ind w:left="0"/>
        <w:rPr>
          <w:rFonts w:ascii="Times New Roman" w:hAnsi="Times New Roman"/>
          <w:sz w:val="20"/>
          <w:szCs w:val="20"/>
        </w:rPr>
      </w:pPr>
      <w:hyperlink r:id="rId48" w:tooltip="Embryo" w:history="1">
        <w:r w:rsidRPr="00EE674E">
          <w:rPr>
            <w:rFonts w:ascii="Times New Roman" w:hAnsi="Times New Roman"/>
            <w:sz w:val="20"/>
            <w:szCs w:val="20"/>
            <w:u w:val="single"/>
          </w:rPr>
          <w:t>embryonální</w:t>
        </w:r>
      </w:hyperlink>
      <w:r w:rsidRPr="00EE674E">
        <w:rPr>
          <w:rFonts w:ascii="Times New Roman" w:hAnsi="Times New Roman"/>
          <w:sz w:val="20"/>
          <w:szCs w:val="20"/>
        </w:rPr>
        <w:t xml:space="preserve"> chrupavka;</w:t>
      </w:r>
    </w:p>
    <w:p w:rsidR="00AB6D2A" w:rsidRPr="00EE674E" w:rsidRDefault="00AB6D2A" w:rsidP="00EE674E">
      <w:pPr>
        <w:numPr>
          <w:ilvl w:val="0"/>
          <w:numId w:val="24"/>
        </w:numPr>
        <w:shd w:val="clear" w:color="auto" w:fill="FFFFFF"/>
        <w:spacing w:after="0" w:line="240" w:lineRule="auto"/>
        <w:ind w:left="0"/>
        <w:rPr>
          <w:rFonts w:ascii="Times New Roman" w:hAnsi="Times New Roman"/>
          <w:sz w:val="20"/>
          <w:szCs w:val="20"/>
        </w:rPr>
      </w:pPr>
      <w:hyperlink r:id="rId49" w:tooltip="Růstová chrupavka (stránka neexistuje)" w:history="1">
        <w:r w:rsidRPr="00EE674E">
          <w:rPr>
            <w:rFonts w:ascii="Times New Roman" w:hAnsi="Times New Roman"/>
            <w:sz w:val="20"/>
            <w:szCs w:val="20"/>
            <w:u w:val="single"/>
          </w:rPr>
          <w:t>růstová chrupavka</w:t>
        </w:r>
      </w:hyperlink>
      <w:r w:rsidRPr="00EE674E">
        <w:rPr>
          <w:rFonts w:ascii="Times New Roman" w:hAnsi="Times New Roman"/>
          <w:sz w:val="20"/>
          <w:szCs w:val="20"/>
        </w:rPr>
        <w:t xml:space="preserve"> na rozhraní </w:t>
      </w:r>
      <w:hyperlink r:id="rId50" w:tooltip="Metafýza (stránka neexistuje)" w:history="1">
        <w:r w:rsidRPr="00EE674E">
          <w:rPr>
            <w:rFonts w:ascii="Times New Roman" w:hAnsi="Times New Roman"/>
            <w:sz w:val="20"/>
            <w:szCs w:val="20"/>
            <w:u w:val="single"/>
          </w:rPr>
          <w:t>metafýz</w:t>
        </w:r>
      </w:hyperlink>
      <w:r w:rsidRPr="00EE674E">
        <w:rPr>
          <w:rFonts w:ascii="Times New Roman" w:hAnsi="Times New Roman"/>
          <w:sz w:val="20"/>
          <w:szCs w:val="20"/>
        </w:rPr>
        <w:t xml:space="preserve"> a </w:t>
      </w:r>
      <w:hyperlink r:id="rId51" w:tooltip="Epifýza" w:history="1">
        <w:r w:rsidRPr="00EE674E">
          <w:rPr>
            <w:rFonts w:ascii="Times New Roman" w:hAnsi="Times New Roman"/>
            <w:sz w:val="20"/>
            <w:szCs w:val="20"/>
            <w:u w:val="single"/>
          </w:rPr>
          <w:t>epifýz</w:t>
        </w:r>
      </w:hyperlink>
      <w:r w:rsidRPr="00EE674E">
        <w:rPr>
          <w:rFonts w:ascii="Times New Roman" w:hAnsi="Times New Roman"/>
          <w:sz w:val="20"/>
          <w:szCs w:val="20"/>
        </w:rPr>
        <w:t xml:space="preserve"> dlouhých kostí, je to ale jen speciálním typem chrupavky hyalinní.</w:t>
      </w:r>
    </w:p>
    <w:p w:rsidR="00AB6D2A" w:rsidRPr="00EE674E" w:rsidRDefault="00AB6D2A" w:rsidP="00EE674E">
      <w:pPr>
        <w:shd w:val="clear" w:color="auto" w:fill="FFFFFF"/>
        <w:spacing w:after="0"/>
        <w:rPr>
          <w:rFonts w:ascii="Times New Roman" w:hAnsi="Times New Roman"/>
          <w:sz w:val="20"/>
          <w:szCs w:val="20"/>
        </w:rPr>
      </w:pPr>
      <w:r w:rsidRPr="00EE674E">
        <w:rPr>
          <w:rFonts w:ascii="Times New Roman" w:hAnsi="Times New Roman"/>
          <w:b/>
          <w:sz w:val="20"/>
          <w:szCs w:val="20"/>
        </w:rPr>
        <w:t>Vývin:</w:t>
      </w:r>
      <w:r w:rsidRPr="00EE674E">
        <w:rPr>
          <w:rFonts w:ascii="Times New Roman" w:hAnsi="Times New Roman"/>
          <w:sz w:val="20"/>
          <w:szCs w:val="20"/>
        </w:rPr>
        <w:t xml:space="preserve"> Kostra dítěte je z velké části tvořena chrupavkou, ve které se věkem začínají (ale tento proces se v některých kostech odehrává už prenatálně) tvořit tzv. </w:t>
      </w:r>
      <w:hyperlink r:id="rId52" w:tooltip="Osifikační jádra (stránka neexistuje)" w:history="1">
        <w:r w:rsidRPr="00EE674E">
          <w:rPr>
            <w:rFonts w:ascii="Times New Roman" w:hAnsi="Times New Roman"/>
            <w:sz w:val="20"/>
            <w:szCs w:val="20"/>
            <w:u w:val="single"/>
          </w:rPr>
          <w:t>osifikační jádra</w:t>
        </w:r>
      </w:hyperlink>
      <w:r w:rsidRPr="00EE674E">
        <w:rPr>
          <w:rFonts w:ascii="Times New Roman" w:hAnsi="Times New Roman"/>
          <w:sz w:val="20"/>
          <w:szCs w:val="20"/>
        </w:rPr>
        <w:t xml:space="preserve">, která se rozrůstají chrupavkou. V těchto jádrech jsou specializované buňky zvané </w:t>
      </w:r>
      <w:hyperlink r:id="rId53" w:tooltip="Osteoblast" w:history="1">
        <w:r w:rsidRPr="00EE674E">
          <w:rPr>
            <w:rFonts w:ascii="Times New Roman" w:hAnsi="Times New Roman"/>
            <w:sz w:val="20"/>
            <w:szCs w:val="20"/>
            <w:u w:val="single"/>
          </w:rPr>
          <w:t>osteoblasty</w:t>
        </w:r>
      </w:hyperlink>
      <w:r w:rsidRPr="00EE674E">
        <w:rPr>
          <w:rFonts w:ascii="Times New Roman" w:hAnsi="Times New Roman"/>
          <w:sz w:val="20"/>
          <w:szCs w:val="20"/>
        </w:rPr>
        <w:t xml:space="preserve">, které ukládají do hmoty budoucí kosti především minerální látky, ze kterých nejvíce je zastoupen </w:t>
      </w:r>
      <w:hyperlink r:id="rId54" w:tooltip="Fosforečnan vápenatý" w:history="1">
        <w:r w:rsidRPr="00EE674E">
          <w:rPr>
            <w:rFonts w:ascii="Times New Roman" w:hAnsi="Times New Roman"/>
            <w:sz w:val="20"/>
            <w:szCs w:val="20"/>
            <w:u w:val="single"/>
          </w:rPr>
          <w:t>fosforečnan vápenatý</w:t>
        </w:r>
      </w:hyperlink>
      <w:r w:rsidRPr="00EE674E">
        <w:rPr>
          <w:rFonts w:ascii="Times New Roman" w:hAnsi="Times New Roman"/>
          <w:sz w:val="20"/>
          <w:szCs w:val="20"/>
        </w:rPr>
        <w:t xml:space="preserve">, proto se dětem doporučuje zvýšený přísun vápníku. Definitivní </w:t>
      </w:r>
      <w:hyperlink r:id="rId55" w:tooltip="Osifikace (stránka neexistuje)" w:history="1">
        <w:r w:rsidRPr="00EE674E">
          <w:rPr>
            <w:rFonts w:ascii="Times New Roman" w:hAnsi="Times New Roman"/>
            <w:sz w:val="20"/>
            <w:szCs w:val="20"/>
            <w:u w:val="single"/>
          </w:rPr>
          <w:t>osifikace</w:t>
        </w:r>
      </w:hyperlink>
      <w:r w:rsidRPr="00EE674E">
        <w:rPr>
          <w:rFonts w:ascii="Times New Roman" w:hAnsi="Times New Roman"/>
          <w:sz w:val="20"/>
          <w:szCs w:val="20"/>
        </w:rPr>
        <w:t xml:space="preserve"> (zkostnatění) těchto „pre-osteálních“ chrupavek nastává v 18–23 letech </w:t>
      </w:r>
      <w:hyperlink r:id="rId56" w:tooltip="Biologický věk (stránka neexistuje)" w:history="1">
        <w:r w:rsidRPr="00EE674E">
          <w:rPr>
            <w:rFonts w:ascii="Times New Roman" w:hAnsi="Times New Roman"/>
            <w:sz w:val="20"/>
            <w:szCs w:val="20"/>
            <w:u w:val="single"/>
          </w:rPr>
          <w:t>biologického věku</w:t>
        </w:r>
      </w:hyperlink>
      <w:r w:rsidRPr="00EE674E">
        <w:rPr>
          <w:rFonts w:ascii="Times New Roman" w:hAnsi="Times New Roman"/>
          <w:sz w:val="20"/>
          <w:szCs w:val="20"/>
        </w:rPr>
        <w:t xml:space="preserve"> člověka.</w:t>
      </w:r>
    </w:p>
    <w:p w:rsidR="00AB6D2A" w:rsidRPr="00EE674E" w:rsidRDefault="00AB6D2A" w:rsidP="00EE674E">
      <w:pPr>
        <w:shd w:val="clear" w:color="auto" w:fill="FFFFFF"/>
        <w:spacing w:after="0"/>
        <w:outlineLvl w:val="1"/>
        <w:rPr>
          <w:rFonts w:ascii="Times New Roman" w:hAnsi="Times New Roman"/>
          <w:b/>
          <w:bCs/>
          <w:sz w:val="20"/>
          <w:szCs w:val="20"/>
        </w:rPr>
      </w:pPr>
      <w:r w:rsidRPr="00EE674E">
        <w:rPr>
          <w:rFonts w:ascii="Times New Roman" w:hAnsi="Times New Roman"/>
          <w:sz w:val="20"/>
          <w:szCs w:val="20"/>
        </w:rPr>
        <w:t>Součástí doplňků stravy určených na obnovu chrupavek bývají (v poměru 5:3:2):</w:t>
      </w:r>
      <w:r w:rsidRPr="00EE674E">
        <w:rPr>
          <w:rFonts w:ascii="Times New Roman" w:hAnsi="Times New Roman"/>
          <w:sz w:val="20"/>
          <w:szCs w:val="20"/>
          <w:vertAlign w:val="superscript"/>
        </w:rPr>
        <w:t>[</w:t>
      </w:r>
    </w:p>
    <w:p w:rsidR="00AB6D2A" w:rsidRPr="00EE674E" w:rsidRDefault="00AB6D2A" w:rsidP="00EE674E">
      <w:pPr>
        <w:numPr>
          <w:ilvl w:val="0"/>
          <w:numId w:val="25"/>
        </w:numPr>
        <w:shd w:val="clear" w:color="auto" w:fill="FFFFFF"/>
        <w:spacing w:after="0" w:line="240" w:lineRule="auto"/>
        <w:ind w:left="0"/>
        <w:rPr>
          <w:rFonts w:ascii="Times New Roman" w:hAnsi="Times New Roman"/>
          <w:sz w:val="20"/>
          <w:szCs w:val="20"/>
        </w:rPr>
      </w:pPr>
      <w:hyperlink r:id="rId57" w:tooltip="Glukosamin" w:history="1">
        <w:r w:rsidRPr="00EE674E">
          <w:rPr>
            <w:rFonts w:ascii="Times New Roman" w:hAnsi="Times New Roman"/>
            <w:sz w:val="20"/>
            <w:szCs w:val="20"/>
            <w:u w:val="single"/>
          </w:rPr>
          <w:t>glukosamin</w:t>
        </w:r>
      </w:hyperlink>
      <w:r w:rsidRPr="00EE674E">
        <w:rPr>
          <w:rFonts w:ascii="Times New Roman" w:hAnsi="Times New Roman"/>
          <w:sz w:val="20"/>
          <w:szCs w:val="20"/>
        </w:rPr>
        <w:t xml:space="preserve"> sulfát sodný - součást chrupavek, s věkem se snižuje schopnost </w:t>
      </w:r>
      <w:hyperlink r:id="rId58" w:tooltip="Organismus" w:history="1">
        <w:r w:rsidRPr="00EE674E">
          <w:rPr>
            <w:rFonts w:ascii="Times New Roman" w:hAnsi="Times New Roman"/>
            <w:sz w:val="20"/>
            <w:szCs w:val="20"/>
            <w:u w:val="single"/>
          </w:rPr>
          <w:t>organismu</w:t>
        </w:r>
      </w:hyperlink>
      <w:r w:rsidRPr="00EE674E">
        <w:rPr>
          <w:rFonts w:ascii="Times New Roman" w:hAnsi="Times New Roman"/>
          <w:sz w:val="20"/>
          <w:szCs w:val="20"/>
        </w:rPr>
        <w:t xml:space="preserve"> </w:t>
      </w:r>
      <w:hyperlink r:id="rId59" w:tooltip="Syntéza" w:history="1">
        <w:r w:rsidRPr="00EE674E">
          <w:rPr>
            <w:rFonts w:ascii="Times New Roman" w:hAnsi="Times New Roman"/>
            <w:sz w:val="20"/>
            <w:szCs w:val="20"/>
            <w:u w:val="single"/>
          </w:rPr>
          <w:t>syntetizovat</w:t>
        </w:r>
      </w:hyperlink>
      <w:r w:rsidRPr="00EE674E">
        <w:rPr>
          <w:rFonts w:ascii="Times New Roman" w:hAnsi="Times New Roman"/>
          <w:sz w:val="20"/>
          <w:szCs w:val="20"/>
        </w:rPr>
        <w:t xml:space="preserve"> glukosamin;</w:t>
      </w:r>
    </w:p>
    <w:p w:rsidR="00AB6D2A" w:rsidRPr="00EE674E" w:rsidRDefault="00AB6D2A" w:rsidP="00EE674E">
      <w:pPr>
        <w:numPr>
          <w:ilvl w:val="0"/>
          <w:numId w:val="25"/>
        </w:numPr>
        <w:shd w:val="clear" w:color="auto" w:fill="FFFFFF"/>
        <w:spacing w:after="0" w:line="240" w:lineRule="auto"/>
        <w:ind w:left="0"/>
        <w:rPr>
          <w:rFonts w:ascii="Times New Roman" w:hAnsi="Times New Roman"/>
          <w:sz w:val="20"/>
          <w:szCs w:val="20"/>
        </w:rPr>
      </w:pPr>
      <w:hyperlink r:id="rId60" w:tooltip="Chondroitin" w:history="1">
        <w:r w:rsidRPr="00EE674E">
          <w:rPr>
            <w:rFonts w:ascii="Times New Roman" w:hAnsi="Times New Roman"/>
            <w:sz w:val="20"/>
            <w:szCs w:val="20"/>
            <w:u w:val="single"/>
          </w:rPr>
          <w:t>chondroitin</w:t>
        </w:r>
      </w:hyperlink>
      <w:r w:rsidRPr="00EE674E">
        <w:rPr>
          <w:rFonts w:ascii="Times New Roman" w:hAnsi="Times New Roman"/>
          <w:sz w:val="20"/>
          <w:szCs w:val="20"/>
        </w:rPr>
        <w:t xml:space="preserve"> sulfát - hlavní složka mezibuněčné hmoty v chrupavce (navázán v </w:t>
      </w:r>
      <w:hyperlink r:id="rId61" w:tooltip="Proteoglykan (stránka neexistuje)" w:history="1">
        <w:r w:rsidRPr="00EE674E">
          <w:rPr>
            <w:rFonts w:ascii="Times New Roman" w:hAnsi="Times New Roman"/>
            <w:sz w:val="20"/>
            <w:szCs w:val="20"/>
            <w:u w:val="single"/>
          </w:rPr>
          <w:t>proteoglykanech</w:t>
        </w:r>
      </w:hyperlink>
      <w:r w:rsidRPr="00EE674E">
        <w:rPr>
          <w:rFonts w:ascii="Times New Roman" w:hAnsi="Times New Roman"/>
          <w:sz w:val="20"/>
          <w:szCs w:val="20"/>
        </w:rPr>
        <w:t>), váže vodu, a tím slouží jako tlumič nárazů;</w:t>
      </w:r>
    </w:p>
    <w:p w:rsidR="00AB6D2A" w:rsidRPr="00EE674E" w:rsidRDefault="00AB6D2A" w:rsidP="00EE674E">
      <w:pPr>
        <w:numPr>
          <w:ilvl w:val="0"/>
          <w:numId w:val="25"/>
        </w:numPr>
        <w:shd w:val="clear" w:color="auto" w:fill="FFFFFF"/>
        <w:spacing w:after="0" w:line="240" w:lineRule="auto"/>
        <w:ind w:left="0"/>
        <w:rPr>
          <w:rFonts w:ascii="Times New Roman" w:hAnsi="Times New Roman"/>
          <w:sz w:val="20"/>
          <w:szCs w:val="20"/>
        </w:rPr>
      </w:pPr>
      <w:hyperlink r:id="rId62" w:tooltip="Methylsulfonylmethan" w:history="1">
        <w:r w:rsidRPr="00EE674E">
          <w:rPr>
            <w:rFonts w:ascii="Times New Roman" w:hAnsi="Times New Roman"/>
            <w:sz w:val="20"/>
            <w:szCs w:val="20"/>
            <w:u w:val="single"/>
          </w:rPr>
          <w:t>methylsulfonylmethan</w:t>
        </w:r>
      </w:hyperlink>
      <w:r w:rsidRPr="00EE674E">
        <w:rPr>
          <w:rFonts w:ascii="Times New Roman" w:hAnsi="Times New Roman"/>
          <w:sz w:val="20"/>
          <w:szCs w:val="20"/>
        </w:rPr>
        <w:t xml:space="preserve"> (</w:t>
      </w:r>
      <w:hyperlink r:id="rId63" w:tooltip="MSM" w:history="1">
        <w:r w:rsidRPr="00EE674E">
          <w:rPr>
            <w:rFonts w:ascii="Times New Roman" w:hAnsi="Times New Roman"/>
            <w:sz w:val="20"/>
            <w:szCs w:val="20"/>
            <w:u w:val="single"/>
          </w:rPr>
          <w:t>MSM</w:t>
        </w:r>
      </w:hyperlink>
      <w:r w:rsidRPr="00EE674E">
        <w:rPr>
          <w:rFonts w:ascii="Times New Roman" w:hAnsi="Times New Roman"/>
          <w:sz w:val="20"/>
          <w:szCs w:val="20"/>
        </w:rPr>
        <w:t xml:space="preserve">) - údajně důležitý při syntéze </w:t>
      </w:r>
      <w:hyperlink r:id="rId64" w:tooltip="Kolagen" w:history="1">
        <w:r w:rsidRPr="00EE674E">
          <w:rPr>
            <w:rFonts w:ascii="Times New Roman" w:hAnsi="Times New Roman"/>
            <w:sz w:val="20"/>
            <w:szCs w:val="20"/>
            <w:u w:val="single"/>
          </w:rPr>
          <w:t>kolagenu</w:t>
        </w:r>
      </w:hyperlink>
      <w:r w:rsidRPr="00EE674E">
        <w:rPr>
          <w:rFonts w:ascii="Times New Roman" w:hAnsi="Times New Roman"/>
          <w:sz w:val="20"/>
          <w:szCs w:val="20"/>
        </w:rPr>
        <w:t xml:space="preserve"> a pro výživu chrupavky.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PG mohou působit jako </w:t>
      </w:r>
      <w:r w:rsidRPr="00EE674E">
        <w:rPr>
          <w:rFonts w:ascii="Times New Roman" w:hAnsi="Times New Roman"/>
          <w:sz w:val="20"/>
          <w:szCs w:val="20"/>
          <w:u w:val="single"/>
        </w:rPr>
        <w:t>autoantigeny</w:t>
      </w:r>
      <w:r w:rsidRPr="00EE674E">
        <w:rPr>
          <w:rFonts w:ascii="Times New Roman" w:hAnsi="Times New Roman"/>
          <w:sz w:val="20"/>
          <w:szCs w:val="20"/>
        </w:rPr>
        <w:t xml:space="preserve"> při různých typech arthritidy a tak přispívat k rozvoji pathologických rysů těchto onemocnění. Množství chondroitinsulfátu v chrupavce </w:t>
      </w:r>
      <w:r w:rsidRPr="00EE674E">
        <w:rPr>
          <w:rFonts w:ascii="Times New Roman" w:hAnsi="Times New Roman"/>
          <w:b/>
          <w:sz w:val="20"/>
          <w:szCs w:val="20"/>
        </w:rPr>
        <w:t>klesá s věkem</w:t>
      </w:r>
      <w:r w:rsidRPr="00EE674E">
        <w:rPr>
          <w:rFonts w:ascii="Times New Roman" w:hAnsi="Times New Roman"/>
          <w:sz w:val="20"/>
          <w:szCs w:val="20"/>
        </w:rPr>
        <w:t xml:space="preserve">, zatímco množství keratansulfátu a kys. hyaluronové </w:t>
      </w:r>
      <w:r w:rsidRPr="00EE674E">
        <w:rPr>
          <w:rFonts w:ascii="Times New Roman" w:hAnsi="Times New Roman"/>
          <w:b/>
          <w:sz w:val="20"/>
          <w:szCs w:val="20"/>
        </w:rPr>
        <w:t>se zvyšuje</w:t>
      </w:r>
      <w:r w:rsidRPr="00EE674E">
        <w:rPr>
          <w:rFonts w:ascii="Times New Roman" w:hAnsi="Times New Roman"/>
          <w:sz w:val="20"/>
          <w:szCs w:val="20"/>
        </w:rPr>
        <w:t xml:space="preserve"> → tyto změny mohou přispět k rozvoji osteoarthrosy.</w:t>
      </w:r>
    </w:p>
    <w:p w:rsidR="00AB6D2A" w:rsidRPr="00EE674E" w:rsidRDefault="00AB6D2A" w:rsidP="00EE674E">
      <w:pPr>
        <w:spacing w:after="0"/>
        <w:rPr>
          <w:rFonts w:ascii="Times New Roman" w:hAnsi="Times New Roman"/>
          <w:b/>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Příklad komplexní funkce proteoglykanů:</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-chrupavky jsou z větší části tvořeny síťovitým uskupením kolagenových vláken, které je vyplněno proteoglykany, jejichž chondroitinsulfátové skupiny a proteinová jádra specificky interagují s kolagenem</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-pevnost v tahu u chrupavek a dalších pojivových tkání je důsledkem jejich obsahu kolagenu, naopak vysoká </w:t>
      </w:r>
      <w:r w:rsidRPr="00EE674E">
        <w:rPr>
          <w:rFonts w:ascii="Times New Roman" w:hAnsi="Times New Roman"/>
          <w:b/>
          <w:sz w:val="20"/>
          <w:szCs w:val="20"/>
        </w:rPr>
        <w:t>pružnost</w:t>
      </w:r>
      <w:r w:rsidRPr="00EE674E">
        <w:rPr>
          <w:rFonts w:ascii="Times New Roman" w:hAnsi="Times New Roman"/>
          <w:sz w:val="20"/>
          <w:szCs w:val="20"/>
        </w:rPr>
        <w:t xml:space="preserve"> chrupavek je dána vysokým obsahem proteoglykanů</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-protažená kartáčovitá struktura proteoglykanů, spolu s polyaniontovým charakterem obsaženého keratansulfátu a chondroitinsulfátu, je příčinou vysokého stupně hydratace tohoto komplexu</w:t>
      </w:r>
    </w:p>
    <w:p w:rsidR="00AB6D2A" w:rsidRPr="00EE674E" w:rsidRDefault="00AB6D2A" w:rsidP="00EE674E">
      <w:pPr>
        <w:spacing w:after="0"/>
        <w:rPr>
          <w:rFonts w:ascii="Times New Roman" w:hAnsi="Times New Roman"/>
          <w:sz w:val="20"/>
          <w:szCs w:val="20"/>
        </w:rPr>
      </w:pPr>
    </w:p>
    <w:p w:rsidR="00AB6D2A" w:rsidRPr="00EE674E" w:rsidRDefault="00AB6D2A" w:rsidP="00EE674E">
      <w:pPr>
        <w:pBdr>
          <w:bottom w:val="single" w:sz="4" w:space="1" w:color="auto"/>
        </w:pBdr>
        <w:autoSpaceDE w:val="0"/>
        <w:autoSpaceDN w:val="0"/>
        <w:adjustRightInd w:val="0"/>
        <w:spacing w:after="0"/>
        <w:rPr>
          <w:rFonts w:ascii="Times New Roman" w:hAnsi="Times New Roman"/>
          <w:b/>
          <w:sz w:val="40"/>
          <w:szCs w:val="40"/>
        </w:rPr>
      </w:pPr>
      <w:r w:rsidRPr="00EE674E">
        <w:rPr>
          <w:rFonts w:ascii="Times New Roman" w:hAnsi="Times New Roman"/>
          <w:b/>
          <w:sz w:val="40"/>
          <w:szCs w:val="40"/>
        </w:rPr>
        <w:t xml:space="preserve">17. </w:t>
      </w:r>
      <w:bookmarkStart w:id="0" w:name="OLE_LINK1"/>
      <w:r w:rsidRPr="00EE674E">
        <w:rPr>
          <w:rFonts w:ascii="Times New Roman" w:hAnsi="Times New Roman"/>
          <w:b/>
          <w:color w:val="FF9933"/>
          <w:sz w:val="40"/>
          <w:szCs w:val="40"/>
        </w:rPr>
        <w:t>Biochemie kůže. Biochemický výklad hmatu.</w:t>
      </w:r>
      <w:bookmarkEnd w:id="0"/>
    </w:p>
    <w:p w:rsidR="00AB6D2A" w:rsidRPr="00EE674E" w:rsidRDefault="00AB6D2A" w:rsidP="00EE674E">
      <w:pPr>
        <w:numPr>
          <w:ilvl w:val="0"/>
          <w:numId w:val="26"/>
        </w:numPr>
        <w:spacing w:after="0" w:line="240" w:lineRule="auto"/>
        <w:ind w:left="0"/>
        <w:rPr>
          <w:rFonts w:ascii="Times New Roman" w:hAnsi="Times New Roman"/>
          <w:b/>
          <w:sz w:val="20"/>
          <w:szCs w:val="20"/>
        </w:rPr>
      </w:pPr>
      <w:r>
        <w:rPr>
          <w:noProof/>
          <w:lang w:eastAsia="cs-CZ"/>
        </w:rPr>
        <w:pict>
          <v:shape id="_x0000_s1058" type="#_x0000_t202" style="position:absolute;left:0;text-align:left;margin-left:378pt;margin-top:9.05pt;width:108pt;height:27pt;z-index:251650560" filled="f" stroked="f">
            <v:textbox>
              <w:txbxContent>
                <w:p w:rsidR="00AB6D2A" w:rsidRPr="00AA394E" w:rsidRDefault="00AB6D2A">
                  <w:pPr>
                    <w:rPr>
                      <w:sz w:val="16"/>
                      <w:szCs w:val="16"/>
                    </w:rPr>
                  </w:pPr>
                  <w:r w:rsidRPr="00AA394E">
                    <w:rPr>
                      <w:sz w:val="16"/>
                      <w:szCs w:val="16"/>
                    </w:rPr>
                    <w:t xml:space="preserve">Ledvina </w:t>
                  </w:r>
                  <w:r>
                    <w:rPr>
                      <w:sz w:val="16"/>
                      <w:szCs w:val="16"/>
                    </w:rPr>
                    <w:t>, Duchoň</w:t>
                  </w:r>
                </w:p>
                <w:p w:rsidR="00AB6D2A" w:rsidRPr="00AA394E" w:rsidRDefault="00AB6D2A">
                  <w:pPr>
                    <w:rPr>
                      <w:sz w:val="16"/>
                      <w:szCs w:val="16"/>
                    </w:rPr>
                  </w:pPr>
                  <w:r w:rsidRPr="00AA394E">
                    <w:rPr>
                      <w:sz w:val="16"/>
                      <w:szCs w:val="16"/>
                    </w:rPr>
                    <w:t>Atlas fyziologie člověka</w:t>
                  </w:r>
                </w:p>
              </w:txbxContent>
            </v:textbox>
          </v:shape>
        </w:pict>
      </w:r>
      <w:r w:rsidRPr="00EE674E">
        <w:rPr>
          <w:rFonts w:ascii="Times New Roman" w:hAnsi="Times New Roman"/>
          <w:b/>
          <w:sz w:val="20"/>
          <w:szCs w:val="20"/>
        </w:rPr>
        <w:t>Epidermis</w:t>
      </w:r>
      <w:r w:rsidRPr="00EE674E">
        <w:rPr>
          <w:rFonts w:ascii="Times New Roman" w:hAnsi="Times New Roman"/>
          <w:sz w:val="20"/>
          <w:szCs w:val="20"/>
        </w:rPr>
        <w:t xml:space="preserve"> (ektodermální původ)</w:t>
      </w:r>
    </w:p>
    <w:p w:rsidR="00AB6D2A" w:rsidRPr="00EE674E" w:rsidRDefault="00AB6D2A" w:rsidP="00EE674E">
      <w:pPr>
        <w:numPr>
          <w:ilvl w:val="0"/>
          <w:numId w:val="26"/>
        </w:numPr>
        <w:spacing w:after="0" w:line="240" w:lineRule="auto"/>
        <w:ind w:left="0"/>
        <w:rPr>
          <w:rFonts w:ascii="Times New Roman" w:hAnsi="Times New Roman"/>
          <w:b/>
          <w:sz w:val="20"/>
          <w:szCs w:val="20"/>
        </w:rPr>
      </w:pPr>
      <w:r w:rsidRPr="00EE674E">
        <w:rPr>
          <w:rFonts w:ascii="Times New Roman" w:hAnsi="Times New Roman"/>
          <w:b/>
          <w:sz w:val="20"/>
          <w:szCs w:val="20"/>
        </w:rPr>
        <w:t xml:space="preserve">Korium </w:t>
      </w:r>
      <w:r w:rsidRPr="00EE674E">
        <w:rPr>
          <w:rFonts w:ascii="Times New Roman" w:hAnsi="Times New Roman"/>
          <w:sz w:val="20"/>
          <w:szCs w:val="20"/>
        </w:rPr>
        <w:t>(mezenchym)</w:t>
      </w:r>
    </w:p>
    <w:p w:rsidR="00AB6D2A" w:rsidRPr="00EE674E" w:rsidRDefault="00AB6D2A" w:rsidP="00EE674E">
      <w:pPr>
        <w:numPr>
          <w:ilvl w:val="0"/>
          <w:numId w:val="26"/>
        </w:numPr>
        <w:spacing w:after="0" w:line="240" w:lineRule="auto"/>
        <w:ind w:left="0"/>
        <w:rPr>
          <w:rFonts w:ascii="Times New Roman" w:hAnsi="Times New Roman"/>
          <w:b/>
          <w:sz w:val="20"/>
          <w:szCs w:val="20"/>
        </w:rPr>
      </w:pPr>
      <w:r w:rsidRPr="00EE674E">
        <w:rPr>
          <w:rFonts w:ascii="Times New Roman" w:hAnsi="Times New Roman"/>
          <w:b/>
          <w:sz w:val="20"/>
          <w:szCs w:val="20"/>
        </w:rPr>
        <w:t xml:space="preserve">Podkoží </w:t>
      </w:r>
      <w:r w:rsidRPr="00EE674E">
        <w:rPr>
          <w:rFonts w:ascii="Times New Roman" w:hAnsi="Times New Roman"/>
          <w:sz w:val="20"/>
          <w:szCs w:val="20"/>
        </w:rPr>
        <w:t>(mezenchym)</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rPr>
        <w:t>vysoký obsah vody (korium-80% - novorozenec, 63% starší člověk)</w:t>
      </w:r>
    </w:p>
    <w:p w:rsidR="00AB6D2A" w:rsidRPr="00EE674E" w:rsidRDefault="00AB6D2A" w:rsidP="00EE674E">
      <w:pPr>
        <w:numPr>
          <w:ilvl w:val="0"/>
          <w:numId w:val="27"/>
        </w:numPr>
        <w:spacing w:after="0" w:line="240" w:lineRule="auto"/>
        <w:ind w:left="0" w:hanging="357"/>
        <w:rPr>
          <w:rFonts w:ascii="Times New Roman" w:hAnsi="Times New Roman"/>
          <w:b/>
          <w:sz w:val="20"/>
          <w:szCs w:val="20"/>
        </w:rPr>
      </w:pPr>
      <w:r w:rsidRPr="00EE674E">
        <w:rPr>
          <w:rFonts w:ascii="Times New Roman" w:hAnsi="Times New Roman"/>
          <w:sz w:val="20"/>
          <w:szCs w:val="20"/>
        </w:rPr>
        <w:t>z elektrolytů – vysoký obsah chloridů</w:t>
      </w:r>
    </w:p>
    <w:p w:rsidR="00AB6D2A" w:rsidRPr="00EE674E" w:rsidRDefault="00AB6D2A" w:rsidP="00EE674E">
      <w:pPr>
        <w:spacing w:after="0"/>
        <w:rPr>
          <w:rFonts w:ascii="Times New Roman" w:hAnsi="Times New Roman"/>
          <w:b/>
          <w:sz w:val="20"/>
          <w:szCs w:val="20"/>
        </w:rPr>
      </w:pPr>
    </w:p>
    <w:p w:rsidR="00AB6D2A" w:rsidRPr="00EE674E" w:rsidRDefault="00AB6D2A" w:rsidP="00EE674E">
      <w:pPr>
        <w:spacing w:after="0"/>
        <w:rPr>
          <w:rFonts w:ascii="Times New Roman" w:hAnsi="Times New Roman"/>
          <w:b/>
          <w:sz w:val="20"/>
          <w:szCs w:val="20"/>
        </w:rPr>
      </w:pPr>
      <w:r>
        <w:rPr>
          <w:noProof/>
          <w:lang w:eastAsia="cs-CZ"/>
        </w:rPr>
        <w:pict>
          <v:shape id="_x0000_s1059" type="#_x0000_t75" style="position:absolute;margin-left:99pt;margin-top:9.35pt;width:262.55pt;height:126.7pt;z-index:251649536">
            <v:imagedata r:id="rId65" o:title=""/>
            <w10:wrap type="topAndBottom"/>
          </v:shape>
        </w:pict>
      </w:r>
    </w:p>
    <w:p w:rsidR="00AB6D2A" w:rsidRPr="00EE674E" w:rsidRDefault="00AB6D2A" w:rsidP="00EE674E">
      <w:pPr>
        <w:spacing w:after="0"/>
        <w:rPr>
          <w:rFonts w:ascii="Times New Roman" w:hAnsi="Times New Roman"/>
          <w:b/>
          <w:sz w:val="20"/>
          <w:szCs w:val="20"/>
          <w:u w:val="single"/>
        </w:rPr>
      </w:pPr>
      <w:r w:rsidRPr="00EE674E">
        <w:rPr>
          <w:rFonts w:ascii="Times New Roman" w:hAnsi="Times New Roman"/>
          <w:b/>
          <w:sz w:val="20"/>
          <w:szCs w:val="20"/>
          <w:u w:val="single"/>
        </w:rPr>
        <w:t>EPIDERMIS</w:t>
      </w:r>
    </w:p>
    <w:p w:rsidR="00AB6D2A" w:rsidRPr="00EE674E" w:rsidRDefault="00AB6D2A" w:rsidP="00EE674E">
      <w:pPr>
        <w:numPr>
          <w:ilvl w:val="1"/>
          <w:numId w:val="27"/>
        </w:numPr>
        <w:tabs>
          <w:tab w:val="clear" w:pos="1440"/>
          <w:tab w:val="num" w:pos="720"/>
        </w:tabs>
        <w:spacing w:after="0" w:line="240" w:lineRule="auto"/>
        <w:ind w:left="0" w:hanging="357"/>
        <w:rPr>
          <w:rFonts w:ascii="Times New Roman" w:hAnsi="Times New Roman"/>
          <w:sz w:val="20"/>
          <w:szCs w:val="20"/>
        </w:rPr>
      </w:pPr>
      <w:r w:rsidRPr="00EE674E">
        <w:rPr>
          <w:rFonts w:ascii="Times New Roman" w:hAnsi="Times New Roman"/>
          <w:color w:val="FF9933"/>
          <w:sz w:val="20"/>
          <w:szCs w:val="20"/>
        </w:rPr>
        <w:t>keratin</w:t>
      </w:r>
      <w:r w:rsidRPr="00EE674E">
        <w:rPr>
          <w:rFonts w:ascii="Times New Roman" w:hAnsi="Times New Roman"/>
          <w:sz w:val="20"/>
          <w:szCs w:val="20"/>
        </w:rPr>
        <w:t xml:space="preserve"> – nerozpustná bílkovina s alfa konformací</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navlhčením za rušení vodíkových můstků – může se měnit na roztaženou beta strukturu (typické pro</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vlasy)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vysoké procento cystinu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vysoké procento disulfidových můstků – ve vodě nerozpustný, odolává kyselinám, solím a slabým</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zásadám</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v epidermis: měkký (obsah síry 2%), vlasy, nehty: tvrdý (přes 5% síry)</w:t>
      </w:r>
    </w:p>
    <w:p w:rsidR="00AB6D2A" w:rsidRPr="00EE674E" w:rsidRDefault="00AB6D2A" w:rsidP="00EE674E">
      <w:pPr>
        <w:spacing w:after="0"/>
        <w:rPr>
          <w:rFonts w:ascii="Times New Roman" w:hAnsi="Times New Roman"/>
          <w:sz w:val="20"/>
          <w:szCs w:val="20"/>
        </w:rPr>
      </w:pP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rPr>
        <w:t>elastin vytváří v kůži trojrozměrnou síťovinu</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u w:val="single"/>
        </w:rPr>
        <w:t>KORIUM</w:t>
      </w:r>
    </w:p>
    <w:p w:rsidR="00AB6D2A" w:rsidRPr="00EE674E" w:rsidRDefault="00AB6D2A" w:rsidP="00EE674E">
      <w:pPr>
        <w:numPr>
          <w:ilvl w:val="1"/>
          <w:numId w:val="27"/>
        </w:numPr>
        <w:tabs>
          <w:tab w:val="clear" w:pos="1440"/>
          <w:tab w:val="num" w:pos="720"/>
        </w:tabs>
        <w:spacing w:after="0" w:line="240" w:lineRule="auto"/>
        <w:ind w:left="0"/>
        <w:rPr>
          <w:rFonts w:ascii="Times New Roman" w:hAnsi="Times New Roman"/>
          <w:sz w:val="20"/>
          <w:szCs w:val="20"/>
        </w:rPr>
      </w:pPr>
      <w:r w:rsidRPr="00EE674E">
        <w:rPr>
          <w:rFonts w:ascii="Times New Roman" w:hAnsi="Times New Roman"/>
          <w:sz w:val="20"/>
          <w:szCs w:val="20"/>
        </w:rPr>
        <w:t xml:space="preserve">hlavní součástí je </w:t>
      </w:r>
      <w:r w:rsidRPr="00EE674E">
        <w:rPr>
          <w:rFonts w:ascii="Times New Roman" w:hAnsi="Times New Roman"/>
          <w:b/>
          <w:sz w:val="20"/>
          <w:szCs w:val="20"/>
        </w:rPr>
        <w:t>kolagen I</w:t>
      </w:r>
      <w:r w:rsidRPr="00EE674E">
        <w:rPr>
          <w:rFonts w:ascii="Times New Roman" w:hAnsi="Times New Roman"/>
          <w:sz w:val="20"/>
          <w:szCs w:val="20"/>
        </w:rPr>
        <w:t>, méně vláken elastinu (rozhoduje o pružnosti kůže)</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color w:val="FF9933"/>
          <w:sz w:val="20"/>
          <w:szCs w:val="20"/>
        </w:rPr>
        <w:t>proteoglykany</w:t>
      </w:r>
      <w:r w:rsidRPr="00EE674E">
        <w:rPr>
          <w:rFonts w:ascii="Times New Roman" w:hAnsi="Times New Roman"/>
          <w:sz w:val="20"/>
          <w:szCs w:val="20"/>
        </w:rPr>
        <w:t xml:space="preserve"> – složené z GAG hyaluronátu a dermatansulfátu a proteinové složky </w:t>
      </w:r>
    </w:p>
    <w:p w:rsidR="00AB6D2A" w:rsidRPr="00EE674E" w:rsidRDefault="00AB6D2A" w:rsidP="00EE674E">
      <w:pPr>
        <w:spacing w:after="0"/>
        <w:rPr>
          <w:rFonts w:ascii="Times New Roman" w:hAnsi="Times New Roman"/>
          <w:sz w:val="20"/>
          <w:szCs w:val="20"/>
        </w:rPr>
      </w:pPr>
      <w:r w:rsidRPr="00EE674E">
        <w:rPr>
          <w:rFonts w:ascii="Times New Roman" w:hAnsi="Times New Roman"/>
          <w:i/>
          <w:sz w:val="20"/>
          <w:szCs w:val="20"/>
        </w:rPr>
        <w:t xml:space="preserve">                                - hyaluronidasy</w:t>
      </w:r>
      <w:r w:rsidRPr="00EE674E">
        <w:rPr>
          <w:rFonts w:ascii="Times New Roman" w:hAnsi="Times New Roman"/>
          <w:sz w:val="20"/>
          <w:szCs w:val="20"/>
        </w:rPr>
        <w:t xml:space="preserve"> bakteriálního původu – pokles viskozity – šíření do podkoží – plošné záněty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GAG odpovídají za hydrataci</w:t>
      </w:r>
    </w:p>
    <w:p w:rsidR="00AB6D2A" w:rsidRPr="00EE674E" w:rsidRDefault="00AB6D2A" w:rsidP="00EE674E">
      <w:pPr>
        <w:spacing w:after="0"/>
        <w:rPr>
          <w:rFonts w:ascii="Times New Roman" w:hAnsi="Times New Roman"/>
          <w:sz w:val="20"/>
          <w:szCs w:val="20"/>
        </w:rPr>
      </w:pP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rPr>
        <w:t xml:space="preserve">v kůži se vyskytuje pigment </w:t>
      </w:r>
      <w:r w:rsidRPr="00EE674E">
        <w:rPr>
          <w:rFonts w:ascii="Times New Roman" w:hAnsi="Times New Roman"/>
          <w:b/>
          <w:sz w:val="20"/>
          <w:szCs w:val="20"/>
        </w:rPr>
        <w:t>melanin</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rPr>
        <w:t>korium a spodní vrstvy epidermis: syntéza lipidů, obsah důležitý pro propustnost kůže pro vodu</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rPr>
        <w:t xml:space="preserve">o permeabilitě kůže pro vodu a lipidy rozhoduje </w:t>
      </w:r>
      <w:r w:rsidRPr="00EE674E">
        <w:rPr>
          <w:rFonts w:ascii="Times New Roman" w:hAnsi="Times New Roman"/>
          <w:b/>
          <w:sz w:val="20"/>
          <w:szCs w:val="20"/>
        </w:rPr>
        <w:t>ceramid</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rPr>
        <w:t>působením acetonu a detergentů obsah lipidů v kůži klesá, ale pokles hned vyvolá novou syntézu</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sz w:val="20"/>
          <w:szCs w:val="20"/>
          <w:u w:val="single"/>
        </w:rPr>
      </w:pPr>
      <w:r w:rsidRPr="00EE674E">
        <w:rPr>
          <w:rFonts w:ascii="Times New Roman" w:hAnsi="Times New Roman"/>
          <w:b/>
          <w:sz w:val="20"/>
          <w:szCs w:val="20"/>
          <w:u w:val="single"/>
        </w:rPr>
        <w:t>ŽLÁZY</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rPr>
        <w:t xml:space="preserve">produkt </w:t>
      </w:r>
      <w:r w:rsidRPr="00EE674E">
        <w:rPr>
          <w:rFonts w:ascii="Times New Roman" w:hAnsi="Times New Roman"/>
          <w:sz w:val="20"/>
          <w:szCs w:val="20"/>
          <w:u w:val="single"/>
        </w:rPr>
        <w:t>kožních žláz</w:t>
      </w:r>
      <w:r w:rsidRPr="00EE674E">
        <w:rPr>
          <w:rFonts w:ascii="Times New Roman" w:hAnsi="Times New Roman"/>
          <w:sz w:val="20"/>
          <w:szCs w:val="20"/>
        </w:rPr>
        <w:t xml:space="preserve"> – </w:t>
      </w:r>
      <w:r w:rsidRPr="00EE674E">
        <w:rPr>
          <w:rFonts w:ascii="Times New Roman" w:hAnsi="Times New Roman"/>
          <w:b/>
          <w:sz w:val="20"/>
          <w:szCs w:val="20"/>
        </w:rPr>
        <w:t>kožní maz</w:t>
      </w:r>
      <w:r w:rsidRPr="00EE674E">
        <w:rPr>
          <w:rFonts w:ascii="Times New Roman" w:hAnsi="Times New Roman"/>
          <w:sz w:val="20"/>
          <w:szCs w:val="20"/>
        </w:rPr>
        <w:t xml:space="preserve"> – vyměšuje se pod vlivem androgenů</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triacylglyceroly, cholesterol a jeho estery a fosfolipidy, též hydrofobní</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vosky</w:t>
      </w:r>
    </w:p>
    <w:p w:rsidR="00AB6D2A" w:rsidRPr="00EE674E" w:rsidRDefault="00AB6D2A" w:rsidP="00EE674E">
      <w:pPr>
        <w:spacing w:after="0"/>
        <w:rPr>
          <w:rFonts w:ascii="Times New Roman" w:hAnsi="Times New Roman"/>
          <w:sz w:val="20"/>
          <w:szCs w:val="20"/>
        </w:rPr>
      </w:pP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u w:val="single"/>
        </w:rPr>
        <w:t>potní žlázy</w:t>
      </w:r>
      <w:r w:rsidRPr="00EE674E">
        <w:rPr>
          <w:rFonts w:ascii="Times New Roman" w:hAnsi="Times New Roman"/>
          <w:sz w:val="20"/>
          <w:szCs w:val="20"/>
        </w:rPr>
        <w:t xml:space="preserve"> – </w:t>
      </w:r>
      <w:r w:rsidRPr="00EE674E">
        <w:rPr>
          <w:rFonts w:ascii="Times New Roman" w:hAnsi="Times New Roman"/>
          <w:b/>
          <w:sz w:val="20"/>
          <w:szCs w:val="20"/>
        </w:rPr>
        <w:t>pot</w:t>
      </w:r>
      <w:r w:rsidRPr="00EE674E">
        <w:rPr>
          <w:rFonts w:ascii="Times New Roman" w:hAnsi="Times New Roman"/>
          <w:sz w:val="20"/>
          <w:szCs w:val="20"/>
        </w:rPr>
        <w:t xml:space="preserve">: </w:t>
      </w:r>
      <w:r w:rsidRPr="00EE674E">
        <w:rPr>
          <w:rFonts w:ascii="Times New Roman" w:hAnsi="Times New Roman"/>
          <w:sz w:val="20"/>
          <w:szCs w:val="20"/>
          <w:u w:val="single"/>
        </w:rPr>
        <w:t>K+, uráty, pyruvát, urokanát</w:t>
      </w:r>
      <w:r w:rsidRPr="00EE674E">
        <w:rPr>
          <w:rFonts w:ascii="Times New Roman" w:hAnsi="Times New Roman"/>
          <w:sz w:val="20"/>
          <w:szCs w:val="20"/>
        </w:rPr>
        <w:t xml:space="preserve"> – vyšší koncentrace než v plasmě</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u w:val="single"/>
        </w:rPr>
        <w:t>Na+, Cl-</w:t>
      </w:r>
      <w:r w:rsidRPr="00EE674E">
        <w:rPr>
          <w:rFonts w:ascii="Times New Roman" w:hAnsi="Times New Roman"/>
          <w:sz w:val="20"/>
          <w:szCs w:val="20"/>
        </w:rPr>
        <w:t>, nižší zastoupení, stoupají při vydatném pocení (vzestup koncentrace NaCl v potu-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cystická fibróza)</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hypotonický oproti plazmě</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nižší zastoupení také </w:t>
      </w:r>
      <w:r w:rsidRPr="00EE674E">
        <w:rPr>
          <w:rFonts w:ascii="Times New Roman" w:hAnsi="Times New Roman"/>
          <w:sz w:val="20"/>
          <w:szCs w:val="20"/>
          <w:u w:val="single"/>
        </w:rPr>
        <w:t>dusíkaté látky a glukosa</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w:t>
      </w:r>
      <w:r w:rsidRPr="00EE674E">
        <w:rPr>
          <w:rFonts w:ascii="Times New Roman" w:hAnsi="Times New Roman"/>
          <w:sz w:val="20"/>
          <w:szCs w:val="20"/>
          <w:u w:val="single"/>
        </w:rPr>
        <w:t xml:space="preserve">kyselina mléčná </w:t>
      </w:r>
      <w:r w:rsidRPr="00EE674E">
        <w:rPr>
          <w:rFonts w:ascii="Times New Roman" w:hAnsi="Times New Roman"/>
          <w:sz w:val="20"/>
          <w:szCs w:val="20"/>
        </w:rPr>
        <w:t>- antibakteriální úloha</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provokace exkrece potu - alkaloid pilokarpin</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u w:val="single"/>
        </w:rPr>
        <w:t>METABOLISMUS</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rPr>
        <w:t>převážně anaerobní</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u w:val="single"/>
        </w:rPr>
        <w:t>zdroj energie</w:t>
      </w:r>
      <w:r w:rsidRPr="00EE674E">
        <w:rPr>
          <w:rFonts w:ascii="Times New Roman" w:hAnsi="Times New Roman"/>
          <w:sz w:val="20"/>
          <w:szCs w:val="20"/>
        </w:rPr>
        <w:t xml:space="preserve">: </w:t>
      </w:r>
      <w:r w:rsidRPr="00EE674E">
        <w:rPr>
          <w:rFonts w:ascii="Times New Roman" w:hAnsi="Times New Roman"/>
          <w:b/>
          <w:sz w:val="20"/>
          <w:szCs w:val="20"/>
        </w:rPr>
        <w:t>glukosa, glykogen</w:t>
      </w:r>
      <w:r w:rsidRPr="00EE674E">
        <w:rPr>
          <w:rFonts w:ascii="Times New Roman" w:hAnsi="Times New Roman"/>
          <w:sz w:val="20"/>
          <w:szCs w:val="20"/>
        </w:rPr>
        <w:t xml:space="preserve"> (reparace kůže-lupénka-nejen glykolýza, ale také pentosafosfátová cesta),</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b/>
          <w:sz w:val="20"/>
          <w:szCs w:val="20"/>
        </w:rPr>
        <w:t>mastné kyseliny</w:t>
      </w:r>
      <w:r w:rsidRPr="00EE674E">
        <w:rPr>
          <w:rFonts w:ascii="Times New Roman" w:hAnsi="Times New Roman"/>
          <w:sz w:val="20"/>
          <w:szCs w:val="20"/>
        </w:rPr>
        <w:t xml:space="preserve"> (při nedostatečném přívodu glukosy), taky </w:t>
      </w:r>
      <w:r w:rsidRPr="00EE674E">
        <w:rPr>
          <w:rFonts w:ascii="Times New Roman" w:hAnsi="Times New Roman"/>
          <w:b/>
          <w:sz w:val="20"/>
          <w:szCs w:val="20"/>
        </w:rPr>
        <w:t>glutamin</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rPr>
        <w:t>histidin: zdroj</w:t>
      </w:r>
      <w:r w:rsidRPr="00EE674E">
        <w:rPr>
          <w:rFonts w:ascii="Times New Roman" w:hAnsi="Times New Roman"/>
          <w:b/>
          <w:sz w:val="20"/>
          <w:szCs w:val="20"/>
        </w:rPr>
        <w:t xml:space="preserve"> urokanátu</w:t>
      </w:r>
      <w:r w:rsidRPr="00EE674E">
        <w:rPr>
          <w:rFonts w:ascii="Times New Roman" w:hAnsi="Times New Roman"/>
          <w:sz w:val="20"/>
          <w:szCs w:val="20"/>
        </w:rPr>
        <w:t xml:space="preserve"> - (spolu s melaninem) absorpce ultrafialového záření (UV-A filtr)</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b/>
          <w:sz w:val="20"/>
          <w:szCs w:val="20"/>
        </w:rPr>
        <w:t>keratinizace</w:t>
      </w:r>
      <w:r w:rsidRPr="00EE674E">
        <w:rPr>
          <w:rFonts w:ascii="Times New Roman" w:hAnsi="Times New Roman"/>
          <w:sz w:val="20"/>
          <w:szCs w:val="20"/>
        </w:rPr>
        <w:t xml:space="preserve"> - trvalý děj, zánik buněk a ztráta vody (vyvolává jej nedostatek kyslíku se vzdalováním se od</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 xml:space="preserve">                               </w:t>
      </w:r>
      <w:r w:rsidRPr="00EE674E">
        <w:rPr>
          <w:rFonts w:ascii="Times New Roman" w:hAnsi="Times New Roman"/>
          <w:sz w:val="20"/>
          <w:szCs w:val="20"/>
        </w:rPr>
        <w:t>stratum germinativum)</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rPr>
        <w:t xml:space="preserve">epidermis produkuje tkáňové hormony: </w:t>
      </w:r>
      <w:r w:rsidRPr="00EE674E">
        <w:rPr>
          <w:rFonts w:ascii="Times New Roman" w:hAnsi="Times New Roman"/>
          <w:b/>
          <w:sz w:val="20"/>
          <w:szCs w:val="20"/>
        </w:rPr>
        <w:t xml:space="preserve">chalony </w:t>
      </w:r>
      <w:r w:rsidRPr="00EE674E">
        <w:rPr>
          <w:rFonts w:ascii="Times New Roman" w:hAnsi="Times New Roman"/>
          <w:sz w:val="20"/>
          <w:szCs w:val="20"/>
        </w:rPr>
        <w:t>(stimulují regenerační pochody)</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rPr>
        <w:t xml:space="preserve">melanocyty obsahují: </w:t>
      </w:r>
      <w:r w:rsidRPr="00EE674E">
        <w:rPr>
          <w:rFonts w:ascii="Times New Roman" w:hAnsi="Times New Roman"/>
          <w:b/>
          <w:sz w:val="20"/>
          <w:szCs w:val="20"/>
        </w:rPr>
        <w:t>melanosomy</w:t>
      </w:r>
      <w:r w:rsidRPr="00EE674E">
        <w:rPr>
          <w:rFonts w:ascii="Times New Roman" w:hAnsi="Times New Roman"/>
          <w:sz w:val="20"/>
          <w:szCs w:val="20"/>
        </w:rPr>
        <w:t xml:space="preserve"> – melanin – pigmentace kůže a vlasů (vznik z DOPA)</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nedostatečná tvorba - albinismus</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rPr>
        <w:t>intenzita pigmentace závisí na oslunění</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rPr>
        <w:t>melanogeneze - reakce katalyzovaná tyrosinasou je tlumena L-askorbovou kyselinou</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b/>
          <w:sz w:val="20"/>
          <w:szCs w:val="20"/>
        </w:rPr>
        <w:t xml:space="preserve">7-dehydrocholesterol </w:t>
      </w:r>
      <w:r w:rsidRPr="00EE674E">
        <w:rPr>
          <w:rFonts w:ascii="Times New Roman" w:hAnsi="Times New Roman"/>
          <w:sz w:val="20"/>
          <w:szCs w:val="20"/>
        </w:rPr>
        <w:t>- UV záření – kalciol</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rPr>
        <w:t>z keratinocytů se vyplavují některé růstové faktory a interleukiny 1, 3, 6, 8</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b/>
          <w:sz w:val="20"/>
          <w:szCs w:val="20"/>
        </w:rPr>
        <w:t xml:space="preserve">Langerhansovy buňky </w:t>
      </w:r>
      <w:r w:rsidRPr="00EE674E">
        <w:rPr>
          <w:rFonts w:ascii="Times New Roman" w:hAnsi="Times New Roman"/>
          <w:sz w:val="20"/>
          <w:szCs w:val="20"/>
        </w:rPr>
        <w:t>epidermis – imunitní děje – prezentace antigenů, předávají je T.lymfocytům v regionálních lymfatických uzlinách</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u w:val="single"/>
        </w:rPr>
        <w:t>vrásky</w:t>
      </w:r>
      <w:r w:rsidRPr="00EE674E">
        <w:rPr>
          <w:rFonts w:ascii="Times New Roman" w:hAnsi="Times New Roman"/>
          <w:sz w:val="20"/>
          <w:szCs w:val="20"/>
        </w:rPr>
        <w:t xml:space="preserve"> - tvorba reaktivnách metabolitů kyslíku, vytváří se vlivem UV-A a cigaretového kouře, proti těmto vlivům chrání kožní antioxidanty - alfa-tokoferol a askorbát</w:t>
      </w:r>
    </w:p>
    <w:p w:rsidR="00AB6D2A" w:rsidRPr="00EE674E" w:rsidRDefault="00AB6D2A" w:rsidP="00EE674E">
      <w:pPr>
        <w:spacing w:after="0"/>
        <w:rPr>
          <w:rFonts w:ascii="Times New Roman" w:hAnsi="Times New Roman"/>
          <w:sz w:val="20"/>
          <w:szCs w:val="20"/>
          <w:u w:val="single"/>
        </w:rPr>
      </w:pPr>
    </w:p>
    <w:p w:rsidR="00AB6D2A" w:rsidRPr="00EE674E" w:rsidRDefault="00AB6D2A" w:rsidP="00EE674E">
      <w:pPr>
        <w:spacing w:after="0"/>
        <w:rPr>
          <w:rFonts w:ascii="Times New Roman" w:hAnsi="Times New Roman"/>
          <w:sz w:val="20"/>
          <w:szCs w:val="20"/>
          <w:u w:val="single"/>
        </w:rPr>
      </w:pPr>
      <w:r w:rsidRPr="00EE674E">
        <w:rPr>
          <w:rFonts w:ascii="Times New Roman" w:hAnsi="Times New Roman"/>
          <w:sz w:val="20"/>
          <w:szCs w:val="20"/>
          <w:u w:val="single"/>
        </w:rPr>
        <w:t>Mléčná žláza</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b/>
          <w:sz w:val="20"/>
          <w:szCs w:val="20"/>
        </w:rPr>
        <w:t xml:space="preserve">mléko </w:t>
      </w:r>
      <w:r w:rsidRPr="00EE674E">
        <w:rPr>
          <w:rFonts w:ascii="Times New Roman" w:hAnsi="Times New Roman"/>
          <w:sz w:val="20"/>
          <w:szCs w:val="20"/>
        </w:rPr>
        <w:t>- micely z kalciumkaseinátu a z lipidů, kromě kaseinu i další bílkoviny: beta-laktoglobulin</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rPr>
        <w:t>bílá barva: emulgované lipidy, vápenatá sůl kaseinu, nažloutlá barva: karoteny, xantofyly, riboflavin</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rPr>
        <w:t>min.látky: vápník a fosfor (ale nízký obsah železa, mědi a nevyhovující kvanta vit C a D – není vhodná pro starší děti)</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rPr>
        <w:t>lipasa aktivovaná žlučovými kyselinami</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rPr>
        <w:t>v kolostru: více tuků a imunoglobulinů</w:t>
      </w:r>
    </w:p>
    <w:p w:rsidR="00AB6D2A" w:rsidRPr="00EE674E" w:rsidRDefault="00AB6D2A" w:rsidP="00EE674E">
      <w:pPr>
        <w:spacing w:after="0"/>
        <w:rPr>
          <w:rFonts w:ascii="Times New Roman" w:hAnsi="Times New Roman"/>
          <w:sz w:val="20"/>
          <w:szCs w:val="20"/>
        </w:rPr>
      </w:pP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u w:val="single"/>
        </w:rPr>
        <w:t>metabolismus</w:t>
      </w:r>
      <w:r w:rsidRPr="00EE674E">
        <w:rPr>
          <w:rFonts w:ascii="Times New Roman" w:hAnsi="Times New Roman"/>
          <w:sz w:val="20"/>
          <w:szCs w:val="20"/>
        </w:rPr>
        <w:t>: rychlá syntéza MK z acetyl-CoA (zapotřebí NADPH – z pentosafosfátové cesty z glukosy), MK pak k syntéze triacylglycerolů</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rPr>
        <w:t>energetická potřeba se do značné míry hradí glutaminem</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rPr>
        <w:t>v průběhu laktace: syntéza</w:t>
      </w:r>
      <w:r w:rsidRPr="00EE674E">
        <w:rPr>
          <w:rFonts w:ascii="Times New Roman" w:hAnsi="Times New Roman"/>
          <w:b/>
          <w:sz w:val="20"/>
          <w:szCs w:val="20"/>
        </w:rPr>
        <w:t xml:space="preserve"> laktosy</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rPr>
        <w:t>proliferace buněk mléčné žlázy- estrogeny a progesterony, zahájení tvorby mléka: prolaktin, ejekce mléka: oxytocin</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color w:val="FF9933"/>
          <w:sz w:val="20"/>
          <w:szCs w:val="20"/>
        </w:rPr>
      </w:pPr>
      <w:r w:rsidRPr="00EE674E">
        <w:rPr>
          <w:rFonts w:ascii="Times New Roman" w:hAnsi="Times New Roman"/>
          <w:b/>
          <w:color w:val="FF9933"/>
          <w:sz w:val="20"/>
          <w:szCs w:val="20"/>
        </w:rPr>
        <w:t>Hmat</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sz w:val="20"/>
          <w:szCs w:val="20"/>
        </w:rPr>
        <w:t>lokalizace receptorů: dlaň (špičky prstů), jazyk, ústní dutina</w:t>
      </w:r>
    </w:p>
    <w:p w:rsidR="00AB6D2A" w:rsidRPr="00EE674E" w:rsidRDefault="00AB6D2A" w:rsidP="00EE674E">
      <w:pPr>
        <w:spacing w:after="0"/>
        <w:rPr>
          <w:rFonts w:ascii="Times New Roman" w:hAnsi="Times New Roman"/>
          <w:sz w:val="20"/>
          <w:szCs w:val="20"/>
          <w:u w:val="single"/>
        </w:rPr>
      </w:pPr>
      <w:r w:rsidRPr="00EE674E">
        <w:rPr>
          <w:rFonts w:ascii="Times New Roman" w:hAnsi="Times New Roman"/>
          <w:sz w:val="20"/>
          <w:szCs w:val="20"/>
          <w:u w:val="single"/>
        </w:rPr>
        <w:t xml:space="preserve">Mechanoreceptory savčí kůže: </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b/>
          <w:sz w:val="20"/>
          <w:szCs w:val="20"/>
        </w:rPr>
        <w:t xml:space="preserve">volná zakončení </w:t>
      </w:r>
      <w:r w:rsidRPr="00EE674E">
        <w:rPr>
          <w:rFonts w:ascii="Times New Roman" w:hAnsi="Times New Roman"/>
          <w:sz w:val="20"/>
          <w:szCs w:val="20"/>
        </w:rPr>
        <w:t>(</w:t>
      </w:r>
      <w:r w:rsidRPr="00EE674E">
        <w:rPr>
          <w:rFonts w:ascii="Times New Roman" w:hAnsi="Times New Roman"/>
          <w:sz w:val="20"/>
          <w:szCs w:val="20"/>
          <w:u w:val="single"/>
        </w:rPr>
        <w:t>pomalá</w:t>
      </w:r>
      <w:r w:rsidRPr="00EE674E">
        <w:rPr>
          <w:rFonts w:ascii="Times New Roman" w:hAnsi="Times New Roman"/>
          <w:sz w:val="20"/>
          <w:szCs w:val="20"/>
        </w:rPr>
        <w:t xml:space="preserve"> adaptace)</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b/>
          <w:sz w:val="20"/>
          <w:szCs w:val="20"/>
        </w:rPr>
        <w:t xml:space="preserve">receptory chlupových váčků </w:t>
      </w:r>
      <w:r w:rsidRPr="00EE674E">
        <w:rPr>
          <w:rFonts w:ascii="Times New Roman" w:hAnsi="Times New Roman"/>
          <w:sz w:val="20"/>
          <w:szCs w:val="20"/>
        </w:rPr>
        <w:t>(</w:t>
      </w:r>
      <w:r w:rsidRPr="00EE674E">
        <w:rPr>
          <w:rFonts w:ascii="Times New Roman" w:hAnsi="Times New Roman"/>
          <w:sz w:val="20"/>
          <w:szCs w:val="20"/>
          <w:u w:val="single"/>
        </w:rPr>
        <w:t>rychlá</w:t>
      </w:r>
      <w:r w:rsidRPr="00EE674E">
        <w:rPr>
          <w:rFonts w:ascii="Times New Roman" w:hAnsi="Times New Roman"/>
          <w:sz w:val="20"/>
          <w:szCs w:val="20"/>
        </w:rPr>
        <w:t>)</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b/>
          <w:sz w:val="20"/>
          <w:szCs w:val="20"/>
        </w:rPr>
        <w:t>Ruffiniho tělíska</w:t>
      </w:r>
      <w:r w:rsidRPr="00EE674E">
        <w:rPr>
          <w:rFonts w:ascii="Times New Roman" w:hAnsi="Times New Roman"/>
          <w:sz w:val="20"/>
          <w:szCs w:val="20"/>
        </w:rPr>
        <w:t xml:space="preserve"> - čím vyšší tlak na kůži, tím vyšší frekvence akčních potenciálů (P-senzor) (</w:t>
      </w:r>
      <w:r w:rsidRPr="00EE674E">
        <w:rPr>
          <w:rFonts w:ascii="Times New Roman" w:hAnsi="Times New Roman"/>
          <w:sz w:val="20"/>
          <w:szCs w:val="20"/>
          <w:u w:val="single"/>
        </w:rPr>
        <w:t>pomalá</w:t>
      </w:r>
      <w:r w:rsidRPr="00EE674E">
        <w:rPr>
          <w:rFonts w:ascii="Times New Roman" w:hAnsi="Times New Roman"/>
          <w:sz w:val="20"/>
          <w:szCs w:val="20"/>
        </w:rPr>
        <w:t>)</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b/>
          <w:sz w:val="20"/>
          <w:szCs w:val="20"/>
        </w:rPr>
        <w:t>Merkelovy disky</w:t>
      </w:r>
      <w:r w:rsidRPr="00EE674E">
        <w:rPr>
          <w:rFonts w:ascii="Times New Roman" w:hAnsi="Times New Roman"/>
          <w:sz w:val="20"/>
          <w:szCs w:val="20"/>
        </w:rPr>
        <w:t xml:space="preserve"> – AP navíc závislá na rychlosti změny tlaku (PD-senzor)(</w:t>
      </w:r>
      <w:r w:rsidRPr="00EE674E">
        <w:rPr>
          <w:rFonts w:ascii="Times New Roman" w:hAnsi="Times New Roman"/>
          <w:sz w:val="20"/>
          <w:szCs w:val="20"/>
          <w:u w:val="single"/>
        </w:rPr>
        <w:t>pomalá</w:t>
      </w:r>
      <w:r w:rsidRPr="00EE674E">
        <w:rPr>
          <w:rFonts w:ascii="Times New Roman" w:hAnsi="Times New Roman"/>
          <w:sz w:val="20"/>
          <w:szCs w:val="20"/>
        </w:rPr>
        <w:t>)</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b/>
          <w:sz w:val="20"/>
          <w:szCs w:val="20"/>
        </w:rPr>
        <w:t>Meissnerova tělíska</w:t>
      </w:r>
      <w:r w:rsidRPr="00EE674E">
        <w:rPr>
          <w:rFonts w:ascii="Times New Roman" w:hAnsi="Times New Roman"/>
          <w:sz w:val="20"/>
          <w:szCs w:val="20"/>
        </w:rPr>
        <w:t xml:space="preserve"> –</w:t>
      </w:r>
      <w:r w:rsidRPr="00EE674E">
        <w:rPr>
          <w:rFonts w:ascii="Times New Roman" w:hAnsi="Times New Roman"/>
          <w:sz w:val="20"/>
          <w:szCs w:val="20"/>
          <w:u w:val="single"/>
        </w:rPr>
        <w:t xml:space="preserve"> rychle</w:t>
      </w:r>
      <w:r w:rsidRPr="00EE674E">
        <w:rPr>
          <w:rFonts w:ascii="Times New Roman" w:hAnsi="Times New Roman"/>
          <w:sz w:val="20"/>
          <w:szCs w:val="20"/>
        </w:rPr>
        <w:t xml:space="preserve"> adaptující (D-senzor), na ochlupené kůži – receptory vlasových folikulů, které reagují na ohnutí vlasu</w:t>
      </w:r>
    </w:p>
    <w:p w:rsidR="00AB6D2A" w:rsidRPr="00EE674E" w:rsidRDefault="00AB6D2A" w:rsidP="00EE674E">
      <w:pPr>
        <w:numPr>
          <w:ilvl w:val="0"/>
          <w:numId w:val="27"/>
        </w:numPr>
        <w:spacing w:after="0" w:line="240" w:lineRule="auto"/>
        <w:ind w:left="0"/>
        <w:rPr>
          <w:rFonts w:ascii="Times New Roman" w:hAnsi="Times New Roman"/>
          <w:sz w:val="20"/>
          <w:szCs w:val="20"/>
        </w:rPr>
      </w:pPr>
      <w:r w:rsidRPr="00EE674E">
        <w:rPr>
          <w:rFonts w:ascii="Times New Roman" w:hAnsi="Times New Roman"/>
          <w:b/>
          <w:sz w:val="20"/>
          <w:szCs w:val="20"/>
        </w:rPr>
        <w:t>Vater-Paciniho tělíska</w:t>
      </w:r>
      <w:r w:rsidRPr="00EE674E">
        <w:rPr>
          <w:rFonts w:ascii="Times New Roman" w:hAnsi="Times New Roman"/>
          <w:sz w:val="20"/>
          <w:szCs w:val="20"/>
        </w:rPr>
        <w:t xml:space="preserve"> – reagují na rychlost tlakových změn – specializovaná na vibrace (</w:t>
      </w:r>
      <w:r w:rsidRPr="00EE674E">
        <w:rPr>
          <w:rFonts w:ascii="Times New Roman" w:hAnsi="Times New Roman"/>
          <w:sz w:val="20"/>
          <w:szCs w:val="20"/>
          <w:u w:val="single"/>
        </w:rPr>
        <w:t>rychlá</w:t>
      </w:r>
      <w:r w:rsidRPr="00EE674E">
        <w:rPr>
          <w:rFonts w:ascii="Times New Roman" w:hAnsi="Times New Roman"/>
          <w:sz w:val="20"/>
          <w:szCs w:val="20"/>
        </w:rPr>
        <w:t>)</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(Krauseho tělíska – chlad, Ruffiniho – teplo)</w:t>
      </w:r>
    </w:p>
    <w:p w:rsidR="00AB6D2A" w:rsidRPr="00EE674E" w:rsidRDefault="00AB6D2A" w:rsidP="00EE674E">
      <w:pPr>
        <w:spacing w:after="0"/>
        <w:rPr>
          <w:rFonts w:ascii="Times New Roman" w:hAnsi="Times New Roman"/>
          <w:sz w:val="20"/>
          <w:szCs w:val="20"/>
          <w:u w:val="single"/>
        </w:rPr>
      </w:pPr>
    </w:p>
    <w:p w:rsidR="00AB6D2A" w:rsidRPr="00EE674E" w:rsidRDefault="00AB6D2A" w:rsidP="00EE674E">
      <w:pPr>
        <w:spacing w:after="0"/>
        <w:rPr>
          <w:rFonts w:ascii="Times New Roman" w:hAnsi="Times New Roman"/>
          <w:sz w:val="16"/>
          <w:szCs w:val="16"/>
          <w:u w:val="single"/>
        </w:rPr>
      </w:pPr>
      <w:r w:rsidRPr="00EE674E">
        <w:rPr>
          <w:rFonts w:ascii="Times New Roman" w:hAnsi="Times New Roman"/>
          <w:sz w:val="16"/>
          <w:szCs w:val="16"/>
          <w:u w:val="single"/>
        </w:rPr>
        <w:t>Transdukce:</w:t>
      </w:r>
    </w:p>
    <w:p w:rsidR="00AB6D2A" w:rsidRPr="00EE674E" w:rsidRDefault="00AB6D2A" w:rsidP="00EE674E">
      <w:pPr>
        <w:numPr>
          <w:ilvl w:val="0"/>
          <w:numId w:val="28"/>
        </w:numPr>
        <w:spacing w:after="0" w:line="240" w:lineRule="auto"/>
        <w:ind w:left="0"/>
        <w:rPr>
          <w:rFonts w:ascii="Times New Roman" w:hAnsi="Times New Roman"/>
          <w:sz w:val="16"/>
          <w:szCs w:val="16"/>
        </w:rPr>
      </w:pPr>
      <w:r w:rsidRPr="00EE674E">
        <w:rPr>
          <w:rFonts w:ascii="Times New Roman" w:hAnsi="Times New Roman"/>
          <w:sz w:val="16"/>
          <w:szCs w:val="16"/>
        </w:rPr>
        <w:t xml:space="preserve">Specifické iontové kanály – ukotvené </w:t>
      </w:r>
    </w:p>
    <w:p w:rsidR="00AB6D2A" w:rsidRPr="00EE674E" w:rsidRDefault="00AB6D2A" w:rsidP="00EE674E">
      <w:pPr>
        <w:numPr>
          <w:ilvl w:val="2"/>
          <w:numId w:val="28"/>
        </w:numPr>
        <w:spacing w:after="0" w:line="240" w:lineRule="auto"/>
        <w:ind w:left="0"/>
        <w:rPr>
          <w:rFonts w:ascii="Times New Roman" w:hAnsi="Times New Roman"/>
          <w:sz w:val="16"/>
          <w:szCs w:val="16"/>
        </w:rPr>
      </w:pPr>
      <w:r w:rsidRPr="00EE674E">
        <w:rPr>
          <w:rFonts w:ascii="Times New Roman" w:hAnsi="Times New Roman"/>
          <w:sz w:val="16"/>
          <w:szCs w:val="16"/>
        </w:rPr>
        <w:t>k cytoskeletu buňky</w:t>
      </w:r>
    </w:p>
    <w:p w:rsidR="00AB6D2A" w:rsidRPr="00EE674E" w:rsidRDefault="00AB6D2A" w:rsidP="00EE674E">
      <w:pPr>
        <w:numPr>
          <w:ilvl w:val="2"/>
          <w:numId w:val="28"/>
        </w:numPr>
        <w:spacing w:after="0" w:line="240" w:lineRule="auto"/>
        <w:ind w:left="0"/>
        <w:rPr>
          <w:rFonts w:ascii="Times New Roman" w:hAnsi="Times New Roman"/>
          <w:sz w:val="16"/>
          <w:szCs w:val="16"/>
        </w:rPr>
      </w:pPr>
      <w:r w:rsidRPr="00EE674E">
        <w:rPr>
          <w:rFonts w:ascii="Times New Roman" w:hAnsi="Times New Roman"/>
          <w:sz w:val="16"/>
          <w:szCs w:val="16"/>
        </w:rPr>
        <w:t>K externímu skeletu – uhlovodíkové řetězce</w:t>
      </w:r>
    </w:p>
    <w:p w:rsidR="00AB6D2A" w:rsidRPr="00EE674E" w:rsidRDefault="00AB6D2A" w:rsidP="00EE674E">
      <w:pPr>
        <w:numPr>
          <w:ilvl w:val="1"/>
          <w:numId w:val="28"/>
        </w:numPr>
        <w:spacing w:after="0" w:line="240" w:lineRule="auto"/>
        <w:ind w:left="0"/>
        <w:rPr>
          <w:rFonts w:ascii="Times New Roman" w:hAnsi="Times New Roman"/>
          <w:sz w:val="16"/>
          <w:szCs w:val="16"/>
        </w:rPr>
      </w:pPr>
      <w:r w:rsidRPr="00EE674E">
        <w:rPr>
          <w:rFonts w:ascii="Times New Roman" w:hAnsi="Times New Roman"/>
          <w:sz w:val="16"/>
          <w:szCs w:val="16"/>
        </w:rPr>
        <w:t>Natažením aktivované</w:t>
      </w:r>
    </w:p>
    <w:p w:rsidR="00AB6D2A" w:rsidRPr="00EE674E" w:rsidRDefault="00AB6D2A" w:rsidP="00EE674E">
      <w:pPr>
        <w:numPr>
          <w:ilvl w:val="2"/>
          <w:numId w:val="28"/>
        </w:numPr>
        <w:spacing w:after="0" w:line="240" w:lineRule="auto"/>
        <w:ind w:left="0"/>
        <w:rPr>
          <w:rFonts w:ascii="Times New Roman" w:hAnsi="Times New Roman"/>
          <w:sz w:val="16"/>
          <w:szCs w:val="16"/>
        </w:rPr>
      </w:pPr>
      <w:r w:rsidRPr="00EE674E">
        <w:rPr>
          <w:rFonts w:ascii="Times New Roman" w:hAnsi="Times New Roman"/>
          <w:sz w:val="16"/>
          <w:szCs w:val="16"/>
        </w:rPr>
        <w:t xml:space="preserve">Otevírají se na začátku stimulu </w:t>
      </w:r>
    </w:p>
    <w:p w:rsidR="00AB6D2A" w:rsidRPr="00EE674E" w:rsidRDefault="00AB6D2A" w:rsidP="00EE674E">
      <w:pPr>
        <w:numPr>
          <w:ilvl w:val="1"/>
          <w:numId w:val="28"/>
        </w:numPr>
        <w:spacing w:after="0" w:line="240" w:lineRule="auto"/>
        <w:ind w:left="0"/>
        <w:rPr>
          <w:rFonts w:ascii="Times New Roman" w:hAnsi="Times New Roman"/>
          <w:sz w:val="16"/>
          <w:szCs w:val="16"/>
        </w:rPr>
      </w:pPr>
      <w:r w:rsidRPr="00EE674E">
        <w:rPr>
          <w:rFonts w:ascii="Times New Roman" w:hAnsi="Times New Roman"/>
          <w:sz w:val="16"/>
          <w:szCs w:val="16"/>
        </w:rPr>
        <w:t>Natažením inhibované</w:t>
      </w:r>
    </w:p>
    <w:p w:rsidR="00AB6D2A" w:rsidRPr="00EE674E" w:rsidRDefault="00AB6D2A" w:rsidP="00EE674E">
      <w:pPr>
        <w:numPr>
          <w:ilvl w:val="2"/>
          <w:numId w:val="28"/>
        </w:numPr>
        <w:spacing w:after="0" w:line="240" w:lineRule="auto"/>
        <w:ind w:left="0"/>
        <w:rPr>
          <w:rFonts w:ascii="Times New Roman" w:hAnsi="Times New Roman"/>
          <w:sz w:val="16"/>
          <w:szCs w:val="16"/>
        </w:rPr>
      </w:pPr>
      <w:r w:rsidRPr="00EE674E">
        <w:rPr>
          <w:rFonts w:ascii="Times New Roman" w:hAnsi="Times New Roman"/>
          <w:sz w:val="16"/>
          <w:szCs w:val="16"/>
        </w:rPr>
        <w:t>Zavírají se na začátku stimulu</w:t>
      </w:r>
    </w:p>
    <w:p w:rsidR="00AB6D2A" w:rsidRPr="00EE674E" w:rsidRDefault="00AB6D2A" w:rsidP="00EE674E">
      <w:pPr>
        <w:numPr>
          <w:ilvl w:val="0"/>
          <w:numId w:val="28"/>
        </w:numPr>
        <w:spacing w:after="0" w:line="240" w:lineRule="auto"/>
        <w:ind w:left="0"/>
        <w:rPr>
          <w:rFonts w:ascii="Times New Roman" w:hAnsi="Times New Roman"/>
          <w:sz w:val="16"/>
          <w:szCs w:val="16"/>
        </w:rPr>
      </w:pPr>
      <w:r w:rsidRPr="00EE674E">
        <w:rPr>
          <w:rFonts w:ascii="Times New Roman" w:hAnsi="Times New Roman"/>
          <w:sz w:val="16"/>
          <w:szCs w:val="16"/>
        </w:rPr>
        <w:t xml:space="preserve">Externí struktury „tvarují“ odpověď mechanoreceptoru </w:t>
      </w:r>
    </w:p>
    <w:p w:rsidR="00AB6D2A" w:rsidRPr="00EE674E" w:rsidRDefault="00AB6D2A" w:rsidP="00EE674E">
      <w:pPr>
        <w:numPr>
          <w:ilvl w:val="0"/>
          <w:numId w:val="28"/>
        </w:numPr>
        <w:spacing w:after="0" w:line="240" w:lineRule="auto"/>
        <w:ind w:left="0"/>
        <w:rPr>
          <w:rFonts w:ascii="Times New Roman" w:hAnsi="Times New Roman"/>
          <w:sz w:val="16"/>
          <w:szCs w:val="16"/>
        </w:rPr>
      </w:pPr>
      <w:r w:rsidRPr="00EE674E">
        <w:rPr>
          <w:rFonts w:ascii="Times New Roman" w:hAnsi="Times New Roman"/>
          <w:sz w:val="16"/>
          <w:szCs w:val="16"/>
        </w:rPr>
        <w:t>Transdukce na volných nervových zakončeních neznám</w:t>
      </w:r>
    </w:p>
    <w:p w:rsidR="00AB6D2A" w:rsidRPr="00EE674E" w:rsidRDefault="00AB6D2A" w:rsidP="00EE674E">
      <w:pPr>
        <w:spacing w:after="0"/>
        <w:rPr>
          <w:rFonts w:ascii="Times New Roman" w:hAnsi="Times New Roman"/>
          <w:sz w:val="16"/>
          <w:szCs w:val="16"/>
          <w:u w:val="single"/>
        </w:rPr>
      </w:pPr>
    </w:p>
    <w:p w:rsidR="00AB6D2A" w:rsidRPr="00EE674E" w:rsidRDefault="00AB6D2A" w:rsidP="00EE674E">
      <w:pPr>
        <w:spacing w:after="0"/>
        <w:rPr>
          <w:rFonts w:ascii="Times New Roman" w:hAnsi="Times New Roman"/>
          <w:sz w:val="16"/>
          <w:szCs w:val="16"/>
          <w:u w:val="single"/>
        </w:rPr>
      </w:pPr>
      <w:r w:rsidRPr="00EE674E">
        <w:rPr>
          <w:rFonts w:ascii="Times New Roman" w:hAnsi="Times New Roman"/>
          <w:sz w:val="16"/>
          <w:szCs w:val="16"/>
          <w:u w:val="single"/>
        </w:rPr>
        <w:t>Diskriminace dotyku</w:t>
      </w:r>
    </w:p>
    <w:p w:rsidR="00AB6D2A" w:rsidRPr="00EE674E" w:rsidRDefault="00AB6D2A" w:rsidP="00EE674E">
      <w:pPr>
        <w:numPr>
          <w:ilvl w:val="0"/>
          <w:numId w:val="29"/>
        </w:numPr>
        <w:spacing w:after="0" w:line="240" w:lineRule="auto"/>
        <w:ind w:left="0"/>
        <w:rPr>
          <w:rFonts w:ascii="Times New Roman" w:hAnsi="Times New Roman"/>
          <w:sz w:val="16"/>
          <w:szCs w:val="16"/>
        </w:rPr>
      </w:pPr>
      <w:r w:rsidRPr="00EE674E">
        <w:rPr>
          <w:rFonts w:ascii="Times New Roman" w:hAnsi="Times New Roman"/>
          <w:sz w:val="16"/>
          <w:szCs w:val="16"/>
        </w:rPr>
        <w:t>Jak rychle a kterým směrem se stimulus pohybuje</w:t>
      </w:r>
    </w:p>
    <w:p w:rsidR="00AB6D2A" w:rsidRPr="00EE674E" w:rsidRDefault="00AB6D2A" w:rsidP="00EE674E">
      <w:pPr>
        <w:numPr>
          <w:ilvl w:val="1"/>
          <w:numId w:val="29"/>
        </w:numPr>
        <w:spacing w:after="0" w:line="240" w:lineRule="auto"/>
        <w:ind w:left="0"/>
        <w:rPr>
          <w:rFonts w:ascii="Times New Roman" w:hAnsi="Times New Roman"/>
          <w:sz w:val="16"/>
          <w:szCs w:val="16"/>
        </w:rPr>
      </w:pPr>
      <w:r w:rsidRPr="00EE674E">
        <w:rPr>
          <w:rFonts w:ascii="Times New Roman" w:hAnsi="Times New Roman"/>
          <w:sz w:val="16"/>
          <w:szCs w:val="16"/>
        </w:rPr>
        <w:t>Fast adapting receptory (</w:t>
      </w:r>
      <w:r w:rsidRPr="00EE674E">
        <w:rPr>
          <w:rFonts w:ascii="Times New Roman" w:hAnsi="Times New Roman"/>
          <w:b/>
          <w:bCs/>
          <w:sz w:val="16"/>
          <w:szCs w:val="16"/>
        </w:rPr>
        <w:t>FA</w:t>
      </w:r>
      <w:r w:rsidRPr="00EE674E">
        <w:rPr>
          <w:rFonts w:ascii="Times New Roman" w:hAnsi="Times New Roman"/>
          <w:sz w:val="16"/>
          <w:szCs w:val="16"/>
        </w:rPr>
        <w:t>) pálí více při vyšší rychlosti než slow adapting (</w:t>
      </w:r>
      <w:r w:rsidRPr="00EE674E">
        <w:rPr>
          <w:rFonts w:ascii="Times New Roman" w:hAnsi="Times New Roman"/>
          <w:b/>
          <w:bCs/>
          <w:sz w:val="16"/>
          <w:szCs w:val="16"/>
        </w:rPr>
        <w:t>SA</w:t>
      </w:r>
      <w:r w:rsidRPr="00EE674E">
        <w:rPr>
          <w:rFonts w:ascii="Times New Roman" w:hAnsi="Times New Roman"/>
          <w:sz w:val="16"/>
          <w:szCs w:val="16"/>
        </w:rPr>
        <w:t>)</w:t>
      </w:r>
    </w:p>
    <w:p w:rsidR="00AB6D2A" w:rsidRPr="00EE674E" w:rsidRDefault="00AB6D2A" w:rsidP="00EE674E">
      <w:pPr>
        <w:numPr>
          <w:ilvl w:val="1"/>
          <w:numId w:val="29"/>
        </w:numPr>
        <w:spacing w:after="0" w:line="240" w:lineRule="auto"/>
        <w:ind w:left="0"/>
        <w:rPr>
          <w:rFonts w:ascii="Times New Roman" w:hAnsi="Times New Roman"/>
          <w:sz w:val="16"/>
          <w:szCs w:val="16"/>
        </w:rPr>
      </w:pPr>
      <w:r w:rsidRPr="00EE674E">
        <w:rPr>
          <w:rFonts w:ascii="Times New Roman" w:hAnsi="Times New Roman"/>
          <w:sz w:val="16"/>
          <w:szCs w:val="16"/>
        </w:rPr>
        <w:t>Směrově specifické mechanoreceptory</w:t>
      </w:r>
    </w:p>
    <w:p w:rsidR="00AB6D2A" w:rsidRPr="00EE674E" w:rsidRDefault="00AB6D2A" w:rsidP="00EE674E">
      <w:pPr>
        <w:numPr>
          <w:ilvl w:val="0"/>
          <w:numId w:val="29"/>
        </w:numPr>
        <w:spacing w:after="0" w:line="240" w:lineRule="auto"/>
        <w:ind w:left="0"/>
        <w:rPr>
          <w:rFonts w:ascii="Times New Roman" w:hAnsi="Times New Roman"/>
          <w:sz w:val="16"/>
          <w:szCs w:val="16"/>
        </w:rPr>
      </w:pPr>
      <w:r w:rsidRPr="00EE674E">
        <w:rPr>
          <w:rFonts w:ascii="Times New Roman" w:hAnsi="Times New Roman"/>
          <w:sz w:val="16"/>
          <w:szCs w:val="16"/>
        </w:rPr>
        <w:t>Míra rozlišení – 1,5 mm vzdálené stimuly</w:t>
      </w:r>
    </w:p>
    <w:p w:rsidR="00AB6D2A" w:rsidRPr="00EE674E" w:rsidRDefault="00AB6D2A" w:rsidP="00EE674E">
      <w:pPr>
        <w:spacing w:after="0"/>
        <w:rPr>
          <w:rFonts w:ascii="Times New Roman" w:hAnsi="Times New Roman"/>
          <w:sz w:val="20"/>
          <w:szCs w:val="20"/>
        </w:rPr>
      </w:pPr>
    </w:p>
    <w:p w:rsidR="00AB6D2A" w:rsidRPr="00EE674E" w:rsidRDefault="00AB6D2A" w:rsidP="00EE674E">
      <w:pPr>
        <w:pBdr>
          <w:bottom w:val="single" w:sz="4" w:space="1" w:color="auto"/>
        </w:pBdr>
        <w:spacing w:after="0"/>
        <w:rPr>
          <w:rFonts w:ascii="Times New Roman" w:hAnsi="Times New Roman"/>
          <w:b/>
          <w:sz w:val="40"/>
          <w:szCs w:val="40"/>
        </w:rPr>
      </w:pPr>
      <w:r w:rsidRPr="00EE674E">
        <w:rPr>
          <w:rFonts w:ascii="Times New Roman" w:hAnsi="Times New Roman"/>
          <w:b/>
          <w:sz w:val="40"/>
          <w:szCs w:val="40"/>
        </w:rPr>
        <w:t>III_19. Biochemie vidění, Waldův cyklus, transducinový cyklus</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Vidění je v podstatě chemický pochod. Bílkovinné receptory sítnice citlivé na světlo – </w:t>
      </w:r>
      <w:r w:rsidRPr="00EE674E">
        <w:rPr>
          <w:rFonts w:ascii="Times New Roman" w:hAnsi="Times New Roman"/>
          <w:b/>
          <w:sz w:val="20"/>
          <w:szCs w:val="20"/>
        </w:rPr>
        <w:t>fotoreceptory</w:t>
      </w:r>
      <w:r w:rsidRPr="00EE674E">
        <w:rPr>
          <w:rFonts w:ascii="Times New Roman" w:hAnsi="Times New Roman"/>
          <w:sz w:val="20"/>
          <w:szCs w:val="20"/>
        </w:rPr>
        <w:t xml:space="preserve"> – převádějí světelnou energii na pohyb atomů ( na chemickou změnu) a ten na nervový vzruch šířící se do mozku. Sítnice obsahuje dva druhy světločivých buněk – tyčinky a čípky. </w:t>
      </w:r>
      <w:r w:rsidRPr="00EE674E">
        <w:rPr>
          <w:rFonts w:ascii="Times New Roman" w:hAnsi="Times New Roman"/>
          <w:b/>
          <w:sz w:val="20"/>
          <w:szCs w:val="20"/>
        </w:rPr>
        <w:t xml:space="preserve">Tyčinky </w:t>
      </w:r>
      <w:r w:rsidRPr="00EE674E">
        <w:rPr>
          <w:rFonts w:ascii="Times New Roman" w:hAnsi="Times New Roman"/>
          <w:sz w:val="20"/>
          <w:szCs w:val="20"/>
        </w:rPr>
        <w:t xml:space="preserve">fungují i za slabé intenzity světla, ale nerozlišují barvy, </w:t>
      </w:r>
      <w:r w:rsidRPr="00EE674E">
        <w:rPr>
          <w:rFonts w:ascii="Times New Roman" w:hAnsi="Times New Roman"/>
          <w:b/>
          <w:sz w:val="20"/>
          <w:szCs w:val="20"/>
        </w:rPr>
        <w:t xml:space="preserve">čípky </w:t>
      </w:r>
      <w:r w:rsidRPr="00EE674E">
        <w:rPr>
          <w:rFonts w:ascii="Times New Roman" w:hAnsi="Times New Roman"/>
          <w:sz w:val="20"/>
          <w:szCs w:val="20"/>
        </w:rPr>
        <w:t>registrují za plného osvětlení různé vlnové délky.</w:t>
      </w:r>
    </w:p>
    <w:p w:rsidR="00AB6D2A" w:rsidRPr="00EE674E" w:rsidRDefault="00AB6D2A" w:rsidP="00EE674E">
      <w:pPr>
        <w:spacing w:after="0"/>
        <w:rPr>
          <w:rFonts w:ascii="Times New Roman" w:hAnsi="Times New Roman"/>
          <w:sz w:val="20"/>
          <w:szCs w:val="20"/>
        </w:rPr>
      </w:pPr>
      <w:r>
        <w:rPr>
          <w:noProof/>
          <w:lang w:eastAsia="cs-CZ"/>
        </w:rPr>
        <w:pict>
          <v:shape id="obrázek 3" o:spid="_x0000_s1060" type="#_x0000_t75" style="position:absolute;margin-left:42.4pt;margin-top:49pt;width:243pt;height:83.25pt;z-index:251651584;visibility:visible" o:allowincell="f">
            <v:imagedata r:id="rId66" o:title=""/>
            <w10:wrap type="topAndBottom"/>
          </v:shape>
        </w:pict>
      </w:r>
      <w:r w:rsidRPr="00EE674E">
        <w:rPr>
          <w:rFonts w:ascii="Times New Roman" w:hAnsi="Times New Roman"/>
          <w:sz w:val="20"/>
          <w:szCs w:val="20"/>
        </w:rPr>
        <w:t xml:space="preserve">Chemická podstat vidění </w:t>
      </w:r>
      <w:r w:rsidRPr="00EE674E">
        <w:rPr>
          <w:rFonts w:ascii="Times New Roman" w:hAnsi="Times New Roman"/>
          <w:b/>
          <w:sz w:val="20"/>
          <w:szCs w:val="20"/>
        </w:rPr>
        <w:t xml:space="preserve">prostřednictvím tyčinek: </w:t>
      </w:r>
      <w:r w:rsidRPr="00EE674E">
        <w:rPr>
          <w:rFonts w:ascii="Times New Roman" w:hAnsi="Times New Roman"/>
          <w:sz w:val="20"/>
          <w:szCs w:val="20"/>
        </w:rPr>
        <w:t>Percepce fotonů je starostí hustě na sebe naskládaných disků t tzv. zevním segmentu tyčinky.</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Disky jsou až neuvěřitelně citlivé a reagují na dopad jediného fotonu. Naproti tomu vnitřní segment tyčinky je metabolicky vysoce aktivní, produkuje hodně ATP a bílkovin. První děj při dopadu světla je jeho absorpce. Chromofor v discích (rodopsin) změní absorpcí konformaci. Rhodopsin je komplex proteinu </w:t>
      </w:r>
      <w:r w:rsidRPr="00EE674E">
        <w:rPr>
          <w:rFonts w:ascii="Times New Roman" w:hAnsi="Times New Roman"/>
          <w:b/>
          <w:sz w:val="20"/>
          <w:szCs w:val="20"/>
        </w:rPr>
        <w:t xml:space="preserve">opsinu </w:t>
      </w:r>
      <w:r w:rsidRPr="00EE674E">
        <w:rPr>
          <w:rFonts w:ascii="Times New Roman" w:hAnsi="Times New Roman"/>
          <w:sz w:val="20"/>
          <w:szCs w:val="20"/>
        </w:rPr>
        <w:t xml:space="preserve">a kovalentně navázaného barviva </w:t>
      </w:r>
      <w:r w:rsidRPr="00EE674E">
        <w:rPr>
          <w:rFonts w:ascii="Times New Roman" w:hAnsi="Times New Roman"/>
          <w:b/>
          <w:sz w:val="20"/>
          <w:szCs w:val="20"/>
        </w:rPr>
        <w:t>11-cis-retinalu</w:t>
      </w:r>
      <w:r w:rsidRPr="00EE674E">
        <w:rPr>
          <w:rFonts w:ascii="Times New Roman" w:hAnsi="Times New Roman"/>
          <w:sz w:val="20"/>
          <w:szCs w:val="20"/>
        </w:rPr>
        <w:t>. Komplex se vytvořil tak, že reagovala aldehydová skupina retinalu s NH</w:t>
      </w:r>
      <w:r w:rsidRPr="00EE674E">
        <w:rPr>
          <w:rFonts w:ascii="Times New Roman" w:hAnsi="Times New Roman"/>
          <w:sz w:val="20"/>
          <w:szCs w:val="20"/>
          <w:vertAlign w:val="subscript"/>
        </w:rPr>
        <w:t>2</w:t>
      </w:r>
      <w:r w:rsidRPr="00EE674E">
        <w:rPr>
          <w:rFonts w:ascii="Times New Roman" w:hAnsi="Times New Roman"/>
          <w:sz w:val="20"/>
          <w:szCs w:val="20"/>
        </w:rPr>
        <w:t xml:space="preserve"> skupinou lyzinového zbytku v molekule opsinu, reakcí vznikla Schiffova baze. Opsin je složen ze 7 šroubovic a je uložen v membráně disku, z níž vyčnívá na obě strany. 11-cis-retinal je lokalizován mezi helixy zhruba uprostřed membrány.</w:t>
      </w:r>
    </w:p>
    <w:p w:rsidR="00AB6D2A" w:rsidRPr="00EE674E" w:rsidRDefault="00AB6D2A" w:rsidP="00EE674E">
      <w:pPr>
        <w:spacing w:after="0"/>
        <w:rPr>
          <w:rFonts w:ascii="Times New Roman" w:hAnsi="Times New Roman"/>
          <w:sz w:val="20"/>
          <w:szCs w:val="20"/>
        </w:rPr>
      </w:pPr>
      <w:r>
        <w:rPr>
          <w:noProof/>
          <w:lang w:eastAsia="cs-CZ"/>
        </w:rPr>
        <w:pict>
          <v:shape id="obrázek 4" o:spid="_x0000_s1061" type="#_x0000_t75" style="position:absolute;margin-left:47.65pt;margin-top:79.65pt;width:370.5pt;height:102.75pt;z-index:251652608;visibility:visible" o:allowincell="f">
            <v:imagedata r:id="rId67" o:title=""/>
            <w10:wrap type="topAndBottom"/>
          </v:shape>
        </w:pict>
      </w:r>
      <w:r w:rsidRPr="00EE674E">
        <w:rPr>
          <w:rFonts w:ascii="Times New Roman" w:hAnsi="Times New Roman"/>
          <w:sz w:val="20"/>
          <w:szCs w:val="20"/>
        </w:rPr>
        <w:t xml:space="preserve">Zásadní reakcí při excitaci membrány tyčinky světelným paprskem je </w:t>
      </w:r>
      <w:r w:rsidRPr="00EE674E">
        <w:rPr>
          <w:rFonts w:ascii="Times New Roman" w:hAnsi="Times New Roman"/>
          <w:b/>
          <w:sz w:val="20"/>
          <w:szCs w:val="20"/>
        </w:rPr>
        <w:t>izomerie 11-cis-retinalu</w:t>
      </w:r>
      <w:r w:rsidRPr="00EE674E">
        <w:rPr>
          <w:rFonts w:ascii="Times New Roman" w:hAnsi="Times New Roman"/>
          <w:sz w:val="20"/>
          <w:szCs w:val="20"/>
        </w:rPr>
        <w:t xml:space="preserve">. To vyvolá odpoutání bílkoviny a barviva od sebe. Izomerace znamená přeměnu 11-cis-retinalu na </w:t>
      </w:r>
      <w:r w:rsidRPr="00EE674E">
        <w:rPr>
          <w:rFonts w:ascii="Times New Roman" w:hAnsi="Times New Roman"/>
          <w:b/>
          <w:sz w:val="20"/>
          <w:szCs w:val="20"/>
        </w:rPr>
        <w:t>all-trans-retinal</w:t>
      </w:r>
      <w:r w:rsidRPr="00EE674E">
        <w:rPr>
          <w:rFonts w:ascii="Times New Roman" w:hAnsi="Times New Roman"/>
          <w:sz w:val="20"/>
          <w:szCs w:val="20"/>
        </w:rPr>
        <w:t>.</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Světelná aktivace je nesmírně rychlá a přitom složitá – během několika milisekund proběhne řada fotochemických reakcí, jejichž produkty vykazují různá absorpční maxima od 380 do 500 nm.</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Okamžitě po izomerii se all-trans-retinal odpojí. Když se změní podmínky a světlo přejde v </w:t>
      </w:r>
      <w:r w:rsidRPr="00EE674E">
        <w:rPr>
          <w:rFonts w:ascii="Times New Roman" w:hAnsi="Times New Roman"/>
          <w:b/>
          <w:sz w:val="20"/>
          <w:szCs w:val="20"/>
        </w:rPr>
        <w:t>tmu</w:t>
      </w:r>
      <w:r w:rsidRPr="00EE674E">
        <w:rPr>
          <w:rFonts w:ascii="Times New Roman" w:hAnsi="Times New Roman"/>
          <w:sz w:val="20"/>
          <w:szCs w:val="20"/>
        </w:rPr>
        <w:t xml:space="preserve">, trans izomer se převede zpět na </w:t>
      </w:r>
      <w:r w:rsidRPr="00EE674E">
        <w:rPr>
          <w:rFonts w:ascii="Times New Roman" w:hAnsi="Times New Roman"/>
          <w:b/>
          <w:sz w:val="20"/>
          <w:szCs w:val="20"/>
        </w:rPr>
        <w:t>11-cis-retinal.</w:t>
      </w:r>
      <w:r w:rsidRPr="00EE674E">
        <w:rPr>
          <w:rFonts w:ascii="Times New Roman" w:hAnsi="Times New Roman"/>
          <w:sz w:val="20"/>
          <w:szCs w:val="20"/>
        </w:rPr>
        <w:t xml:space="preserve"> Tento pochod zvaný </w:t>
      </w:r>
      <w:r w:rsidRPr="00EE674E">
        <w:rPr>
          <w:rFonts w:ascii="Times New Roman" w:hAnsi="Times New Roman"/>
          <w:b/>
          <w:sz w:val="20"/>
          <w:szCs w:val="20"/>
        </w:rPr>
        <w:t xml:space="preserve">Waldův cyklus </w:t>
      </w:r>
      <w:r w:rsidRPr="00EE674E">
        <w:rPr>
          <w:rFonts w:ascii="Times New Roman" w:hAnsi="Times New Roman"/>
          <w:sz w:val="20"/>
          <w:szCs w:val="20"/>
        </w:rPr>
        <w:t xml:space="preserve"> se po novém ozáření znovu opakuje. Průběh Waldova cyklu se komplikuje reakcemi mimo sítnici. Od opsinu uvolněný trans-retinal se zčásti přenáší krví do jater, kde se hydrogenuje na alkohol – na </w:t>
      </w:r>
      <w:r w:rsidRPr="00EE674E">
        <w:rPr>
          <w:rFonts w:ascii="Times New Roman" w:hAnsi="Times New Roman"/>
          <w:b/>
          <w:sz w:val="20"/>
          <w:szCs w:val="20"/>
        </w:rPr>
        <w:t>trans-retinol</w:t>
      </w:r>
      <w:r w:rsidRPr="00EE674E">
        <w:rPr>
          <w:rFonts w:ascii="Times New Roman" w:hAnsi="Times New Roman"/>
          <w:sz w:val="20"/>
          <w:szCs w:val="20"/>
        </w:rPr>
        <w:t xml:space="preserve">, izomeruje na </w:t>
      </w:r>
      <w:r w:rsidRPr="00EE674E">
        <w:rPr>
          <w:rFonts w:ascii="Times New Roman" w:hAnsi="Times New Roman"/>
          <w:b/>
          <w:sz w:val="20"/>
          <w:szCs w:val="20"/>
        </w:rPr>
        <w:t>cis-retinol</w:t>
      </w:r>
      <w:r w:rsidRPr="00EE674E">
        <w:rPr>
          <w:rFonts w:ascii="Times New Roman" w:hAnsi="Times New Roman"/>
          <w:sz w:val="20"/>
          <w:szCs w:val="20"/>
        </w:rPr>
        <w:t xml:space="preserve"> a ten se znovu krví dopravuje do sítnice a oxiduje na 11-cis-retinal. Přenos retinolu a retinalu krví je umožněn navázáním na malý transportní protein retinol-binding protein (RBP). Důležitá je přítomnost vitaminu A a jeho provitaminu β-karotenu. Při hypovitaminóze A se po vyčerpání zásoby v játrech objevuje šeroslepost.</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Biochemické změny, které vyvolá izomerie retinalu v sítnici:</w:t>
      </w:r>
      <w:r w:rsidRPr="00EE674E">
        <w:rPr>
          <w:rFonts w:ascii="Times New Roman" w:hAnsi="Times New Roman"/>
          <w:sz w:val="20"/>
          <w:szCs w:val="20"/>
        </w:rPr>
        <w:t xml:space="preserve"> Ve tmě rychle proniknou ionty Na do zevního segmentu buňky (specifickými kanály). Průnik je mohutný už díky sodíkové pumpě. Situace se změní </w:t>
      </w:r>
      <w:r w:rsidRPr="00EE674E">
        <w:rPr>
          <w:rFonts w:ascii="Times New Roman" w:hAnsi="Times New Roman"/>
          <w:b/>
          <w:sz w:val="20"/>
          <w:szCs w:val="20"/>
        </w:rPr>
        <w:t>po osvětlení</w:t>
      </w:r>
      <w:r w:rsidRPr="00EE674E">
        <w:rPr>
          <w:rFonts w:ascii="Times New Roman" w:hAnsi="Times New Roman"/>
          <w:sz w:val="20"/>
          <w:szCs w:val="20"/>
        </w:rPr>
        <w:t>. Paprsek zablokuje kanál pro Na, tok těchto iontů se zastaví. Důsledkem je hyperpolarizace membrány. Stává se negativnější. Hyperpolarizace se šíří až do optického nervu. Signál vyslaný jedním fotonem se hyperpolarizací zesílí. Návrat do buňky proniklého Na se realizuje přes Na,K- ATPasu.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Důležitou roli ve funkci tyčinky hraje </w:t>
      </w:r>
      <w:r w:rsidRPr="00EE674E">
        <w:rPr>
          <w:rFonts w:ascii="Times New Roman" w:hAnsi="Times New Roman"/>
          <w:b/>
          <w:sz w:val="20"/>
          <w:szCs w:val="20"/>
        </w:rPr>
        <w:t>cyklický GMP(cGMP).</w:t>
      </w:r>
      <w:r w:rsidRPr="00EE674E">
        <w:rPr>
          <w:rFonts w:ascii="Times New Roman" w:hAnsi="Times New Roman"/>
          <w:sz w:val="20"/>
          <w:szCs w:val="20"/>
        </w:rPr>
        <w:t xml:space="preserve"> Tento nukleotid se podílí na pronikání Na a následné hyperpolarizaci. Rhodopsin se aktivuje světlem a aktivovaný působí na G-protein </w:t>
      </w:r>
      <w:r w:rsidRPr="00EE674E">
        <w:rPr>
          <w:rFonts w:ascii="Times New Roman" w:hAnsi="Times New Roman"/>
          <w:b/>
          <w:sz w:val="20"/>
          <w:szCs w:val="20"/>
        </w:rPr>
        <w:t>transducin</w:t>
      </w:r>
      <w:r w:rsidRPr="00EE674E">
        <w:rPr>
          <w:rFonts w:ascii="Times New Roman" w:hAnsi="Times New Roman"/>
          <w:sz w:val="20"/>
          <w:szCs w:val="20"/>
        </w:rPr>
        <w:t xml:space="preserve">, a tím jej aktivuje. Kaskáda pokračuje aktivací </w:t>
      </w:r>
      <w:r w:rsidRPr="00EE674E">
        <w:rPr>
          <w:rFonts w:ascii="Times New Roman" w:hAnsi="Times New Roman"/>
          <w:b/>
          <w:sz w:val="20"/>
          <w:szCs w:val="20"/>
        </w:rPr>
        <w:t>fosfodiesterasy.</w:t>
      </w:r>
      <w:r w:rsidRPr="00EE674E">
        <w:rPr>
          <w:rFonts w:ascii="Times New Roman" w:hAnsi="Times New Roman"/>
          <w:sz w:val="20"/>
          <w:szCs w:val="20"/>
        </w:rPr>
        <w:t xml:space="preserve"> Aktivovaná PDE hydrolyzuje cGMP na necyklický </w:t>
      </w:r>
      <w:r w:rsidRPr="00EE674E">
        <w:rPr>
          <w:rFonts w:ascii="Times New Roman" w:hAnsi="Times New Roman"/>
          <w:b/>
          <w:sz w:val="20"/>
          <w:szCs w:val="20"/>
        </w:rPr>
        <w:t xml:space="preserve">GMP. </w:t>
      </w:r>
      <w:r w:rsidRPr="00EE674E">
        <w:rPr>
          <w:rFonts w:ascii="Times New Roman" w:hAnsi="Times New Roman"/>
          <w:sz w:val="20"/>
          <w:szCs w:val="20"/>
        </w:rPr>
        <w:t>Tím se původně otevřený kanál pro Na zavírá, což je podmětem k hyperpolarizaci. Hyperpolarizace vede ke vzniku receptorového potenciálu, snižuje uvolňování synaptického mediátoru, a to generuje signál, který nakonec vede ke vzniku akčních potenciálů v gangliových buňkách. Tyto AP jsou vedeny do mozku.</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Vidění prostřednictvím čípků:</w:t>
      </w:r>
      <w:r w:rsidRPr="00EE674E">
        <w:rPr>
          <w:rFonts w:ascii="Times New Roman" w:hAnsi="Times New Roman"/>
          <w:sz w:val="20"/>
          <w:szCs w:val="20"/>
        </w:rPr>
        <w:t xml:space="preserve"> Aktivovaný rodopsin v čípkách aktivuje transducin, fosfodiesterasu a konvertuje cGMP na 5´-GMP, ten uzavře kanály a vyvolá hyperpolarizaci. Barevné vidění je podmíněno přítomností </w:t>
      </w:r>
      <w:r w:rsidRPr="00EE674E">
        <w:rPr>
          <w:rFonts w:ascii="Times New Roman" w:hAnsi="Times New Roman"/>
          <w:b/>
          <w:sz w:val="20"/>
          <w:szCs w:val="20"/>
        </w:rPr>
        <w:t>3 druhů čípků</w:t>
      </w:r>
      <w:r w:rsidRPr="00EE674E">
        <w:rPr>
          <w:rFonts w:ascii="Times New Roman" w:hAnsi="Times New Roman"/>
          <w:sz w:val="20"/>
          <w:szCs w:val="20"/>
        </w:rPr>
        <w:t>, jež absorbují různé vlnové délky světla s max. 440(modrý), 535(zelený), 565(červený) nm. Přítomné fotoreceptory mají trochu odlišné bílkoviny, a to způsobuje rozdíly v absorpci. Ovšem chromofor je stejný jako v tyčinkách, 11-cis-retinal.</w:t>
      </w:r>
    </w:p>
    <w:p w:rsidR="00AB6D2A" w:rsidRPr="00EE674E" w:rsidRDefault="00AB6D2A" w:rsidP="00EE674E">
      <w:pPr>
        <w:spacing w:after="0"/>
        <w:rPr>
          <w:rFonts w:ascii="Times New Roman" w:hAnsi="Times New Roman"/>
          <w:b/>
          <w:sz w:val="20"/>
          <w:szCs w:val="20"/>
          <w:u w:val="single"/>
        </w:rPr>
      </w:pPr>
      <w:r w:rsidRPr="00EE674E">
        <w:rPr>
          <w:rFonts w:ascii="Times New Roman" w:hAnsi="Times New Roman"/>
          <w:b/>
          <w:sz w:val="20"/>
          <w:szCs w:val="20"/>
          <w:u w:val="single"/>
        </w:rPr>
        <w:t>Rhodopsin</w:t>
      </w:r>
    </w:p>
    <w:p w:rsidR="00AB6D2A" w:rsidRPr="00EE674E" w:rsidRDefault="00AB6D2A" w:rsidP="00EE674E">
      <w:pPr>
        <w:pStyle w:val="ListParagraph"/>
        <w:numPr>
          <w:ilvl w:val="0"/>
          <w:numId w:val="30"/>
        </w:numPr>
        <w:spacing w:after="0"/>
        <w:ind w:left="0"/>
        <w:rPr>
          <w:rFonts w:ascii="Times New Roman" w:hAnsi="Times New Roman"/>
          <w:sz w:val="20"/>
          <w:szCs w:val="20"/>
        </w:rPr>
      </w:pPr>
      <w:r w:rsidRPr="00EE674E">
        <w:rPr>
          <w:rFonts w:ascii="Times New Roman" w:hAnsi="Times New Roman"/>
          <w:sz w:val="20"/>
          <w:szCs w:val="20"/>
        </w:rPr>
        <w:t>Fotosenzitivní pigment, zrakový purpur</w:t>
      </w:r>
    </w:p>
    <w:p w:rsidR="00AB6D2A" w:rsidRPr="00EE674E" w:rsidRDefault="00AB6D2A" w:rsidP="00EE674E">
      <w:pPr>
        <w:pStyle w:val="ListParagraph"/>
        <w:numPr>
          <w:ilvl w:val="0"/>
          <w:numId w:val="30"/>
        </w:numPr>
        <w:spacing w:after="0"/>
        <w:ind w:left="0"/>
        <w:rPr>
          <w:rFonts w:ascii="Times New Roman" w:hAnsi="Times New Roman"/>
          <w:sz w:val="20"/>
          <w:szCs w:val="20"/>
        </w:rPr>
      </w:pPr>
      <w:r w:rsidRPr="00EE674E">
        <w:rPr>
          <w:rFonts w:ascii="Times New Roman" w:hAnsi="Times New Roman"/>
          <w:sz w:val="20"/>
          <w:szCs w:val="20"/>
        </w:rPr>
        <w:t>Komplex proteinu opsinu a nízkomolekulárního kovalentně navázaného barviva 11-cis-retinalu</w:t>
      </w:r>
    </w:p>
    <w:p w:rsidR="00AB6D2A" w:rsidRPr="00EE674E" w:rsidRDefault="00AB6D2A" w:rsidP="00EE674E">
      <w:pPr>
        <w:pStyle w:val="ListParagraph"/>
        <w:numPr>
          <w:ilvl w:val="0"/>
          <w:numId w:val="30"/>
        </w:numPr>
        <w:spacing w:after="0"/>
        <w:ind w:left="0"/>
        <w:rPr>
          <w:rFonts w:ascii="Times New Roman" w:hAnsi="Times New Roman"/>
          <w:sz w:val="20"/>
          <w:szCs w:val="20"/>
        </w:rPr>
      </w:pPr>
      <w:r w:rsidRPr="00EE674E">
        <w:rPr>
          <w:rFonts w:ascii="Times New Roman" w:hAnsi="Times New Roman"/>
          <w:sz w:val="20"/>
          <w:szCs w:val="20"/>
        </w:rPr>
        <w:t>Složená bílkovina: nebílkovinná část má absorpční funkci pro světlo s vlnovou délkou 505 nm</w:t>
      </w:r>
    </w:p>
    <w:p w:rsidR="00AB6D2A" w:rsidRPr="00EE674E" w:rsidRDefault="00AB6D2A" w:rsidP="00EE674E">
      <w:pPr>
        <w:pStyle w:val="ListParagraph"/>
        <w:numPr>
          <w:ilvl w:val="0"/>
          <w:numId w:val="30"/>
        </w:numPr>
        <w:spacing w:after="0"/>
        <w:ind w:left="0"/>
        <w:rPr>
          <w:rFonts w:ascii="Times New Roman" w:hAnsi="Times New Roman"/>
          <w:sz w:val="20"/>
          <w:szCs w:val="20"/>
        </w:rPr>
      </w:pPr>
      <w:r w:rsidRPr="00EE674E">
        <w:rPr>
          <w:rFonts w:ascii="Times New Roman" w:hAnsi="Times New Roman"/>
          <w:sz w:val="20"/>
          <w:szCs w:val="20"/>
        </w:rPr>
        <w:t>Lipoprotein nerozpustný ve vodě</w:t>
      </w:r>
    </w:p>
    <w:p w:rsidR="00AB6D2A" w:rsidRPr="00EE674E" w:rsidRDefault="00AB6D2A" w:rsidP="00EE674E">
      <w:pPr>
        <w:pStyle w:val="ListParagraph"/>
        <w:numPr>
          <w:ilvl w:val="0"/>
          <w:numId w:val="30"/>
        </w:numPr>
        <w:spacing w:after="0"/>
        <w:ind w:left="0"/>
        <w:rPr>
          <w:rFonts w:ascii="Times New Roman" w:hAnsi="Times New Roman"/>
          <w:sz w:val="20"/>
          <w:szCs w:val="20"/>
        </w:rPr>
      </w:pPr>
      <w:r w:rsidRPr="00EE674E">
        <w:rPr>
          <w:rFonts w:ascii="Times New Roman" w:hAnsi="Times New Roman"/>
          <w:sz w:val="20"/>
          <w:szCs w:val="20"/>
        </w:rPr>
        <w:t>Patří mezi receptory spojující se s G proteiny</w:t>
      </w:r>
    </w:p>
    <w:p w:rsidR="00AB6D2A" w:rsidRPr="00EE674E" w:rsidRDefault="00AB6D2A" w:rsidP="00EE674E">
      <w:pPr>
        <w:spacing w:after="0"/>
        <w:rPr>
          <w:rFonts w:ascii="Times New Roman" w:hAnsi="Times New Roman"/>
          <w:b/>
          <w:sz w:val="20"/>
          <w:szCs w:val="20"/>
          <w:u w:val="single"/>
        </w:rPr>
      </w:pPr>
      <w:r w:rsidRPr="00EE674E">
        <w:rPr>
          <w:rFonts w:ascii="Times New Roman" w:hAnsi="Times New Roman"/>
          <w:b/>
          <w:sz w:val="20"/>
          <w:szCs w:val="20"/>
          <w:u w:val="single"/>
        </w:rPr>
        <w:t>11-cis-retinal</w:t>
      </w:r>
    </w:p>
    <w:p w:rsidR="00AB6D2A" w:rsidRPr="00EE674E" w:rsidRDefault="00AB6D2A" w:rsidP="00EE674E">
      <w:pPr>
        <w:pStyle w:val="ListParagraph"/>
        <w:numPr>
          <w:ilvl w:val="0"/>
          <w:numId w:val="31"/>
        </w:numPr>
        <w:spacing w:after="0"/>
        <w:ind w:left="0"/>
        <w:rPr>
          <w:rFonts w:ascii="Times New Roman" w:hAnsi="Times New Roman"/>
          <w:sz w:val="20"/>
          <w:szCs w:val="20"/>
        </w:rPr>
      </w:pPr>
      <w:r w:rsidRPr="00EE674E">
        <w:rPr>
          <w:rFonts w:ascii="Times New Roman" w:hAnsi="Times New Roman"/>
          <w:sz w:val="20"/>
          <w:szCs w:val="20"/>
        </w:rPr>
        <w:t>Je odvozen od vitaminu A. Rozštěpením beta-karotenu získáme dvě molekuly all-trans-retinolu</w:t>
      </w:r>
    </w:p>
    <w:p w:rsidR="00AB6D2A" w:rsidRPr="00EE674E" w:rsidRDefault="00AB6D2A" w:rsidP="00EE674E">
      <w:pPr>
        <w:pStyle w:val="ListParagraph"/>
        <w:numPr>
          <w:ilvl w:val="0"/>
          <w:numId w:val="31"/>
        </w:numPr>
        <w:spacing w:after="0"/>
        <w:ind w:left="0"/>
        <w:rPr>
          <w:rFonts w:ascii="Times New Roman" w:hAnsi="Times New Roman"/>
          <w:sz w:val="20"/>
          <w:szCs w:val="20"/>
        </w:rPr>
      </w:pPr>
      <w:r w:rsidRPr="00EE674E">
        <w:rPr>
          <w:rFonts w:ascii="Times New Roman" w:hAnsi="Times New Roman"/>
          <w:sz w:val="20"/>
          <w:szCs w:val="20"/>
        </w:rPr>
        <w:t>V pigmentové epiteliální vrstvě sítnice je enzym, který katalyzuje izomerii all-trans-retinolu na 11-cis-retinol</w:t>
      </w:r>
    </w:p>
    <w:p w:rsidR="00AB6D2A" w:rsidRPr="00EE674E" w:rsidRDefault="00AB6D2A" w:rsidP="00EE674E">
      <w:pPr>
        <w:pStyle w:val="ListParagraph"/>
        <w:numPr>
          <w:ilvl w:val="0"/>
          <w:numId w:val="31"/>
        </w:numPr>
        <w:spacing w:after="0"/>
        <w:ind w:left="0"/>
        <w:rPr>
          <w:rFonts w:ascii="Times New Roman" w:hAnsi="Times New Roman"/>
          <w:sz w:val="20"/>
          <w:szCs w:val="20"/>
        </w:rPr>
      </w:pPr>
      <w:r w:rsidRPr="00EE674E">
        <w:rPr>
          <w:rFonts w:ascii="Times New Roman" w:hAnsi="Times New Roman"/>
          <w:sz w:val="20"/>
          <w:szCs w:val="20"/>
        </w:rPr>
        <w:t>Oxidace 11-cis-retinolu na 11-cis-retinal a jeho vazba na opsin probíhá ve vnějším segmentu.</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rPr>
      </w:pPr>
      <w:r w:rsidRPr="00EE674E">
        <w:rPr>
          <w:rFonts w:ascii="Times New Roman" w:hAnsi="Times New Roman"/>
          <w:b/>
        </w:rPr>
        <w:t>BIOCHEMIE NERVOVÝCH SYNAPSÍ, NEUROTRANSMITÉRY</w:t>
      </w:r>
    </w:p>
    <w:p w:rsidR="00AB6D2A" w:rsidRPr="00EE674E" w:rsidRDefault="00AB6D2A" w:rsidP="00EE674E">
      <w:pPr>
        <w:spacing w:after="0"/>
        <w:rPr>
          <w:rFonts w:ascii="Times New Roman" w:hAnsi="Times New Roman"/>
          <w:b/>
        </w:rPr>
      </w:pPr>
    </w:p>
    <w:p w:rsidR="00AB6D2A" w:rsidRPr="00EE674E" w:rsidRDefault="00AB6D2A" w:rsidP="00EE674E">
      <w:pPr>
        <w:spacing w:after="0"/>
        <w:rPr>
          <w:rFonts w:ascii="Times New Roman" w:hAnsi="Times New Roman"/>
        </w:rPr>
      </w:pPr>
      <w:r w:rsidRPr="00EE674E">
        <w:rPr>
          <w:rFonts w:ascii="Times New Roman" w:hAnsi="Times New Roman"/>
        </w:rPr>
        <w:t>• nervová buňka – elektricky vzrušivá (AP), vede vzruch, selektivní polopropustná membrána</w:t>
      </w:r>
    </w:p>
    <w:p w:rsidR="00AB6D2A" w:rsidRPr="00EE674E" w:rsidRDefault="00AB6D2A" w:rsidP="00EE674E">
      <w:pPr>
        <w:spacing w:after="0"/>
        <w:rPr>
          <w:rFonts w:ascii="Times New Roman" w:hAnsi="Times New Roman"/>
        </w:rPr>
      </w:pPr>
      <w:r w:rsidRPr="00EE674E">
        <w:rPr>
          <w:rFonts w:ascii="Times New Roman" w:hAnsi="Times New Roman"/>
        </w:rPr>
        <w:t xml:space="preserve">  pro inoty</w:t>
      </w:r>
    </w:p>
    <w:p w:rsidR="00AB6D2A" w:rsidRPr="00EE674E" w:rsidRDefault="00AB6D2A" w:rsidP="00EE674E">
      <w:pPr>
        <w:spacing w:after="0"/>
        <w:rPr>
          <w:rFonts w:ascii="Times New Roman" w:hAnsi="Times New Roman"/>
        </w:rPr>
      </w:pPr>
      <w:r w:rsidRPr="00EE674E">
        <w:rPr>
          <w:rFonts w:ascii="Times New Roman" w:hAnsi="Times New Roman"/>
        </w:rPr>
        <w:t xml:space="preserve">• předávání vzruchu </w:t>
      </w:r>
      <w:r w:rsidRPr="00EE674E">
        <w:rPr>
          <w:rFonts w:ascii="Times New Roman" w:hAnsi="Times New Roman"/>
        </w:rPr>
        <w:sym w:font="Symbol" w:char="F0AE"/>
      </w:r>
      <w:r w:rsidRPr="00EE674E">
        <w:rPr>
          <w:rFonts w:ascii="Times New Roman" w:hAnsi="Times New Roman"/>
        </w:rPr>
        <w:t xml:space="preserve"> SYNAPSE</w:t>
      </w:r>
    </w:p>
    <w:p w:rsidR="00AB6D2A" w:rsidRPr="00EE674E" w:rsidRDefault="00AB6D2A" w:rsidP="00EE674E">
      <w:pPr>
        <w:spacing w:after="0"/>
        <w:rPr>
          <w:rFonts w:ascii="Times New Roman" w:hAnsi="Times New Roman"/>
        </w:rPr>
      </w:pPr>
      <w:r w:rsidRPr="00EE674E">
        <w:rPr>
          <w:rFonts w:ascii="Times New Roman" w:hAnsi="Times New Roman"/>
        </w:rPr>
        <w:t xml:space="preserve">• </w:t>
      </w:r>
      <w:r w:rsidRPr="00EE674E">
        <w:rPr>
          <w:rFonts w:ascii="Times New Roman" w:hAnsi="Times New Roman"/>
          <w:b/>
        </w:rPr>
        <w:t xml:space="preserve">synapse : </w:t>
      </w:r>
      <w:r w:rsidRPr="00EE674E">
        <w:rPr>
          <w:rFonts w:ascii="Times New Roman" w:hAnsi="Times New Roman"/>
          <w:b/>
        </w:rPr>
        <w:tab/>
      </w:r>
      <w:r w:rsidRPr="00EE674E">
        <w:rPr>
          <w:rFonts w:ascii="Times New Roman" w:hAnsi="Times New Roman"/>
        </w:rPr>
        <w:t>- presynaptická mebrána</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t>- postsynaptická membrána</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t>- synaptická štěrbina (10 nm)</w:t>
      </w: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b/>
        </w:rPr>
      </w:pPr>
      <w:r w:rsidRPr="00EE674E">
        <w:rPr>
          <w:rFonts w:ascii="Times New Roman" w:hAnsi="Times New Roman"/>
        </w:rPr>
        <w:t xml:space="preserve">• předávání vzruchu pomocí chem. látek = </w:t>
      </w:r>
      <w:r w:rsidRPr="00EE674E">
        <w:rPr>
          <w:rFonts w:ascii="Times New Roman" w:hAnsi="Times New Roman"/>
          <w:b/>
        </w:rPr>
        <w:t>mediátory (neurotransmitery)</w:t>
      </w:r>
    </w:p>
    <w:p w:rsidR="00AB6D2A" w:rsidRPr="00EE674E" w:rsidRDefault="00AB6D2A" w:rsidP="00EE674E">
      <w:pPr>
        <w:numPr>
          <w:ilvl w:val="0"/>
          <w:numId w:val="32"/>
        </w:numPr>
        <w:spacing w:after="0" w:line="240" w:lineRule="auto"/>
        <w:ind w:left="0"/>
        <w:rPr>
          <w:rFonts w:ascii="Times New Roman" w:hAnsi="Times New Roman"/>
        </w:rPr>
      </w:pPr>
      <w:r w:rsidRPr="00EE674E">
        <w:rPr>
          <w:rFonts w:ascii="Times New Roman" w:hAnsi="Times New Roman"/>
        </w:rPr>
        <w:t>podobné hormonům, difúzibilní, přivádějí vzruch také svalům (motorická ploténka)</w:t>
      </w:r>
    </w:p>
    <w:p w:rsidR="00AB6D2A" w:rsidRPr="00EE674E" w:rsidRDefault="00AB6D2A" w:rsidP="00EE674E">
      <w:pPr>
        <w:numPr>
          <w:ilvl w:val="0"/>
          <w:numId w:val="32"/>
        </w:numPr>
        <w:spacing w:after="0" w:line="240" w:lineRule="auto"/>
        <w:ind w:left="0"/>
        <w:rPr>
          <w:rFonts w:ascii="Times New Roman" w:hAnsi="Times New Roman"/>
        </w:rPr>
      </w:pPr>
      <w:r w:rsidRPr="00EE674E">
        <w:rPr>
          <w:rFonts w:ascii="Times New Roman" w:hAnsi="Times New Roman"/>
        </w:rPr>
        <w:t xml:space="preserve">nejznámější : </w:t>
      </w:r>
      <w:r w:rsidRPr="00EE674E">
        <w:rPr>
          <w:rFonts w:ascii="Times New Roman" w:hAnsi="Times New Roman"/>
          <w:i/>
        </w:rPr>
        <w:t>acetylcholin, noradrenalin, dopamin, serotonin</w:t>
      </w:r>
    </w:p>
    <w:p w:rsidR="00AB6D2A" w:rsidRPr="00EE674E" w:rsidRDefault="00AB6D2A" w:rsidP="00EE674E">
      <w:pPr>
        <w:numPr>
          <w:ilvl w:val="0"/>
          <w:numId w:val="32"/>
        </w:numPr>
        <w:spacing w:after="0" w:line="240" w:lineRule="auto"/>
        <w:ind w:left="0"/>
        <w:rPr>
          <w:rFonts w:ascii="Times New Roman" w:hAnsi="Times New Roman"/>
        </w:rPr>
      </w:pPr>
      <w:r w:rsidRPr="00EE674E">
        <w:rPr>
          <w:rFonts w:ascii="Times New Roman" w:hAnsi="Times New Roman"/>
        </w:rPr>
        <w:t>vznik z aminokyselin (ty 4); přímo AMK (kys. glutamová), peptidy (endorfiny)</w:t>
      </w:r>
    </w:p>
    <w:p w:rsidR="00AB6D2A" w:rsidRPr="00EE674E" w:rsidRDefault="00AB6D2A" w:rsidP="00EE674E">
      <w:pPr>
        <w:spacing w:after="0"/>
        <w:rPr>
          <w:rFonts w:ascii="Times New Roman" w:hAnsi="Times New Roman"/>
        </w:rPr>
      </w:pPr>
      <w:r w:rsidRPr="00EE674E">
        <w:rPr>
          <w:rFonts w:ascii="Times New Roman" w:hAnsi="Times New Roman"/>
        </w:rPr>
        <w:t>• vznik mediátoru:</w:t>
      </w:r>
      <w:r w:rsidRPr="00EE674E">
        <w:rPr>
          <w:rFonts w:ascii="Times New Roman" w:hAnsi="Times New Roman"/>
        </w:rPr>
        <w:tab/>
        <w:t>- v presynaptické oblasti v synaptických vezikulách uložen</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enzymy ho syntetizují v těle neuronu </w:t>
      </w:r>
      <w:r w:rsidRPr="00EE674E">
        <w:rPr>
          <w:rFonts w:ascii="Times New Roman" w:hAnsi="Times New Roman"/>
        </w:rPr>
        <w:sym w:font="Symbol" w:char="F0AE"/>
      </w:r>
      <w:r w:rsidRPr="00EE674E">
        <w:rPr>
          <w:rFonts w:ascii="Times New Roman" w:hAnsi="Times New Roman"/>
        </w:rPr>
        <w:t xml:space="preserve"> axonálním tokem do pres. </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oblasti (spotřeba E)</w:t>
      </w:r>
    </w:p>
    <w:p w:rsidR="00AB6D2A" w:rsidRPr="00EE674E" w:rsidRDefault="00AB6D2A" w:rsidP="00EE674E">
      <w:pPr>
        <w:spacing w:after="0"/>
        <w:rPr>
          <w:rFonts w:ascii="Times New Roman" w:hAnsi="Times New Roman"/>
        </w:rPr>
      </w:pPr>
      <w:r w:rsidRPr="00EE674E">
        <w:rPr>
          <w:rFonts w:ascii="Times New Roman" w:hAnsi="Times New Roman"/>
        </w:rPr>
        <w:t>• působení:</w:t>
      </w:r>
      <w:r w:rsidRPr="00EE674E">
        <w:rPr>
          <w:rFonts w:ascii="Times New Roman" w:hAnsi="Times New Roman"/>
        </w:rPr>
        <w:tab/>
      </w:r>
      <w:r w:rsidRPr="00EE674E">
        <w:rPr>
          <w:rFonts w:ascii="Times New Roman" w:hAnsi="Times New Roman"/>
        </w:rPr>
        <w:tab/>
        <w:t>- Ca</w:t>
      </w:r>
      <w:r w:rsidRPr="00EE674E">
        <w:rPr>
          <w:rFonts w:ascii="Times New Roman" w:hAnsi="Times New Roman"/>
          <w:vertAlign w:val="superscript"/>
        </w:rPr>
        <w:t xml:space="preserve">2+ </w:t>
      </w:r>
      <w:r w:rsidRPr="00EE674E">
        <w:rPr>
          <w:rFonts w:ascii="Times New Roman" w:hAnsi="Times New Roman"/>
        </w:rPr>
        <w:t xml:space="preserve">ionty z extracel. prostředí dovnitř </w:t>
      </w:r>
      <w:r w:rsidRPr="00EE674E">
        <w:rPr>
          <w:rFonts w:ascii="Times New Roman" w:hAnsi="Times New Roman"/>
        </w:rPr>
        <w:sym w:font="Symbol" w:char="F0AE"/>
      </w:r>
      <w:r w:rsidRPr="00EE674E">
        <w:rPr>
          <w:rFonts w:ascii="Times New Roman" w:hAnsi="Times New Roman"/>
        </w:rPr>
        <w:t xml:space="preserve"> kontrakce mikrotubulů </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a ty přilepí vezikuly na membránu </w:t>
      </w:r>
      <w:r w:rsidRPr="00EE674E">
        <w:rPr>
          <w:rFonts w:ascii="Times New Roman" w:hAnsi="Times New Roman"/>
        </w:rPr>
        <w:sym w:font="Symbol" w:char="F0AE"/>
      </w:r>
      <w:r w:rsidRPr="00EE674E">
        <w:rPr>
          <w:rFonts w:ascii="Times New Roman" w:hAnsi="Times New Roman"/>
        </w:rPr>
        <w:t xml:space="preserve"> AP vyvolá fůzi vezikul s</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membránou </w:t>
      </w:r>
      <w:r w:rsidRPr="00EE674E">
        <w:rPr>
          <w:rFonts w:ascii="Times New Roman" w:hAnsi="Times New Roman"/>
        </w:rPr>
        <w:sym w:font="Symbol" w:char="F0AE"/>
      </w:r>
      <w:r w:rsidRPr="00EE674E">
        <w:rPr>
          <w:rFonts w:ascii="Times New Roman" w:hAnsi="Times New Roman"/>
        </w:rPr>
        <w:t xml:space="preserve"> otevření </w:t>
      </w:r>
      <w:r w:rsidRPr="00EE674E">
        <w:rPr>
          <w:rFonts w:ascii="Times New Roman" w:hAnsi="Times New Roman"/>
        </w:rPr>
        <w:sym w:font="Symbol" w:char="F0AE"/>
      </w:r>
      <w:r w:rsidRPr="00EE674E">
        <w:rPr>
          <w:rFonts w:ascii="Times New Roman" w:hAnsi="Times New Roman"/>
        </w:rPr>
        <w:t xml:space="preserve"> koncentračním spádem k post. </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membráně a vyhledají receptor </w:t>
      </w:r>
      <w:r w:rsidRPr="00EE674E">
        <w:rPr>
          <w:rFonts w:ascii="Times New Roman" w:hAnsi="Times New Roman"/>
        </w:rPr>
        <w:sym w:font="Symbol" w:char="F0AE"/>
      </w:r>
      <w:r w:rsidRPr="00EE674E">
        <w:rPr>
          <w:rFonts w:ascii="Times New Roman" w:hAnsi="Times New Roman"/>
        </w:rPr>
        <w:t xml:space="preserve"> změna konformace receptoru</w:t>
      </w:r>
    </w:p>
    <w:p w:rsidR="00AB6D2A" w:rsidRPr="00EE674E" w:rsidRDefault="00AB6D2A" w:rsidP="00EE674E">
      <w:pPr>
        <w:spacing w:after="0"/>
        <w:rPr>
          <w:rFonts w:ascii="Times New Roman" w:hAnsi="Times New Roman"/>
          <w:b/>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w:t>
      </w:r>
      <w:r w:rsidRPr="00EE674E">
        <w:rPr>
          <w:rFonts w:ascii="Times New Roman" w:hAnsi="Times New Roman"/>
        </w:rPr>
        <w:sym w:font="Symbol" w:char="F0AE"/>
      </w:r>
      <w:r w:rsidRPr="00EE674E">
        <w:rPr>
          <w:rFonts w:ascii="Times New Roman" w:hAnsi="Times New Roman"/>
        </w:rPr>
        <w:t xml:space="preserve"> otevření kanálu pro Na</w:t>
      </w:r>
      <w:r w:rsidRPr="00EE674E">
        <w:rPr>
          <w:rFonts w:ascii="Times New Roman" w:hAnsi="Times New Roman"/>
          <w:vertAlign w:val="superscript"/>
        </w:rPr>
        <w:t xml:space="preserve">+ </w:t>
      </w:r>
      <w:r w:rsidRPr="00EE674E">
        <w:rPr>
          <w:rFonts w:ascii="Times New Roman" w:hAnsi="Times New Roman"/>
        </w:rPr>
        <w:t>a K</w:t>
      </w:r>
      <w:r w:rsidRPr="00EE674E">
        <w:rPr>
          <w:rFonts w:ascii="Times New Roman" w:hAnsi="Times New Roman"/>
          <w:vertAlign w:val="superscript"/>
        </w:rPr>
        <w:t xml:space="preserve">+ </w:t>
      </w:r>
      <w:r w:rsidRPr="00EE674E">
        <w:rPr>
          <w:rFonts w:ascii="Times New Roman" w:hAnsi="Times New Roman"/>
        </w:rPr>
        <w:sym w:font="Symbol" w:char="F0AE"/>
      </w:r>
      <w:r w:rsidRPr="00EE674E">
        <w:rPr>
          <w:rFonts w:ascii="Times New Roman" w:hAnsi="Times New Roman"/>
        </w:rPr>
        <w:t xml:space="preserve"> vznik </w:t>
      </w:r>
      <w:r w:rsidRPr="00EE674E">
        <w:rPr>
          <w:rFonts w:ascii="Times New Roman" w:hAnsi="Times New Roman"/>
          <w:b/>
        </w:rPr>
        <w:t xml:space="preserve"> postsynaptického</w:t>
      </w:r>
    </w:p>
    <w:p w:rsidR="00AB6D2A" w:rsidRPr="00EE674E" w:rsidRDefault="00AB6D2A" w:rsidP="00EE674E">
      <w:pPr>
        <w:spacing w:after="0"/>
        <w:rPr>
          <w:rFonts w:ascii="Times New Roman" w:hAnsi="Times New Roman"/>
          <w:b/>
        </w:rPr>
      </w:pPr>
      <w:r w:rsidRPr="00EE674E">
        <w:rPr>
          <w:rFonts w:ascii="Times New Roman" w:hAnsi="Times New Roman"/>
          <w:b/>
        </w:rPr>
        <w:tab/>
      </w:r>
      <w:r w:rsidRPr="00EE674E">
        <w:rPr>
          <w:rFonts w:ascii="Times New Roman" w:hAnsi="Times New Roman"/>
          <w:b/>
        </w:rPr>
        <w:tab/>
        <w:t xml:space="preserve"> </w:t>
      </w:r>
      <w:r w:rsidRPr="00EE674E">
        <w:rPr>
          <w:rFonts w:ascii="Times New Roman" w:hAnsi="Times New Roman"/>
          <w:b/>
        </w:rPr>
        <w:tab/>
        <w:t xml:space="preserve">  excitačního potenciálu </w:t>
      </w:r>
      <w:r w:rsidRPr="00EE674E">
        <w:rPr>
          <w:rFonts w:ascii="Times New Roman" w:hAnsi="Times New Roman"/>
        </w:rPr>
        <w:t>(někdy inhibice – kanály pro K</w:t>
      </w:r>
      <w:r w:rsidRPr="00EE674E">
        <w:rPr>
          <w:rFonts w:ascii="Times New Roman" w:hAnsi="Times New Roman"/>
          <w:vertAlign w:val="superscript"/>
        </w:rPr>
        <w:t xml:space="preserve">+ </w:t>
      </w:r>
      <w:r w:rsidRPr="00EE674E">
        <w:rPr>
          <w:rFonts w:ascii="Times New Roman" w:hAnsi="Times New Roman"/>
        </w:rPr>
        <w:t>a Cl</w:t>
      </w:r>
      <w:r w:rsidRPr="00EE674E">
        <w:rPr>
          <w:rFonts w:ascii="Times New Roman" w:hAnsi="Times New Roman"/>
          <w:vertAlign w:val="superscript"/>
        </w:rPr>
        <w:t xml:space="preserve">- </w:t>
      </w:r>
      <w:r w:rsidRPr="00EE674E">
        <w:rPr>
          <w:rFonts w:ascii="Times New Roman" w:hAnsi="Times New Roman"/>
        </w:rPr>
        <w:t xml:space="preserve">; </w:t>
      </w:r>
    </w:p>
    <w:p w:rsidR="00AB6D2A" w:rsidRPr="00EE674E" w:rsidRDefault="00AB6D2A" w:rsidP="00EE674E">
      <w:pPr>
        <w:spacing w:after="0"/>
        <w:rPr>
          <w:rFonts w:ascii="Times New Roman" w:hAnsi="Times New Roman"/>
          <w:vertAlign w:val="superscript"/>
        </w:rPr>
      </w:pPr>
      <w:r w:rsidRPr="00EE674E">
        <w:rPr>
          <w:rFonts w:ascii="Times New Roman" w:hAnsi="Times New Roman"/>
          <w:b/>
        </w:rPr>
        <w:t xml:space="preserve">  inhibiční postsynaptický potenciál</w:t>
      </w:r>
      <w:r w:rsidRPr="00EE674E">
        <w:rPr>
          <w:rFonts w:ascii="Times New Roman" w:hAnsi="Times New Roman"/>
        </w:rPr>
        <w:t>)</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- 2 skupiny receptorů </w:t>
      </w:r>
      <w:r w:rsidRPr="00EE674E">
        <w:rPr>
          <w:rFonts w:ascii="Times New Roman" w:hAnsi="Times New Roman"/>
        </w:rPr>
        <w:tab/>
      </w:r>
      <w:r w:rsidRPr="00EE674E">
        <w:rPr>
          <w:rFonts w:ascii="Times New Roman" w:hAnsi="Times New Roman"/>
        </w:rPr>
        <w:tab/>
        <w:t xml:space="preserve">1) rychlý přenos (ms) – ovládají </w:t>
      </w:r>
    </w:p>
    <w:p w:rsidR="00AB6D2A" w:rsidRPr="00EE674E" w:rsidRDefault="00AB6D2A" w:rsidP="00EE674E">
      <w:pPr>
        <w:spacing w:after="0"/>
        <w:rPr>
          <w:rFonts w:ascii="Times New Roman" w:hAnsi="Times New Roman"/>
        </w:rPr>
      </w:pPr>
      <w:r w:rsidRPr="00EE674E">
        <w:rPr>
          <w:rFonts w:ascii="Times New Roman" w:hAnsi="Times New Roman"/>
        </w:rPr>
        <w:t>iontové kanály (nikotinový pro acetylcholin, glutamát, …)</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2) pomalý přenos (s) – spolupracují </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s G-proteiny (muskarinový pro acet.)</w:t>
      </w:r>
    </w:p>
    <w:p w:rsidR="00AB6D2A" w:rsidRPr="00EE674E" w:rsidRDefault="00AB6D2A" w:rsidP="00EE674E">
      <w:pPr>
        <w:spacing w:after="0"/>
        <w:rPr>
          <w:rFonts w:ascii="Times New Roman" w:hAnsi="Times New Roman"/>
        </w:rPr>
      </w:pPr>
      <w:r w:rsidRPr="00EE674E">
        <w:rPr>
          <w:rFonts w:ascii="Times New Roman" w:hAnsi="Times New Roman"/>
        </w:rPr>
        <w:t>• degradace:</w:t>
      </w:r>
      <w:r w:rsidRPr="00EE674E">
        <w:rPr>
          <w:rFonts w:ascii="Times New Roman" w:hAnsi="Times New Roman"/>
        </w:rPr>
        <w:tab/>
      </w:r>
      <w:r w:rsidRPr="00EE674E">
        <w:rPr>
          <w:rFonts w:ascii="Times New Roman" w:hAnsi="Times New Roman"/>
        </w:rPr>
        <w:tab/>
        <w:t xml:space="preserve">- úloha časově omezena </w:t>
      </w:r>
      <w:r w:rsidRPr="00EE674E">
        <w:rPr>
          <w:rFonts w:ascii="Times New Roman" w:hAnsi="Times New Roman"/>
        </w:rPr>
        <w:sym w:font="Symbol" w:char="F0AE"/>
      </w:r>
      <w:r w:rsidRPr="00EE674E">
        <w:rPr>
          <w:rFonts w:ascii="Times New Roman" w:hAnsi="Times New Roman"/>
        </w:rPr>
        <w:t xml:space="preserve"> rozštěpení ( ve štěrbině, častěji v post. </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neuronu)</w:t>
      </w: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b/>
        </w:rPr>
      </w:pPr>
      <w:r w:rsidRPr="00EE674E">
        <w:rPr>
          <w:rFonts w:ascii="Times New Roman" w:hAnsi="Times New Roman"/>
          <w:b/>
        </w:rPr>
        <w:t>TYPY SYNAPSÍ</w:t>
      </w:r>
    </w:p>
    <w:p w:rsidR="00AB6D2A" w:rsidRPr="00EE674E" w:rsidRDefault="00AB6D2A" w:rsidP="00EE674E">
      <w:pPr>
        <w:spacing w:after="0"/>
        <w:rPr>
          <w:rFonts w:ascii="Times New Roman" w:hAnsi="Times New Roman"/>
          <w:b/>
        </w:rPr>
      </w:pPr>
      <w:r w:rsidRPr="00EE674E">
        <w:rPr>
          <w:rFonts w:ascii="Times New Roman" w:hAnsi="Times New Roman"/>
          <w:b/>
        </w:rPr>
        <w:tab/>
        <w:t>1) cholinergní</w:t>
      </w:r>
    </w:p>
    <w:p w:rsidR="00AB6D2A" w:rsidRPr="00EE674E" w:rsidRDefault="00AB6D2A" w:rsidP="00EE674E">
      <w:pPr>
        <w:spacing w:after="0"/>
        <w:rPr>
          <w:rFonts w:ascii="Times New Roman" w:hAnsi="Times New Roman"/>
        </w:rPr>
      </w:pPr>
      <w:r w:rsidRPr="00EE674E">
        <w:rPr>
          <w:rFonts w:ascii="Times New Roman" w:hAnsi="Times New Roman"/>
          <w:b/>
        </w:rPr>
        <w:tab/>
      </w:r>
      <w:r w:rsidRPr="00EE674E">
        <w:rPr>
          <w:rFonts w:ascii="Times New Roman" w:hAnsi="Times New Roman"/>
          <w:b/>
        </w:rPr>
        <w:tab/>
        <w:t>•</w:t>
      </w:r>
      <w:r w:rsidRPr="00EE674E">
        <w:rPr>
          <w:rFonts w:ascii="Times New Roman" w:hAnsi="Times New Roman"/>
        </w:rPr>
        <w:t xml:space="preserve"> acetylcholin – vznik: acetyl z acetyl-CoA přenesen na cholin </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t xml:space="preserve"> (</w:t>
      </w:r>
      <w:r w:rsidRPr="00EE674E">
        <w:rPr>
          <w:rFonts w:ascii="Times New Roman" w:hAnsi="Times New Roman"/>
          <w:i/>
        </w:rPr>
        <w:t xml:space="preserve">cholinacetyltransferasa CAT) </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t>• dvojí receptory pro acetylch.  – nikotinové a muskarinové</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w:t>
      </w:r>
      <w:r w:rsidRPr="00EE674E">
        <w:rPr>
          <w:rFonts w:ascii="Times New Roman" w:hAnsi="Times New Roman"/>
          <w:b/>
        </w:rPr>
        <w:t>nikotinový</w:t>
      </w:r>
      <w:r w:rsidRPr="00EE674E">
        <w:rPr>
          <w:rFonts w:ascii="Times New Roman" w:hAnsi="Times New Roman"/>
        </w:rPr>
        <w:t xml:space="preserve"> : v nervosvalové ploténce, sympatické ganglia</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5 podjednotek</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vazbou acetyl. se otevřou iontové kanály na 1-2 ms</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sym w:font="Symbol" w:char="F0AE"/>
      </w:r>
      <w:r w:rsidRPr="00EE674E">
        <w:rPr>
          <w:rFonts w:ascii="Times New Roman" w:hAnsi="Times New Roman"/>
        </w:rPr>
        <w:t xml:space="preserve"> post. se depolarizuje – potenciál cca 0 mV</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w:t>
      </w:r>
      <w:r w:rsidRPr="00EE674E">
        <w:rPr>
          <w:rFonts w:ascii="Times New Roman" w:hAnsi="Times New Roman"/>
          <w:b/>
        </w:rPr>
        <w:t xml:space="preserve">muskarinový: </w:t>
      </w:r>
      <w:r w:rsidRPr="00EE674E">
        <w:rPr>
          <w:rFonts w:ascii="Times New Roman" w:hAnsi="Times New Roman"/>
        </w:rPr>
        <w:t>mozkové buňky, PNS</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pomaleji (latence 100 ms) </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tvoří jo bílkovinný řetězec, spolupráce s G-proteinem</w:t>
      </w:r>
    </w:p>
    <w:p w:rsidR="00AB6D2A" w:rsidRPr="00EE674E" w:rsidRDefault="00AB6D2A" w:rsidP="00EE674E">
      <w:pPr>
        <w:spacing w:after="0"/>
        <w:rPr>
          <w:rFonts w:ascii="Times New Roman" w:hAnsi="Times New Roman"/>
          <w:vertAlign w:val="superscript"/>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w:t>
      </w:r>
      <w:r w:rsidRPr="00EE674E">
        <w:rPr>
          <w:rFonts w:ascii="Times New Roman" w:hAnsi="Times New Roman"/>
        </w:rPr>
        <w:sym w:font="Symbol" w:char="F0AE"/>
      </w:r>
      <w:r w:rsidRPr="00EE674E">
        <w:rPr>
          <w:rFonts w:ascii="Times New Roman" w:hAnsi="Times New Roman"/>
        </w:rPr>
        <w:t xml:space="preserve"> druhý posel </w:t>
      </w:r>
      <w:r w:rsidRPr="00EE674E">
        <w:rPr>
          <w:rFonts w:ascii="Times New Roman" w:hAnsi="Times New Roman"/>
        </w:rPr>
        <w:sym w:font="Symbol" w:char="F0AE"/>
      </w:r>
      <w:r w:rsidRPr="00EE674E">
        <w:rPr>
          <w:rFonts w:ascii="Times New Roman" w:hAnsi="Times New Roman"/>
        </w:rPr>
        <w:t xml:space="preserve"> změna koncentrace Ca</w:t>
      </w:r>
      <w:r w:rsidRPr="00EE674E">
        <w:rPr>
          <w:rFonts w:ascii="Times New Roman" w:hAnsi="Times New Roman"/>
          <w:vertAlign w:val="superscript"/>
        </w:rPr>
        <w:t>2+</w:t>
      </w:r>
    </w:p>
    <w:p w:rsidR="00AB6D2A" w:rsidRPr="00EE674E" w:rsidRDefault="00AB6D2A" w:rsidP="00EE674E">
      <w:pPr>
        <w:spacing w:after="0"/>
        <w:rPr>
          <w:rFonts w:ascii="Times New Roman" w:hAnsi="Times New Roman"/>
          <w:i/>
        </w:rPr>
      </w:pPr>
      <w:r w:rsidRPr="00EE674E">
        <w:rPr>
          <w:rFonts w:ascii="Times New Roman" w:hAnsi="Times New Roman"/>
          <w:vertAlign w:val="superscript"/>
        </w:rPr>
        <w:tab/>
      </w:r>
      <w:r w:rsidRPr="00EE674E">
        <w:rPr>
          <w:rFonts w:ascii="Times New Roman" w:hAnsi="Times New Roman"/>
          <w:vertAlign w:val="superscript"/>
        </w:rPr>
        <w:tab/>
      </w:r>
      <w:r w:rsidRPr="00EE674E">
        <w:rPr>
          <w:rFonts w:ascii="Times New Roman" w:hAnsi="Times New Roman"/>
        </w:rPr>
        <w:t xml:space="preserve">• hydrolýza actch – </w:t>
      </w:r>
      <w:r w:rsidRPr="00EE674E">
        <w:rPr>
          <w:rFonts w:ascii="Times New Roman" w:hAnsi="Times New Roman"/>
          <w:i/>
        </w:rPr>
        <w:t>acetylcholinesterasa</w:t>
      </w:r>
    </w:p>
    <w:p w:rsidR="00AB6D2A" w:rsidRPr="00EE674E" w:rsidRDefault="00AB6D2A" w:rsidP="00EE674E">
      <w:pPr>
        <w:spacing w:after="0"/>
        <w:rPr>
          <w:rFonts w:ascii="Times New Roman" w:hAnsi="Times New Roman"/>
        </w:rPr>
      </w:pPr>
      <w:r w:rsidRPr="00EE674E">
        <w:rPr>
          <w:rFonts w:ascii="Times New Roman" w:hAnsi="Times New Roman"/>
          <w:i/>
        </w:rPr>
        <w:tab/>
      </w:r>
      <w:r w:rsidRPr="00EE674E">
        <w:rPr>
          <w:rFonts w:ascii="Times New Roman" w:hAnsi="Times New Roman"/>
          <w:i/>
        </w:rPr>
        <w:tab/>
      </w:r>
      <w:r w:rsidRPr="00EE674E">
        <w:rPr>
          <w:rFonts w:ascii="Times New Roman" w:hAnsi="Times New Roman"/>
          <w:i/>
        </w:rPr>
        <w:tab/>
      </w:r>
      <w:r w:rsidRPr="00EE674E">
        <w:rPr>
          <w:rFonts w:ascii="Times New Roman" w:hAnsi="Times New Roman"/>
        </w:rPr>
        <w:t xml:space="preserve">- cholin </w:t>
      </w:r>
      <w:r w:rsidRPr="00EE674E">
        <w:rPr>
          <w:rFonts w:ascii="Times New Roman" w:hAnsi="Times New Roman"/>
        </w:rPr>
        <w:sym w:font="Symbol" w:char="F0AE"/>
      </w:r>
      <w:r w:rsidRPr="00EE674E">
        <w:rPr>
          <w:rFonts w:ascii="Times New Roman" w:hAnsi="Times New Roman"/>
        </w:rPr>
        <w:t xml:space="preserve"> zpět do presynaptického neuronu</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acetylový zbytek </w:t>
      </w:r>
      <w:r w:rsidRPr="00EE674E">
        <w:rPr>
          <w:rFonts w:ascii="Times New Roman" w:hAnsi="Times New Roman"/>
        </w:rPr>
        <w:sym w:font="Symbol" w:char="F0AE"/>
      </w:r>
      <w:r w:rsidRPr="00EE674E">
        <w:rPr>
          <w:rFonts w:ascii="Times New Roman" w:hAnsi="Times New Roman"/>
        </w:rPr>
        <w:t xml:space="preserve"> s H</w:t>
      </w:r>
      <w:r w:rsidRPr="00EE674E">
        <w:rPr>
          <w:rFonts w:ascii="Times New Roman" w:hAnsi="Times New Roman"/>
          <w:vertAlign w:val="subscript"/>
        </w:rPr>
        <w:t>2</w:t>
      </w:r>
      <w:r w:rsidRPr="00EE674E">
        <w:rPr>
          <w:rFonts w:ascii="Times New Roman" w:hAnsi="Times New Roman"/>
        </w:rPr>
        <w:t>O dá acetát (neúčastní se nové syntézy actch)</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t xml:space="preserve">• nervosvalová ploténka – specifická, zřásněná část membrány svalového </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t xml:space="preserve">  vřeténka (receptory nikotinového tipu)</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t xml:space="preserve">• inhibice </w:t>
      </w:r>
      <w:r w:rsidRPr="00EE674E">
        <w:rPr>
          <w:rFonts w:ascii="Times New Roman" w:hAnsi="Times New Roman"/>
        </w:rPr>
        <w:tab/>
        <w:t xml:space="preserve">- sukcinylcholin, šípový jed D-tubokurarin </w:t>
      </w:r>
      <w:r w:rsidRPr="00EE674E">
        <w:rPr>
          <w:rFonts w:ascii="Times New Roman" w:hAnsi="Times New Roman"/>
        </w:rPr>
        <w:sym w:font="Symbol" w:char="F0AE"/>
      </w:r>
      <w:r w:rsidRPr="00EE674E">
        <w:rPr>
          <w:rFonts w:ascii="Times New Roman" w:hAnsi="Times New Roman"/>
        </w:rPr>
        <w:t xml:space="preserve"> nikot. receptor</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atropin, dekamethonium </w:t>
      </w:r>
      <w:r w:rsidRPr="00EE674E">
        <w:rPr>
          <w:rFonts w:ascii="Times New Roman" w:hAnsi="Times New Roman"/>
        </w:rPr>
        <w:sym w:font="Symbol" w:char="F0AE"/>
      </w:r>
      <w:r w:rsidRPr="00EE674E">
        <w:rPr>
          <w:rFonts w:ascii="Times New Roman" w:hAnsi="Times New Roman"/>
        </w:rPr>
        <w:t xml:space="preserve"> muskarinový</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w:t>
      </w:r>
      <w:r w:rsidRPr="00EE674E">
        <w:rPr>
          <w:rFonts w:ascii="Times New Roman" w:hAnsi="Times New Roman"/>
          <w:i/>
        </w:rPr>
        <w:t xml:space="preserve">acetylcholinesterasa </w:t>
      </w:r>
      <w:r w:rsidRPr="00EE674E">
        <w:rPr>
          <w:rFonts w:ascii="Times New Roman" w:hAnsi="Times New Roman"/>
        </w:rPr>
        <w:tab/>
        <w:t>- fysostigmin (léčení glaukomu)</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organofosfáty (např. insekticidy)</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sarin, tabun – jedy, ochrnutí</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dých. svalstva</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kurae – šípový jed, inhibuje přenos z nervu na sval</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autoimunitní poruchy – snížení cholinergních receptorů</w:t>
      </w:r>
    </w:p>
    <w:p w:rsidR="00AB6D2A" w:rsidRPr="00EE674E" w:rsidRDefault="00AB6D2A" w:rsidP="00EE674E">
      <w:pPr>
        <w:spacing w:after="0"/>
        <w:rPr>
          <w:rFonts w:ascii="Times New Roman" w:hAnsi="Times New Roman"/>
          <w:b/>
        </w:rPr>
      </w:pPr>
      <w:r w:rsidRPr="00EE674E">
        <w:rPr>
          <w:rFonts w:ascii="Times New Roman" w:hAnsi="Times New Roman"/>
          <w:b/>
        </w:rPr>
        <w:tab/>
        <w:t>2) adrenergní</w:t>
      </w:r>
    </w:p>
    <w:p w:rsidR="00AB6D2A" w:rsidRPr="00EE674E" w:rsidRDefault="00AB6D2A" w:rsidP="00EE674E">
      <w:pPr>
        <w:spacing w:after="0"/>
        <w:rPr>
          <w:rFonts w:ascii="Times New Roman" w:hAnsi="Times New Roman"/>
        </w:rPr>
      </w:pPr>
      <w:r w:rsidRPr="00EE674E">
        <w:rPr>
          <w:rFonts w:ascii="Times New Roman" w:hAnsi="Times New Roman"/>
          <w:b/>
        </w:rPr>
        <w:tab/>
      </w:r>
      <w:r w:rsidRPr="00EE674E">
        <w:rPr>
          <w:rFonts w:ascii="Times New Roman" w:hAnsi="Times New Roman"/>
          <w:b/>
        </w:rPr>
        <w:tab/>
        <w:t>•</w:t>
      </w:r>
      <w:r w:rsidRPr="00EE674E">
        <w:rPr>
          <w:rFonts w:ascii="Times New Roman" w:hAnsi="Times New Roman"/>
        </w:rPr>
        <w:t xml:space="preserve"> dopamin, adrenalin</w:t>
      </w:r>
    </w:p>
    <w:p w:rsidR="00AB6D2A" w:rsidRPr="00EE674E" w:rsidRDefault="00AB6D2A" w:rsidP="00EE674E">
      <w:pPr>
        <w:spacing w:after="0"/>
        <w:rPr>
          <w:rFonts w:ascii="Times New Roman" w:hAnsi="Times New Roman"/>
        </w:rPr>
      </w:pPr>
      <w:r w:rsidRPr="00EE674E">
        <w:rPr>
          <w:rFonts w:ascii="Times New Roman" w:hAnsi="Times New Roman"/>
          <w:b/>
        </w:rPr>
        <w:tab/>
      </w:r>
      <w:r w:rsidRPr="00EE674E">
        <w:rPr>
          <w:rFonts w:ascii="Times New Roman" w:hAnsi="Times New Roman"/>
          <w:b/>
        </w:rPr>
        <w:tab/>
      </w:r>
      <w:r w:rsidRPr="00EE674E">
        <w:rPr>
          <w:rFonts w:ascii="Times New Roman" w:hAnsi="Times New Roman"/>
        </w:rPr>
        <w:t xml:space="preserve">• </w:t>
      </w:r>
      <w:r w:rsidRPr="00EE674E">
        <w:rPr>
          <w:rFonts w:ascii="Times New Roman" w:hAnsi="Times New Roman"/>
          <w:b/>
        </w:rPr>
        <w:t>noradrenalin</w:t>
      </w:r>
      <w:r w:rsidRPr="00EE674E">
        <w:rPr>
          <w:rFonts w:ascii="Times New Roman" w:hAnsi="Times New Roman"/>
        </w:rPr>
        <w:t xml:space="preserve"> – z tyrosinu; sympatická postgangliová nerv. vlákna </w:t>
      </w:r>
      <w:r w:rsidRPr="00EE674E">
        <w:rPr>
          <w:rFonts w:ascii="Times New Roman" w:hAnsi="Times New Roman"/>
        </w:rPr>
        <w:sym w:font="Symbol" w:char="F0AE"/>
      </w:r>
      <w:r w:rsidRPr="00EE674E">
        <w:rPr>
          <w:rFonts w:ascii="Times New Roman" w:hAnsi="Times New Roman"/>
        </w:rPr>
        <w:t xml:space="preserve"> hladké</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svalstvo</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 hodně v hypotalamu (nedostatek </w:t>
      </w:r>
      <w:r w:rsidRPr="00EE674E">
        <w:rPr>
          <w:rFonts w:ascii="Times New Roman" w:hAnsi="Times New Roman"/>
        </w:rPr>
        <w:sym w:font="Symbol" w:char="F0AE"/>
      </w:r>
      <w:r w:rsidRPr="00EE674E">
        <w:rPr>
          <w:rFonts w:ascii="Times New Roman" w:hAnsi="Times New Roman"/>
        </w:rPr>
        <w:t xml:space="preserve"> deprese)</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b/>
        </w:rPr>
        <w:t xml:space="preserve">• dopamin </w:t>
      </w:r>
      <w:r w:rsidRPr="00EE674E">
        <w:rPr>
          <w:rFonts w:ascii="Times New Roman" w:hAnsi="Times New Roman"/>
        </w:rPr>
        <w:t>– hormon dřeně nadledvin</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 presynap. oblast sympatických nerv. zakončení</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 ovlivňuje náladu – návyková látka </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 nedostatek </w:t>
      </w:r>
      <w:r w:rsidRPr="00EE674E">
        <w:rPr>
          <w:rFonts w:ascii="Times New Roman" w:hAnsi="Times New Roman"/>
        </w:rPr>
        <w:sym w:font="Symbol" w:char="F0AE"/>
      </w:r>
      <w:r w:rsidRPr="00EE674E">
        <w:rPr>
          <w:rFonts w:ascii="Times New Roman" w:hAnsi="Times New Roman"/>
        </w:rPr>
        <w:t xml:space="preserve"> zřejmě parkinsonismus</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t>•</w:t>
      </w:r>
      <w:r w:rsidRPr="00EE674E">
        <w:rPr>
          <w:rFonts w:ascii="Times New Roman" w:hAnsi="Times New Roman"/>
          <w:b/>
        </w:rPr>
        <w:t xml:space="preserve"> adrenalin</w:t>
      </w:r>
      <w:r w:rsidRPr="00EE674E">
        <w:rPr>
          <w:rFonts w:ascii="Times New Roman" w:hAnsi="Times New Roman"/>
        </w:rPr>
        <w:t xml:space="preserve"> – mozek</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t xml:space="preserve">• receptory - </w:t>
      </w:r>
      <w:r w:rsidRPr="00EE674E">
        <w:rPr>
          <w:rFonts w:ascii="Times New Roman" w:hAnsi="Times New Roman"/>
        </w:rPr>
        <w:sym w:font="Symbol" w:char="F061"/>
      </w:r>
      <w:r w:rsidRPr="00EE674E">
        <w:rPr>
          <w:rFonts w:ascii="Times New Roman" w:hAnsi="Times New Roman"/>
        </w:rPr>
        <w:t xml:space="preserve">, </w:t>
      </w:r>
      <w:r w:rsidRPr="00EE674E">
        <w:rPr>
          <w:rFonts w:ascii="Times New Roman" w:hAnsi="Times New Roman"/>
        </w:rPr>
        <w:sym w:font="Symbol" w:char="F062"/>
      </w:r>
      <w:r w:rsidRPr="00EE674E">
        <w:rPr>
          <w:rFonts w:ascii="Times New Roman" w:hAnsi="Times New Roman"/>
        </w:rPr>
        <w:t>, ovlivňují cAMP</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t>• degradace – jako u hormonů</w:t>
      </w: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b/>
        </w:rPr>
      </w:pPr>
      <w:r w:rsidRPr="00EE674E">
        <w:rPr>
          <w:rFonts w:ascii="Times New Roman" w:hAnsi="Times New Roman"/>
        </w:rPr>
        <w:tab/>
      </w:r>
      <w:r w:rsidRPr="00EE674E">
        <w:rPr>
          <w:rFonts w:ascii="Times New Roman" w:hAnsi="Times New Roman"/>
          <w:b/>
        </w:rPr>
        <w:t>3) jiné neurotransmitery</w:t>
      </w:r>
    </w:p>
    <w:p w:rsidR="00AB6D2A" w:rsidRPr="00EE674E" w:rsidRDefault="00AB6D2A" w:rsidP="00EE674E">
      <w:pPr>
        <w:spacing w:after="0"/>
        <w:rPr>
          <w:rFonts w:ascii="Times New Roman" w:hAnsi="Times New Roman"/>
        </w:rPr>
      </w:pPr>
      <w:r w:rsidRPr="00EE674E">
        <w:rPr>
          <w:rFonts w:ascii="Times New Roman" w:hAnsi="Times New Roman"/>
          <w:b/>
        </w:rPr>
        <w:tab/>
      </w:r>
      <w:r w:rsidRPr="00EE674E">
        <w:rPr>
          <w:rFonts w:ascii="Times New Roman" w:hAnsi="Times New Roman"/>
          <w:b/>
        </w:rPr>
        <w:tab/>
      </w:r>
      <w:r w:rsidRPr="00EE674E">
        <w:rPr>
          <w:rFonts w:ascii="Times New Roman" w:hAnsi="Times New Roman"/>
        </w:rPr>
        <w:t xml:space="preserve">• </w:t>
      </w:r>
      <w:r w:rsidRPr="00EE674E">
        <w:rPr>
          <w:rFonts w:ascii="Times New Roman" w:hAnsi="Times New Roman"/>
          <w:b/>
        </w:rPr>
        <w:t xml:space="preserve">serotonin </w:t>
      </w:r>
      <w:r w:rsidRPr="00EE674E">
        <w:rPr>
          <w:rFonts w:ascii="Times New Roman" w:hAnsi="Times New Roman"/>
        </w:rPr>
        <w:t xml:space="preserve">– v mozku významný – regulace spánku a nespavosti, nálada, </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deprese (málo, taky migréna)</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t xml:space="preserve">• </w:t>
      </w:r>
      <w:r w:rsidRPr="00EE674E">
        <w:rPr>
          <w:rFonts w:ascii="Times New Roman" w:hAnsi="Times New Roman"/>
          <w:b/>
        </w:rPr>
        <w:t xml:space="preserve">glutamát </w:t>
      </w:r>
      <w:r w:rsidRPr="00EE674E">
        <w:rPr>
          <w:rFonts w:ascii="Times New Roman" w:hAnsi="Times New Roman"/>
        </w:rPr>
        <w:t xml:space="preserve">(AMK), </w:t>
      </w:r>
      <w:r w:rsidRPr="00EE674E">
        <w:rPr>
          <w:rFonts w:ascii="Times New Roman" w:hAnsi="Times New Roman"/>
          <w:b/>
        </w:rPr>
        <w:t>asparát</w:t>
      </w:r>
      <w:r w:rsidRPr="00EE674E">
        <w:rPr>
          <w:rFonts w:ascii="Times New Roman" w:hAnsi="Times New Roman"/>
          <w:b/>
        </w:rPr>
        <w:tab/>
        <w:t xml:space="preserve">- </w:t>
      </w:r>
      <w:r w:rsidRPr="00EE674E">
        <w:rPr>
          <w:rFonts w:ascii="Times New Roman" w:hAnsi="Times New Roman"/>
        </w:rPr>
        <w:t>v mozku excitační</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t xml:space="preserve">• </w:t>
      </w:r>
      <w:r w:rsidRPr="00EE674E">
        <w:rPr>
          <w:rFonts w:ascii="Times New Roman" w:hAnsi="Times New Roman"/>
          <w:b/>
        </w:rPr>
        <w:t xml:space="preserve">glycin - </w:t>
      </w:r>
      <w:r w:rsidRPr="00EE674E">
        <w:rPr>
          <w:rFonts w:ascii="Times New Roman" w:hAnsi="Times New Roman"/>
        </w:rPr>
        <w:t xml:space="preserve"> mozek a mícha </w:t>
      </w:r>
      <w:r w:rsidRPr="00EE674E">
        <w:rPr>
          <w:rFonts w:ascii="Times New Roman" w:hAnsi="Times New Roman"/>
        </w:rPr>
        <w:sym w:font="Symbol" w:char="F0AE"/>
      </w:r>
      <w:r w:rsidRPr="00EE674E">
        <w:rPr>
          <w:rFonts w:ascii="Times New Roman" w:hAnsi="Times New Roman"/>
        </w:rPr>
        <w:t xml:space="preserve"> inhibice</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t xml:space="preserve">• </w:t>
      </w:r>
      <w:r w:rsidRPr="00EE674E">
        <w:rPr>
          <w:rFonts w:ascii="Times New Roman" w:hAnsi="Times New Roman"/>
          <w:b/>
        </w:rPr>
        <w:t xml:space="preserve">taurin – </w:t>
      </w:r>
      <w:r w:rsidRPr="00EE674E">
        <w:rPr>
          <w:rFonts w:ascii="Times New Roman" w:hAnsi="Times New Roman"/>
        </w:rPr>
        <w:t xml:space="preserve">kmen, mícha </w:t>
      </w:r>
      <w:r w:rsidRPr="00EE674E">
        <w:rPr>
          <w:rFonts w:ascii="Times New Roman" w:hAnsi="Times New Roman"/>
        </w:rPr>
        <w:sym w:font="Symbol" w:char="F0AE"/>
      </w:r>
      <w:r w:rsidRPr="00EE674E">
        <w:rPr>
          <w:rFonts w:ascii="Times New Roman" w:hAnsi="Times New Roman"/>
        </w:rPr>
        <w:t xml:space="preserve"> inhibice</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t xml:space="preserve">• </w:t>
      </w:r>
      <w:r w:rsidRPr="00EE674E">
        <w:rPr>
          <w:rFonts w:ascii="Times New Roman" w:hAnsi="Times New Roman"/>
          <w:b/>
        </w:rPr>
        <w:t xml:space="preserve">GABA – </w:t>
      </w:r>
      <w:r w:rsidRPr="00EE674E">
        <w:rPr>
          <w:rFonts w:ascii="Times New Roman" w:hAnsi="Times New Roman"/>
        </w:rPr>
        <w:t xml:space="preserve">inhibice, </w:t>
      </w:r>
      <w:r w:rsidRPr="00EE674E">
        <w:rPr>
          <w:rFonts w:ascii="Times New Roman" w:hAnsi="Times New Roman"/>
        </w:rPr>
        <w:sym w:font="Symbol" w:char="F0AF"/>
      </w:r>
      <w:r w:rsidRPr="00EE674E">
        <w:rPr>
          <w:rFonts w:ascii="Times New Roman" w:hAnsi="Times New Roman"/>
        </w:rPr>
        <w:t xml:space="preserve"> = Huntingtonova nemoc</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b/>
        </w:rPr>
        <w:t xml:space="preserve">• histamin </w:t>
      </w:r>
      <w:r w:rsidRPr="00EE674E">
        <w:rPr>
          <w:rFonts w:ascii="Times New Roman" w:hAnsi="Times New Roman"/>
        </w:rPr>
        <w:t>– z histidinu</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 hodně fcí</w:t>
      </w:r>
      <w:r w:rsidRPr="00EE674E">
        <w:rPr>
          <w:rFonts w:ascii="Times New Roman" w:hAnsi="Times New Roman"/>
        </w:rPr>
        <w:tab/>
        <w:t>– presyn. oblast mozkových neuronů</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w:t>
      </w:r>
      <w:r w:rsidRPr="00EE674E">
        <w:rPr>
          <w:rFonts w:ascii="Times New Roman" w:hAnsi="Times New Roman"/>
        </w:rPr>
        <w:sym w:font="Symbol" w:char="F0AD"/>
      </w:r>
      <w:r w:rsidRPr="00EE674E">
        <w:rPr>
          <w:rFonts w:ascii="Times New Roman" w:hAnsi="Times New Roman"/>
        </w:rPr>
        <w:t xml:space="preserve"> sekrece HCL a pepsinogenu v žaludku</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t>- podíl v rozvoji alergických a zánětlivých reakcí</w:t>
      </w:r>
      <w:r w:rsidRPr="00EE674E">
        <w:rPr>
          <w:rFonts w:ascii="Times New Roman" w:hAnsi="Times New Roman"/>
        </w:rPr>
        <w:tab/>
      </w:r>
      <w:r w:rsidRPr="00EE674E">
        <w:rPr>
          <w:rFonts w:ascii="Times New Roman" w:hAnsi="Times New Roman"/>
        </w:rPr>
        <w:tab/>
      </w:r>
      <w:r w:rsidRPr="00EE674E">
        <w:rPr>
          <w:rFonts w:ascii="Times New Roman" w:hAnsi="Times New Roman"/>
        </w:rPr>
        <w:tab/>
      </w:r>
      <w:r w:rsidRPr="00EE674E">
        <w:rPr>
          <w:rFonts w:ascii="Times New Roman" w:hAnsi="Times New Roman"/>
        </w:rPr>
        <w:tab/>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w:t>
      </w:r>
    </w:p>
    <w:p w:rsidR="00AB6D2A" w:rsidRPr="00EE674E" w:rsidRDefault="00AB6D2A" w:rsidP="00EE674E">
      <w:pPr>
        <w:spacing w:after="0"/>
        <w:rPr>
          <w:rFonts w:ascii="Times New Roman" w:hAnsi="Times New Roman"/>
        </w:rPr>
      </w:pPr>
      <w:r w:rsidRPr="00EE674E">
        <w:rPr>
          <w:rFonts w:ascii="Times New Roman" w:hAnsi="Times New Roman"/>
        </w:rPr>
        <w:tab/>
      </w:r>
      <w:r w:rsidRPr="00EE674E">
        <w:rPr>
          <w:rFonts w:ascii="Times New Roman" w:hAnsi="Times New Roman"/>
        </w:rPr>
        <w:tab/>
      </w:r>
      <w:r w:rsidRPr="00EE674E">
        <w:rPr>
          <w:rFonts w:ascii="Times New Roman" w:hAnsi="Times New Roman"/>
        </w:rPr>
        <w:tab/>
        <w:t xml:space="preserve">       </w:t>
      </w:r>
    </w:p>
    <w:p w:rsidR="00AB6D2A" w:rsidRPr="00EE674E" w:rsidRDefault="00AB6D2A" w:rsidP="00EE674E">
      <w:pPr>
        <w:spacing w:after="0"/>
        <w:rPr>
          <w:rFonts w:ascii="Times New Roman" w:hAnsi="Times New Roman"/>
          <w:b/>
          <w:sz w:val="36"/>
          <w:szCs w:val="36"/>
          <w:u w:val="single"/>
        </w:rPr>
      </w:pPr>
      <w:r w:rsidRPr="00EE674E">
        <w:rPr>
          <w:rFonts w:ascii="Times New Roman" w:hAnsi="Times New Roman"/>
          <w:b/>
          <w:sz w:val="36"/>
          <w:szCs w:val="36"/>
          <w:u w:val="single"/>
        </w:rPr>
        <w:t>STEROIDNÍ HORMONY</w:t>
      </w:r>
    </w:p>
    <w:p w:rsidR="00AB6D2A" w:rsidRPr="00EE674E" w:rsidRDefault="00AB6D2A" w:rsidP="00EE674E">
      <w:pPr>
        <w:spacing w:after="0"/>
        <w:rPr>
          <w:rFonts w:ascii="Times New Roman" w:hAnsi="Times New Roman"/>
          <w:sz w:val="24"/>
          <w:szCs w:val="24"/>
        </w:rPr>
      </w:pPr>
      <w:r w:rsidRPr="00EE674E">
        <w:rPr>
          <w:rFonts w:ascii="Times New Roman" w:hAnsi="Times New Roman"/>
          <w:sz w:val="24"/>
          <w:szCs w:val="24"/>
          <w:u w:val="single"/>
        </w:rPr>
        <w:t xml:space="preserve">Hydrofobní </w:t>
      </w:r>
      <w:r w:rsidRPr="00EE674E">
        <w:rPr>
          <w:rFonts w:ascii="Times New Roman" w:hAnsi="Times New Roman"/>
          <w:sz w:val="24"/>
          <w:szCs w:val="24"/>
        </w:rPr>
        <w:t>(tyto hormony proniknou do buňky a v ní se váží na receptor buď v cytosolu nebo přímo v jádře, mechanismus jejich účinku je v rovině transkripce. Dochází tak k </w:t>
      </w:r>
      <w:r w:rsidRPr="00EE674E">
        <w:rPr>
          <w:rFonts w:ascii="Times New Roman" w:hAnsi="Times New Roman"/>
          <w:sz w:val="24"/>
          <w:szCs w:val="24"/>
          <w:u w:val="single"/>
        </w:rPr>
        <w:t>indukci syntézy enzymů</w:t>
      </w:r>
      <w:r w:rsidRPr="00EE674E">
        <w:rPr>
          <w:rFonts w:ascii="Times New Roman" w:hAnsi="Times New Roman"/>
          <w:sz w:val="24"/>
          <w:szCs w:val="24"/>
        </w:rPr>
        <w:t>. Pro tento typ hormonů je přenašeč v krvi nezbytný. Plazmatický poločas se udává v hodinách až dnech.</w:t>
      </w:r>
    </w:p>
    <w:p w:rsidR="00AB6D2A" w:rsidRPr="00EE674E" w:rsidRDefault="00AB6D2A" w:rsidP="00EE674E">
      <w:pPr>
        <w:spacing w:after="0"/>
        <w:rPr>
          <w:rFonts w:ascii="Times New Roman" w:hAnsi="Times New Roman"/>
          <w:sz w:val="24"/>
          <w:szCs w:val="24"/>
          <w:lang w:val="en-US"/>
        </w:rPr>
      </w:pPr>
      <w:r>
        <w:rPr>
          <w:noProof/>
          <w:lang w:eastAsia="cs-CZ"/>
        </w:rPr>
        <w:pict>
          <v:shapetype id="_x0000_t32" coordsize="21600,21600" o:spt="32" o:oned="t" path="m,l21600,21600e" filled="f">
            <v:path arrowok="t" fillok="f" o:connecttype="none"/>
            <o:lock v:ext="edit" shapetype="t"/>
          </v:shapetype>
          <v:shape id="_x0000_s1062" type="#_x0000_t32" style="position:absolute;margin-left:207.65pt;margin-top:18.9pt;width:0;height:8.85pt;z-index:251653632" o:connectortype="straight">
            <v:stroke endarrow="block"/>
          </v:shape>
        </w:pict>
      </w:r>
      <w:r w:rsidRPr="00EE674E">
        <w:rPr>
          <w:rFonts w:ascii="Times New Roman" w:hAnsi="Times New Roman"/>
          <w:sz w:val="24"/>
          <w:szCs w:val="24"/>
        </w:rPr>
        <w:t xml:space="preserve">Schema působení: „první posel“- hormon  </w:t>
      </w:r>
      <w:r w:rsidRPr="00EE674E">
        <w:rPr>
          <w:rFonts w:ascii="Times New Roman" w:hAnsi="Times New Roman"/>
          <w:sz w:val="24"/>
          <w:szCs w:val="24"/>
          <w:lang w:val="en-US"/>
        </w:rPr>
        <w:t>&gt; receptor &gt; efektorovy enzym (I.)</w:t>
      </w:r>
    </w:p>
    <w:p w:rsidR="00AB6D2A" w:rsidRPr="00EE674E" w:rsidRDefault="00AB6D2A" w:rsidP="00EE674E">
      <w:pPr>
        <w:spacing w:after="0"/>
        <w:rPr>
          <w:rFonts w:ascii="Times New Roman" w:hAnsi="Times New Roman"/>
          <w:sz w:val="24"/>
          <w:szCs w:val="24"/>
        </w:rPr>
      </w:pPr>
      <w:r>
        <w:rPr>
          <w:noProof/>
          <w:lang w:eastAsia="cs-CZ"/>
        </w:rPr>
        <w:pict>
          <v:shape id="_x0000_s1063" type="#_x0000_t32" style="position:absolute;margin-left:207.65pt;margin-top:19.25pt;width:0;height:1.35pt;z-index:251654656" o:connectortype="straight">
            <v:stroke endarrow="block"/>
          </v:shape>
        </w:pict>
      </w:r>
      <w:r w:rsidRPr="00EE674E">
        <w:rPr>
          <w:rFonts w:ascii="Times New Roman" w:hAnsi="Times New Roman"/>
          <w:sz w:val="24"/>
          <w:szCs w:val="24"/>
        </w:rPr>
        <w:t xml:space="preserve">                         II.      změna hladiny druhého posla</w:t>
      </w:r>
    </w:p>
    <w:p w:rsidR="00AB6D2A" w:rsidRPr="00EE674E" w:rsidRDefault="00AB6D2A" w:rsidP="00EE674E">
      <w:pPr>
        <w:spacing w:after="0"/>
        <w:rPr>
          <w:rFonts w:ascii="Times New Roman" w:hAnsi="Times New Roman"/>
          <w:sz w:val="24"/>
          <w:szCs w:val="24"/>
        </w:rPr>
      </w:pPr>
      <w:r>
        <w:rPr>
          <w:noProof/>
          <w:lang w:eastAsia="cs-CZ"/>
        </w:rPr>
        <w:pict>
          <v:shape id="_x0000_s1064" type="#_x0000_t32" style="position:absolute;margin-left:207.65pt;margin-top:18.9pt;width:0;height:10.15pt;z-index:251655680" o:connectortype="straight">
            <v:stroke endarrow="block"/>
          </v:shape>
        </w:pict>
      </w:r>
      <w:r w:rsidRPr="00EE674E">
        <w:rPr>
          <w:rFonts w:ascii="Times New Roman" w:hAnsi="Times New Roman"/>
          <w:sz w:val="24"/>
          <w:szCs w:val="24"/>
        </w:rPr>
        <w:t xml:space="preserve">                         III.     změna aktivity proteinkinas a fosfatas</w:t>
      </w:r>
    </w:p>
    <w:p w:rsidR="00AB6D2A" w:rsidRPr="00EE674E" w:rsidRDefault="00AB6D2A" w:rsidP="00EE674E">
      <w:pPr>
        <w:spacing w:after="0"/>
        <w:rPr>
          <w:rFonts w:ascii="Times New Roman" w:hAnsi="Times New Roman"/>
          <w:sz w:val="24"/>
          <w:szCs w:val="24"/>
        </w:rPr>
      </w:pPr>
      <w:r>
        <w:rPr>
          <w:noProof/>
          <w:lang w:eastAsia="cs-CZ"/>
        </w:rPr>
        <w:pict>
          <v:shape id="_x0000_s1065" type="#_x0000_t32" style="position:absolute;margin-left:207.65pt;margin-top:16.5pt;width:0;height:6.1pt;z-index:251656704" o:connectortype="straight">
            <v:stroke endarrow="block"/>
          </v:shape>
        </w:pict>
      </w:r>
      <w:r w:rsidRPr="00EE674E">
        <w:rPr>
          <w:rFonts w:ascii="Times New Roman" w:hAnsi="Times New Roman"/>
          <w:sz w:val="24"/>
          <w:szCs w:val="24"/>
        </w:rPr>
        <w:t xml:space="preserve">                                   změna fosforylace intracelulárních proteinů (enzymů)</w:t>
      </w:r>
    </w:p>
    <w:p w:rsidR="00AB6D2A" w:rsidRPr="00EE674E" w:rsidRDefault="00AB6D2A" w:rsidP="00EE674E">
      <w:pPr>
        <w:spacing w:after="0"/>
        <w:rPr>
          <w:rFonts w:ascii="Times New Roman" w:hAnsi="Times New Roman"/>
          <w:sz w:val="24"/>
          <w:szCs w:val="24"/>
        </w:rPr>
      </w:pPr>
      <w:r w:rsidRPr="00EE674E">
        <w:rPr>
          <w:rFonts w:ascii="Times New Roman" w:hAnsi="Times New Roman"/>
          <w:sz w:val="24"/>
          <w:szCs w:val="24"/>
        </w:rPr>
        <w:t xml:space="preserve">                                   výsledek: metabolická odpověď</w:t>
      </w:r>
    </w:p>
    <w:p w:rsidR="00AB6D2A" w:rsidRPr="00EE674E" w:rsidRDefault="00AB6D2A" w:rsidP="00EE674E">
      <w:pPr>
        <w:pStyle w:val="ListParagraph"/>
        <w:numPr>
          <w:ilvl w:val="0"/>
          <w:numId w:val="33"/>
        </w:numPr>
        <w:spacing w:after="0"/>
        <w:ind w:left="0"/>
        <w:rPr>
          <w:rFonts w:ascii="Times New Roman" w:hAnsi="Times New Roman"/>
          <w:sz w:val="24"/>
          <w:szCs w:val="24"/>
        </w:rPr>
      </w:pPr>
      <w:r w:rsidRPr="00EE674E">
        <w:rPr>
          <w:rFonts w:ascii="Times New Roman" w:hAnsi="Times New Roman"/>
          <w:sz w:val="24"/>
          <w:szCs w:val="24"/>
        </w:rPr>
        <w:t>Nejběžnější efektorové enzymy: adenylátcyklasa, guanylátcyklasa, fosfolipasa C. Systém aktivace efektorového enzymu v membráně obohacen o G-proteiny(spolupráce s enzymy- aktivační nebo inhibiční charakter)</w:t>
      </w:r>
    </w:p>
    <w:p w:rsidR="00AB6D2A" w:rsidRPr="00EE674E" w:rsidRDefault="00AB6D2A" w:rsidP="00EE674E">
      <w:pPr>
        <w:pStyle w:val="ListParagraph"/>
        <w:numPr>
          <w:ilvl w:val="0"/>
          <w:numId w:val="33"/>
        </w:numPr>
        <w:spacing w:after="0"/>
        <w:ind w:left="0"/>
        <w:rPr>
          <w:rFonts w:ascii="Times New Roman" w:hAnsi="Times New Roman"/>
          <w:sz w:val="24"/>
          <w:szCs w:val="24"/>
        </w:rPr>
      </w:pPr>
      <w:r w:rsidRPr="00EE674E">
        <w:rPr>
          <w:rFonts w:ascii="Times New Roman" w:hAnsi="Times New Roman"/>
          <w:sz w:val="24"/>
          <w:szCs w:val="24"/>
        </w:rPr>
        <w:t xml:space="preserve">Mezi druhé posly řadíme cAMP (cyklický adenosinmonofosfát), cGMP, DAG (diacylglycerol) a Ca2+. </w:t>
      </w:r>
    </w:p>
    <w:p w:rsidR="00AB6D2A" w:rsidRPr="00EE674E" w:rsidRDefault="00AB6D2A" w:rsidP="00EE674E">
      <w:pPr>
        <w:pStyle w:val="ListParagraph"/>
        <w:numPr>
          <w:ilvl w:val="0"/>
          <w:numId w:val="33"/>
        </w:numPr>
        <w:spacing w:after="0"/>
        <w:ind w:left="0"/>
        <w:rPr>
          <w:rFonts w:ascii="Times New Roman" w:hAnsi="Times New Roman"/>
          <w:sz w:val="24"/>
          <w:szCs w:val="24"/>
        </w:rPr>
      </w:pPr>
      <w:r w:rsidRPr="00EE674E">
        <w:rPr>
          <w:rFonts w:ascii="Times New Roman" w:hAnsi="Times New Roman"/>
          <w:sz w:val="24"/>
          <w:szCs w:val="24"/>
        </w:rPr>
        <w:t>Mezi nejznámější proteinkinasy patří ty, které jsou závislé na cAMP, camp, kalmodulinu a proteinkinasa C. Jejich působením dochází k fosforylaci enzymů (aktivace/inhibice).</w:t>
      </w:r>
    </w:p>
    <w:p w:rsidR="00AB6D2A" w:rsidRPr="00EE674E" w:rsidRDefault="00AB6D2A" w:rsidP="00EE674E">
      <w:pPr>
        <w:spacing w:after="0"/>
        <w:rPr>
          <w:rFonts w:ascii="Times New Roman" w:hAnsi="Times New Roman"/>
          <w:sz w:val="24"/>
          <w:szCs w:val="24"/>
        </w:rPr>
      </w:pPr>
      <w:r w:rsidRPr="00EE674E">
        <w:rPr>
          <w:rFonts w:ascii="Times New Roman" w:hAnsi="Times New Roman"/>
          <w:sz w:val="24"/>
          <w:szCs w:val="24"/>
        </w:rPr>
        <w:t>Gestageny/ estrogeny a androgeny/ kortikoidy/ D-hormon</w:t>
      </w:r>
    </w:p>
    <w:p w:rsidR="00AB6D2A" w:rsidRPr="00EE674E" w:rsidRDefault="00AB6D2A" w:rsidP="00EE674E">
      <w:pPr>
        <w:spacing w:after="0"/>
        <w:rPr>
          <w:rFonts w:ascii="Times New Roman" w:hAnsi="Times New Roman"/>
          <w:sz w:val="24"/>
          <w:szCs w:val="24"/>
        </w:rPr>
      </w:pPr>
      <w:r w:rsidRPr="00EE674E">
        <w:rPr>
          <w:rFonts w:ascii="Times New Roman" w:hAnsi="Times New Roman"/>
          <w:sz w:val="24"/>
          <w:szCs w:val="24"/>
          <w:u w:val="single"/>
        </w:rPr>
        <w:t>Mechanismus účinku</w:t>
      </w:r>
      <w:r w:rsidRPr="00EE674E">
        <w:rPr>
          <w:rFonts w:ascii="Times New Roman" w:hAnsi="Times New Roman"/>
          <w:sz w:val="24"/>
          <w:szCs w:val="24"/>
        </w:rPr>
        <w:t xml:space="preserve">: Nepůsobí primárně na aktivity enzymů ani netransportní pochody, ale na </w:t>
      </w:r>
      <w:r w:rsidRPr="00EE674E">
        <w:rPr>
          <w:rFonts w:ascii="Times New Roman" w:hAnsi="Times New Roman"/>
          <w:sz w:val="24"/>
          <w:szCs w:val="24"/>
          <w:u w:val="single"/>
        </w:rPr>
        <w:t>expresi genů</w:t>
      </w:r>
      <w:r w:rsidRPr="00EE674E">
        <w:rPr>
          <w:rFonts w:ascii="Times New Roman" w:hAnsi="Times New Roman"/>
          <w:sz w:val="24"/>
          <w:szCs w:val="24"/>
        </w:rPr>
        <w:t>. Tyto lipofilní molekuly pohodlně difundují přes fosfolipidovou membránu a působí na buněčné jádro (přenos pomalejší než při aktivaci efektorových enzymů, protože předpokladem je syntéza nových molekul proteinu- nástup pozdější) Nevytváří se žádné zásoby, účinek přímo úměrný syntéze.</w:t>
      </w:r>
    </w:p>
    <w:p w:rsidR="00AB6D2A" w:rsidRPr="00EE674E" w:rsidRDefault="00AB6D2A" w:rsidP="00EE674E">
      <w:pPr>
        <w:spacing w:after="0"/>
        <w:rPr>
          <w:rFonts w:ascii="Times New Roman" w:hAnsi="Times New Roman"/>
          <w:sz w:val="24"/>
          <w:szCs w:val="24"/>
        </w:rPr>
      </w:pPr>
      <w:r w:rsidRPr="00EE674E">
        <w:rPr>
          <w:rFonts w:ascii="Times New Roman" w:hAnsi="Times New Roman"/>
          <w:sz w:val="24"/>
          <w:szCs w:val="24"/>
        </w:rPr>
        <w:t>Steroidní hormon proniká do cílové buňky a váže se na specifický receptor v cytosolo nevo v jádře. Pokud komplex vzniká v cytosolu, doputuje do jádra. Receptor má několik podjednotek (běžně dvě), na jednu se naváže hormon, druhá je určena k usednutí na DNA. Komplex hormon-receptor musí být před „svatbou“ aktivován- změnou konformace a povrchového napětí. Samotný receptor DNA umrtvuje.</w:t>
      </w:r>
    </w:p>
    <w:p w:rsidR="00AB6D2A" w:rsidRPr="00EE674E" w:rsidRDefault="00AB6D2A" w:rsidP="00EE674E">
      <w:pPr>
        <w:spacing w:after="0"/>
        <w:rPr>
          <w:rFonts w:ascii="Times New Roman" w:hAnsi="Times New Roman"/>
          <w:sz w:val="24"/>
          <w:szCs w:val="24"/>
        </w:rPr>
      </w:pPr>
      <w:r w:rsidRPr="00EE674E">
        <w:rPr>
          <w:rFonts w:ascii="Times New Roman" w:hAnsi="Times New Roman"/>
          <w:sz w:val="24"/>
          <w:szCs w:val="24"/>
        </w:rPr>
        <w:t>Specifická oblast DNA, na kterou se komplex váže= hormon-responzivní element. Komplex nejprve odstraní nepistonovou bílkovinu chromatinu, která předtím fungovala jako receptor. Interakce spustí transkripci na genu, protože umožní DNA- dep-RNA –polymerase přístup. Výsledkem je mRNA, její transport do cytosolu a syntéza určitého enzymu.</w:t>
      </w:r>
    </w:p>
    <w:p w:rsidR="00AB6D2A" w:rsidRPr="00EE674E" w:rsidRDefault="00AB6D2A" w:rsidP="00EE674E">
      <w:pPr>
        <w:spacing w:after="0"/>
        <w:rPr>
          <w:rFonts w:ascii="Times New Roman" w:hAnsi="Times New Roman"/>
          <w:sz w:val="24"/>
          <w:szCs w:val="24"/>
        </w:rPr>
      </w:pPr>
    </w:p>
    <w:p w:rsidR="00AB6D2A" w:rsidRPr="00EE674E" w:rsidRDefault="00AB6D2A" w:rsidP="00EE674E">
      <w:pPr>
        <w:spacing w:after="0"/>
        <w:rPr>
          <w:rFonts w:ascii="Times New Roman" w:hAnsi="Times New Roman"/>
          <w:sz w:val="24"/>
          <w:szCs w:val="24"/>
        </w:rPr>
      </w:pPr>
    </w:p>
    <w:p w:rsidR="00AB6D2A" w:rsidRPr="00EE674E" w:rsidRDefault="00AB6D2A" w:rsidP="00EE674E">
      <w:pPr>
        <w:spacing w:after="0"/>
        <w:rPr>
          <w:rFonts w:ascii="Times New Roman" w:hAnsi="Times New Roman"/>
          <w:sz w:val="24"/>
          <w:szCs w:val="24"/>
        </w:rPr>
      </w:pPr>
    </w:p>
    <w:p w:rsidR="00AB6D2A" w:rsidRPr="00EE674E" w:rsidRDefault="00AB6D2A" w:rsidP="00EE674E">
      <w:pPr>
        <w:pBdr>
          <w:bottom w:val="single" w:sz="4" w:space="1" w:color="auto"/>
        </w:pBdr>
        <w:autoSpaceDE w:val="0"/>
        <w:autoSpaceDN w:val="0"/>
        <w:adjustRightInd w:val="0"/>
        <w:spacing w:after="0"/>
        <w:rPr>
          <w:rFonts w:ascii="Times New Roman" w:hAnsi="Times New Roman"/>
          <w:b/>
          <w:color w:val="FF6600"/>
          <w:sz w:val="40"/>
          <w:szCs w:val="40"/>
        </w:rPr>
      </w:pPr>
      <w:r w:rsidRPr="00EE674E">
        <w:rPr>
          <w:rFonts w:ascii="Times New Roman" w:hAnsi="Times New Roman"/>
          <w:b/>
          <w:color w:val="FF6600"/>
          <w:sz w:val="40"/>
          <w:szCs w:val="40"/>
        </w:rPr>
        <w:t>III_23. Peptidové hormony a jejich funkce v endokrinních regulačních dějích</w:t>
      </w:r>
    </w:p>
    <w:p w:rsidR="00AB6D2A" w:rsidRPr="00EE674E" w:rsidRDefault="00AB6D2A" w:rsidP="00EE674E">
      <w:pPr>
        <w:autoSpaceDE w:val="0"/>
        <w:autoSpaceDN w:val="0"/>
        <w:adjustRightInd w:val="0"/>
        <w:spacing w:after="0"/>
        <w:rPr>
          <w:rFonts w:ascii="Times New Roman" w:hAnsi="Times New Roman"/>
          <w:sz w:val="18"/>
          <w:szCs w:val="18"/>
        </w:rPr>
      </w:pPr>
    </w:p>
    <w:p w:rsidR="00AB6D2A" w:rsidRPr="00EE674E" w:rsidRDefault="00AB6D2A" w:rsidP="00EE674E">
      <w:pPr>
        <w:autoSpaceDE w:val="0"/>
        <w:autoSpaceDN w:val="0"/>
        <w:adjustRightInd w:val="0"/>
        <w:spacing w:after="0"/>
        <w:rPr>
          <w:rFonts w:ascii="Times New Roman" w:hAnsi="Times New Roman"/>
          <w:sz w:val="18"/>
          <w:szCs w:val="18"/>
        </w:rPr>
      </w:pPr>
      <w:r w:rsidRPr="00EE674E">
        <w:rPr>
          <w:rFonts w:ascii="Times New Roman" w:hAnsi="Times New Roman"/>
          <w:sz w:val="18"/>
          <w:szCs w:val="18"/>
        </w:rPr>
        <w:t>→peptidy(</w:t>
      </w:r>
      <w:r w:rsidRPr="00EE674E">
        <w:rPr>
          <w:rFonts w:ascii="Times New Roman" w:hAnsi="Times New Roman"/>
          <w:i/>
          <w:sz w:val="18"/>
          <w:szCs w:val="18"/>
        </w:rPr>
        <w:t>polypeptidy,proteiny,glykoproteidy,katecholaminy</w:t>
      </w:r>
      <w:r w:rsidRPr="00EE674E">
        <w:rPr>
          <w:rFonts w:ascii="Times New Roman" w:hAnsi="Times New Roman"/>
          <w:sz w:val="18"/>
          <w:szCs w:val="18"/>
        </w:rPr>
        <w:t>) s endokrinní funkcí</w:t>
      </w:r>
    </w:p>
    <w:p w:rsidR="00AB6D2A" w:rsidRPr="00EE674E" w:rsidRDefault="00AB6D2A" w:rsidP="00EE674E">
      <w:pPr>
        <w:autoSpaceDE w:val="0"/>
        <w:autoSpaceDN w:val="0"/>
        <w:adjustRightInd w:val="0"/>
        <w:spacing w:after="0"/>
        <w:rPr>
          <w:rFonts w:ascii="Times New Roman" w:hAnsi="Times New Roman"/>
          <w:b/>
          <w:sz w:val="20"/>
          <w:szCs w:val="20"/>
          <w:lang w:val="sk-SK"/>
        </w:rPr>
      </w:pPr>
      <w:r w:rsidRPr="00EE674E">
        <w:rPr>
          <w:rFonts w:ascii="Times New Roman" w:hAnsi="Times New Roman"/>
          <w:sz w:val="18"/>
          <w:szCs w:val="18"/>
        </w:rPr>
        <w:t>→hydrofilního charakteru→neproniknou do buňky,ale váží se reverzibilně na specifický protein v cytoplaz.mem.</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→působí přes receptory na povrchu a spouští kaskádu následných reakcí v cytoplasmě(</w:t>
      </w:r>
      <w:r w:rsidRPr="00EE674E">
        <w:rPr>
          <w:rFonts w:ascii="Times New Roman" w:hAnsi="Times New Roman"/>
          <w:i/>
          <w:sz w:val="18"/>
          <w:szCs w:val="18"/>
        </w:rPr>
        <w:t>cAMP,druhé posly</w:t>
      </w:r>
      <w:r w:rsidRPr="00EE674E">
        <w:rPr>
          <w:rFonts w:ascii="Times New Roman" w:hAnsi="Times New Roman"/>
          <w:sz w:val="18"/>
          <w:szCs w:val="18"/>
        </w:rPr>
        <w:t>)</w:t>
      </w:r>
    </w:p>
    <w:p w:rsidR="00AB6D2A" w:rsidRPr="00EE674E" w:rsidRDefault="00AB6D2A" w:rsidP="00EE674E">
      <w:pPr>
        <w:autoSpaceDE w:val="0"/>
        <w:autoSpaceDN w:val="0"/>
        <w:adjustRightInd w:val="0"/>
        <w:spacing w:after="0"/>
        <w:rPr>
          <w:rFonts w:ascii="Times New Roman" w:hAnsi="Times New Roman"/>
          <w:sz w:val="18"/>
          <w:szCs w:val="18"/>
        </w:rPr>
      </w:pPr>
      <w:r w:rsidRPr="00EE674E">
        <w:rPr>
          <w:rFonts w:ascii="Times New Roman" w:hAnsi="Times New Roman"/>
          <w:sz w:val="18"/>
          <w:szCs w:val="18"/>
        </w:rPr>
        <w:t>→syntetizovány v procesu transkripce a translace</w:t>
      </w:r>
    </w:p>
    <w:p w:rsidR="00AB6D2A" w:rsidRPr="00EE674E" w:rsidRDefault="00AB6D2A" w:rsidP="00EE674E">
      <w:pPr>
        <w:autoSpaceDE w:val="0"/>
        <w:autoSpaceDN w:val="0"/>
        <w:adjustRightInd w:val="0"/>
        <w:spacing w:after="0"/>
        <w:rPr>
          <w:rFonts w:ascii="Times New Roman" w:hAnsi="Times New Roman"/>
          <w:sz w:val="18"/>
          <w:szCs w:val="18"/>
        </w:rPr>
      </w:pPr>
      <w:r w:rsidRPr="00EE674E">
        <w:rPr>
          <w:rFonts w:ascii="Times New Roman" w:hAnsi="Times New Roman"/>
          <w:sz w:val="18"/>
          <w:szCs w:val="18"/>
        </w:rPr>
        <w:t>→nepotřebují v krvi přenašeč</w:t>
      </w:r>
    </w:p>
    <w:p w:rsidR="00AB6D2A" w:rsidRPr="00EE674E" w:rsidRDefault="00AB6D2A" w:rsidP="00EE674E">
      <w:pPr>
        <w:autoSpaceDE w:val="0"/>
        <w:autoSpaceDN w:val="0"/>
        <w:adjustRightInd w:val="0"/>
        <w:spacing w:after="0"/>
        <w:rPr>
          <w:rFonts w:ascii="Times New Roman" w:hAnsi="Times New Roman"/>
          <w:sz w:val="18"/>
          <w:szCs w:val="18"/>
        </w:rPr>
      </w:pPr>
      <w:r w:rsidRPr="00EE674E">
        <w:rPr>
          <w:rFonts w:ascii="Times New Roman" w:hAnsi="Times New Roman"/>
          <w:sz w:val="18"/>
          <w:szCs w:val="18"/>
        </w:rPr>
        <w:t>→mají krátký poločas rozpadu</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→tvoří genové rodiny,které vznikají ze společného ancestrálního genu</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→některé hormony na sebe navazují,čímž se mezi nimi vytváří určitá hierarchie jejich účinku</w:t>
      </w:r>
    </w:p>
    <w:p w:rsidR="00AB6D2A" w:rsidRPr="00EE674E" w:rsidRDefault="00AB6D2A" w:rsidP="00EE674E">
      <w:pPr>
        <w:spacing w:after="0"/>
        <w:rPr>
          <w:rFonts w:ascii="Times New Roman" w:hAnsi="Times New Roman"/>
          <w:color w:val="FF6600"/>
          <w:sz w:val="18"/>
          <w:szCs w:val="18"/>
        </w:rPr>
      </w:pPr>
      <w:r w:rsidRPr="00EE674E">
        <w:rPr>
          <w:rFonts w:ascii="Times New Roman" w:hAnsi="Times New Roman"/>
          <w:sz w:val="18"/>
          <w:szCs w:val="18"/>
        </w:rPr>
        <w:t xml:space="preserve">→hlavní skupinou hormony </w:t>
      </w:r>
      <w:r w:rsidRPr="00EE674E">
        <w:rPr>
          <w:rFonts w:ascii="Times New Roman" w:hAnsi="Times New Roman"/>
          <w:b/>
          <w:i/>
          <w:color w:val="FF6600"/>
          <w:sz w:val="18"/>
          <w:szCs w:val="18"/>
        </w:rPr>
        <w:t>hypothalamo-hypofyzární</w:t>
      </w:r>
      <w:r w:rsidRPr="00EE674E">
        <w:rPr>
          <w:rFonts w:ascii="Times New Roman" w:hAnsi="Times New Roman"/>
          <w:color w:val="FF6600"/>
          <w:sz w:val="18"/>
          <w:szCs w:val="18"/>
        </w:rPr>
        <w:t xml:space="preserve">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→secernovány v jiných tkáních:</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sz w:val="18"/>
          <w:szCs w:val="18"/>
        </w:rPr>
        <w:tab/>
        <w:t>-srdci (</w:t>
      </w:r>
      <w:r w:rsidRPr="00EE674E">
        <w:rPr>
          <w:rFonts w:ascii="Times New Roman" w:hAnsi="Times New Roman"/>
          <w:i/>
          <w:sz w:val="18"/>
          <w:szCs w:val="18"/>
        </w:rPr>
        <w:t>atriální natriuretický faktor</w:t>
      </w:r>
      <w:r w:rsidRPr="00EE674E">
        <w:rPr>
          <w:rFonts w:ascii="Times New Roman" w:hAnsi="Times New Roman"/>
          <w:sz w:val="18"/>
          <w:szCs w:val="18"/>
        </w:rPr>
        <w:t>)</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sz w:val="18"/>
          <w:szCs w:val="18"/>
        </w:rPr>
        <w:tab/>
        <w:t>-tukové tkáni (</w:t>
      </w:r>
      <w:r w:rsidRPr="00EE674E">
        <w:rPr>
          <w:rFonts w:ascii="Times New Roman" w:hAnsi="Times New Roman"/>
          <w:i/>
          <w:sz w:val="18"/>
          <w:szCs w:val="18"/>
        </w:rPr>
        <w:t>leptin</w:t>
      </w:r>
      <w:r w:rsidRPr="00EE674E">
        <w:rPr>
          <w:rFonts w:ascii="Times New Roman" w:hAnsi="Times New Roman"/>
          <w:sz w:val="18"/>
          <w:szCs w:val="18"/>
        </w:rPr>
        <w:t>)</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sz w:val="18"/>
          <w:szCs w:val="18"/>
        </w:rPr>
        <w:tab/>
        <w:t>-pankreas (</w:t>
      </w:r>
      <w:r w:rsidRPr="00EE674E">
        <w:rPr>
          <w:rFonts w:ascii="Times New Roman" w:hAnsi="Times New Roman"/>
          <w:i/>
          <w:sz w:val="18"/>
          <w:szCs w:val="18"/>
        </w:rPr>
        <w:t>insulin,glukagon,somatostatin</w:t>
      </w:r>
      <w:r w:rsidRPr="00EE674E">
        <w:rPr>
          <w:rFonts w:ascii="Times New Roman" w:hAnsi="Times New Roman"/>
          <w:sz w:val="18"/>
          <w:szCs w:val="18"/>
        </w:rPr>
        <w:t>)</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sz w:val="18"/>
          <w:szCs w:val="18"/>
        </w:rPr>
        <w:tab/>
        <w:t>-GIT (</w:t>
      </w:r>
      <w:r w:rsidRPr="00EE674E">
        <w:rPr>
          <w:rFonts w:ascii="Times New Roman" w:hAnsi="Times New Roman"/>
          <w:i/>
          <w:sz w:val="18"/>
          <w:szCs w:val="18"/>
        </w:rPr>
        <w:t>cholecystokinin</w:t>
      </w:r>
      <w:r w:rsidRPr="00EE674E">
        <w:rPr>
          <w:rFonts w:ascii="Times New Roman" w:hAnsi="Times New Roman"/>
          <w:sz w:val="18"/>
          <w:szCs w:val="18"/>
        </w:rPr>
        <w:t>)</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sz w:val="18"/>
          <w:szCs w:val="18"/>
        </w:rPr>
        <w:tab/>
        <w:t>-příštítná tělíska (</w:t>
      </w:r>
      <w:r w:rsidRPr="00EE674E">
        <w:rPr>
          <w:rFonts w:ascii="Times New Roman" w:hAnsi="Times New Roman"/>
          <w:i/>
          <w:sz w:val="18"/>
          <w:szCs w:val="18"/>
        </w:rPr>
        <w:t>parathormon,kalcitonin</w:t>
      </w:r>
      <w:r w:rsidRPr="00EE674E">
        <w:rPr>
          <w:rFonts w:ascii="Times New Roman" w:hAnsi="Times New Roman"/>
          <w:sz w:val="18"/>
          <w:szCs w:val="18"/>
        </w:rPr>
        <w:t>)</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sz w:val="18"/>
          <w:szCs w:val="18"/>
        </w:rPr>
        <w:tab/>
        <w:t>-ledviny (</w:t>
      </w:r>
      <w:r w:rsidRPr="00EE674E">
        <w:rPr>
          <w:rFonts w:ascii="Times New Roman" w:hAnsi="Times New Roman"/>
          <w:i/>
          <w:sz w:val="18"/>
          <w:szCs w:val="18"/>
        </w:rPr>
        <w:t>erytropoetin</w:t>
      </w:r>
      <w:r w:rsidRPr="00EE674E">
        <w:rPr>
          <w:rFonts w:ascii="Times New Roman" w:hAnsi="Times New Roman"/>
          <w:sz w:val="18"/>
          <w:szCs w:val="18"/>
        </w:rPr>
        <w:t>)</w:t>
      </w:r>
    </w:p>
    <w:p w:rsidR="00AB6D2A" w:rsidRPr="00EE674E" w:rsidRDefault="00AB6D2A" w:rsidP="00EE674E">
      <w:pPr>
        <w:spacing w:after="0"/>
        <w:rPr>
          <w:rFonts w:ascii="Times New Roman" w:hAnsi="Times New Roman"/>
          <w:sz w:val="20"/>
          <w:szCs w:val="20"/>
          <w:lang w:val="sk-SK"/>
        </w:rPr>
      </w:pPr>
      <w:r w:rsidRPr="00EE674E">
        <w:rPr>
          <w:rFonts w:ascii="Times New Roman" w:hAnsi="Times New Roman"/>
          <w:sz w:val="18"/>
          <w:szCs w:val="18"/>
        </w:rPr>
        <w:t xml:space="preserve">                               -choriogonadotropin</w:t>
      </w:r>
    </w:p>
    <w:p w:rsidR="00AB6D2A" w:rsidRPr="00EE674E" w:rsidRDefault="00AB6D2A" w:rsidP="00EE674E">
      <w:pPr>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→ve formě pre-prohormonu→dále upravovány ( </w:t>
      </w:r>
      <w:r w:rsidRPr="00EE674E">
        <w:rPr>
          <w:rFonts w:ascii="Times New Roman" w:hAnsi="Times New Roman"/>
          <w:i/>
          <w:sz w:val="18"/>
          <w:szCs w:val="18"/>
        </w:rPr>
        <w:t>posttranslační modifikace</w:t>
      </w:r>
      <w:r w:rsidRPr="00EE674E">
        <w:rPr>
          <w:rFonts w:ascii="Times New Roman" w:hAnsi="Times New Roman"/>
          <w:sz w:val="18"/>
          <w:szCs w:val="18"/>
        </w:rPr>
        <w:t>)</w:t>
      </w:r>
    </w:p>
    <w:p w:rsidR="00AB6D2A" w:rsidRPr="00EE674E" w:rsidRDefault="00AB6D2A" w:rsidP="00EE674E">
      <w:pPr>
        <w:autoSpaceDE w:val="0"/>
        <w:autoSpaceDN w:val="0"/>
        <w:adjustRightInd w:val="0"/>
        <w:spacing w:after="0"/>
        <w:rPr>
          <w:rFonts w:ascii="Times New Roman" w:hAnsi="Times New Roman"/>
          <w:sz w:val="18"/>
          <w:szCs w:val="18"/>
        </w:rPr>
      </w:pPr>
      <w:r w:rsidRPr="00EE674E">
        <w:rPr>
          <w:rFonts w:ascii="Times New Roman" w:hAnsi="Times New Roman"/>
          <w:sz w:val="18"/>
          <w:szCs w:val="18"/>
        </w:rPr>
        <w:t>→princip působení:</w:t>
      </w:r>
    </w:p>
    <w:p w:rsidR="00AB6D2A" w:rsidRPr="00EE674E" w:rsidRDefault="00AB6D2A" w:rsidP="00EE674E">
      <w:pPr>
        <w:autoSpaceDE w:val="0"/>
        <w:autoSpaceDN w:val="0"/>
        <w:adjustRightInd w:val="0"/>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sz w:val="18"/>
          <w:szCs w:val="18"/>
        </w:rPr>
        <w:tab/>
        <w:t>,,první“ posel-hormon→membránový receptor→efektorový enzym →změna hladiny druhého posla→</w:t>
      </w:r>
    </w:p>
    <w:p w:rsidR="00AB6D2A" w:rsidRPr="00EE674E" w:rsidRDefault="00AB6D2A" w:rsidP="00EE674E">
      <w:pPr>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→změna hladiny proteinkinas a fosfatas→změna fosforylace intracelulárních proteinů(enzymů) →</w:t>
      </w:r>
    </w:p>
    <w:p w:rsidR="00AB6D2A" w:rsidRPr="00EE674E" w:rsidRDefault="00AB6D2A" w:rsidP="00EE674E">
      <w:pPr>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 </w:t>
      </w:r>
      <w:r w:rsidRPr="00EE674E">
        <w:rPr>
          <w:rFonts w:ascii="Times New Roman" w:hAnsi="Times New Roman"/>
          <w:b/>
          <w:sz w:val="18"/>
          <w:szCs w:val="18"/>
        </w:rPr>
        <w:t>metabolická odpověď</w:t>
      </w:r>
      <w:r w:rsidRPr="00EE674E">
        <w:rPr>
          <w:rFonts w:ascii="Times New Roman" w:hAnsi="Times New Roman"/>
          <w:sz w:val="18"/>
          <w:szCs w:val="18"/>
        </w:rPr>
        <w:t xml:space="preserve"> </w:t>
      </w:r>
    </w:p>
    <w:p w:rsidR="00AB6D2A" w:rsidRPr="00EE674E" w:rsidRDefault="00AB6D2A" w:rsidP="00EE674E">
      <w:pPr>
        <w:autoSpaceDE w:val="0"/>
        <w:autoSpaceDN w:val="0"/>
        <w:adjustRightInd w:val="0"/>
        <w:spacing w:after="0"/>
        <w:rPr>
          <w:rFonts w:ascii="Times New Roman" w:hAnsi="Times New Roman"/>
          <w:sz w:val="18"/>
          <w:szCs w:val="18"/>
        </w:rPr>
      </w:pPr>
      <w:r w:rsidRPr="00EE674E">
        <w:rPr>
          <w:rFonts w:ascii="Times New Roman" w:hAnsi="Times New Roman"/>
          <w:sz w:val="18"/>
          <w:szCs w:val="18"/>
        </w:rPr>
        <w:t>→nejběžnějšími efektorovými enzymy jsou: adenylátcykláza</w:t>
      </w:r>
    </w:p>
    <w:p w:rsidR="00AB6D2A" w:rsidRPr="00EE674E" w:rsidRDefault="00AB6D2A" w:rsidP="00EE674E">
      <w:pPr>
        <w:tabs>
          <w:tab w:val="left" w:pos="327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guanylátcykláza</w:t>
      </w:r>
    </w:p>
    <w:p w:rsidR="00AB6D2A" w:rsidRPr="00EE674E" w:rsidRDefault="00AB6D2A" w:rsidP="00EE674E">
      <w:pPr>
        <w:tabs>
          <w:tab w:val="left" w:pos="327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fosfolipasa C</w:t>
      </w:r>
    </w:p>
    <w:p w:rsidR="00AB6D2A" w:rsidRPr="00EE674E" w:rsidRDefault="00AB6D2A" w:rsidP="00EE674E">
      <w:pPr>
        <w:tabs>
          <w:tab w:val="left" w:pos="268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ab/>
        <w:t xml:space="preserve">         + G proteiny→spolupracují s většinou efektorových enzymů,mají inhibiční nebo</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ab/>
        <w:t>aktivační charakter</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→mezi druhé posly řadíme: cAMP,cGMP,inositoltrifosfát,diacylglycerol, Ca</w:t>
      </w:r>
      <w:r w:rsidRPr="00EE674E">
        <w:rPr>
          <w:rFonts w:ascii="Times New Roman" w:hAnsi="Times New Roman"/>
          <w:sz w:val="18"/>
          <w:szCs w:val="18"/>
          <w:vertAlign w:val="superscript"/>
        </w:rPr>
        <w:t>2+</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nejznámější proteinkinasy: závislé na cAMP,cGMP a kalmodulinu + proteinkinasa C  }fosforylují příslušné enzymy</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→cAMP:</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→všudypřítomný nukleotid,vznikající z ATP za působení adenylátcyklázy (dochází k cyklizaci za odštěpení difosfátu)</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→hormon  se naváže na spec.receptor,který změnou své konformace aktivuje katalytickou podjednotku adenylátcyklásy</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zanořenou do fosfolipidové dvojvrstvy</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p>
    <w:p w:rsidR="00AB6D2A" w:rsidRPr="00EE674E" w:rsidRDefault="00AB6D2A" w:rsidP="00EE674E">
      <w:pPr>
        <w:spacing w:after="0"/>
        <w:rPr>
          <w:rFonts w:ascii="Times New Roman" w:hAnsi="Times New Roman"/>
          <w:b/>
          <w:bCs/>
          <w:sz w:val="18"/>
          <w:szCs w:val="18"/>
        </w:rPr>
      </w:pPr>
      <w:r w:rsidRPr="00EE674E">
        <w:rPr>
          <w:rFonts w:ascii="Times New Roman" w:hAnsi="Times New Roman"/>
          <w:color w:val="FF6600"/>
          <w:sz w:val="18"/>
          <w:szCs w:val="18"/>
        </w:rPr>
        <w:t>A.)</w:t>
      </w:r>
      <w:r w:rsidRPr="00EE674E">
        <w:rPr>
          <w:rFonts w:ascii="Times New Roman" w:hAnsi="Times New Roman"/>
          <w:b/>
          <w:bCs/>
        </w:rPr>
        <w:t xml:space="preserve"> </w:t>
      </w:r>
      <w:r w:rsidRPr="00EE674E">
        <w:rPr>
          <w:rFonts w:ascii="Times New Roman" w:hAnsi="Times New Roman"/>
          <w:b/>
          <w:bCs/>
          <w:color w:val="FF6600"/>
          <w:sz w:val="18"/>
          <w:szCs w:val="18"/>
        </w:rPr>
        <w:t>Hypothalamické hormony</w:t>
      </w:r>
    </w:p>
    <w:p w:rsidR="00AB6D2A" w:rsidRPr="00EE674E" w:rsidRDefault="00AB6D2A" w:rsidP="00EE674E">
      <w:pPr>
        <w:widowControl w:val="0"/>
        <w:suppressAutoHyphens/>
        <w:spacing w:after="0"/>
        <w:rPr>
          <w:rFonts w:ascii="Times New Roman" w:hAnsi="Times New Roman"/>
          <w:sz w:val="18"/>
          <w:szCs w:val="18"/>
        </w:rPr>
      </w:pPr>
      <w:r w:rsidRPr="00EE674E">
        <w:rPr>
          <w:rFonts w:ascii="Times New Roman" w:hAnsi="Times New Roman"/>
          <w:sz w:val="18"/>
          <w:szCs w:val="18"/>
        </w:rPr>
        <w:t xml:space="preserve">         →  ovlivňují sekreci a někdy i syntézu všech hormonů přeního laloku hypofýzy</w:t>
      </w:r>
    </w:p>
    <w:p w:rsidR="00AB6D2A" w:rsidRPr="00EE674E" w:rsidRDefault="00AB6D2A" w:rsidP="00EE674E">
      <w:pPr>
        <w:widowControl w:val="0"/>
        <w:suppressAutoHyphens/>
        <w:spacing w:after="0"/>
        <w:rPr>
          <w:rFonts w:ascii="Times New Roman" w:hAnsi="Times New Roman"/>
          <w:sz w:val="18"/>
          <w:szCs w:val="18"/>
        </w:rPr>
      </w:pPr>
      <w:r w:rsidRPr="00EE674E">
        <w:rPr>
          <w:rFonts w:ascii="Times New Roman" w:hAnsi="Times New Roman"/>
          <w:sz w:val="18"/>
          <w:szCs w:val="18"/>
        </w:rPr>
        <w:t xml:space="preserve">         →  neurosekreční hormony – liberiny a statiny peptidové hormony se 3 až 44 AMK – jsou secernovány v pulzních                                        vlnách,dopravovány axonálním a pak portálním oběhem do adenohypofýzy; syntetizovány vždy jako prekurzory</w:t>
      </w:r>
    </w:p>
    <w:p w:rsidR="00AB6D2A" w:rsidRPr="00EE674E" w:rsidRDefault="00AB6D2A" w:rsidP="00EE674E">
      <w:pPr>
        <w:widowControl w:val="0"/>
        <w:suppressAutoHyphens/>
        <w:spacing w:after="0"/>
        <w:rPr>
          <w:rFonts w:ascii="Times New Roman" w:hAnsi="Times New Roman"/>
          <w:sz w:val="18"/>
          <w:szCs w:val="18"/>
        </w:rPr>
      </w:pPr>
      <w:r w:rsidRPr="00EE674E">
        <w:rPr>
          <w:rFonts w:ascii="Times New Roman" w:hAnsi="Times New Roman"/>
          <w:sz w:val="18"/>
          <w:szCs w:val="18"/>
        </w:rPr>
        <w:t xml:space="preserve">          →mechanismus účinku – po vazbě na receptor membrány buněk adenohypofýzy působí druhé posly</w:t>
      </w:r>
    </w:p>
    <w:p w:rsidR="00AB6D2A" w:rsidRPr="00EE674E" w:rsidRDefault="00AB6D2A" w:rsidP="00EE674E">
      <w:pPr>
        <w:tabs>
          <w:tab w:val="left" w:pos="3410"/>
        </w:tabs>
        <w:spacing w:after="0"/>
        <w:rPr>
          <w:rFonts w:ascii="Times New Roman" w:hAnsi="Times New Roman"/>
          <w:sz w:val="18"/>
          <w:szCs w:val="18"/>
        </w:rPr>
      </w:pPr>
      <w:r w:rsidRPr="00EE674E">
        <w:rPr>
          <w:rFonts w:ascii="Times New Roman" w:hAnsi="Times New Roman"/>
          <w:sz w:val="18"/>
          <w:szCs w:val="18"/>
        </w:rPr>
        <w:tab/>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color w:val="FF6600"/>
          <w:sz w:val="18"/>
          <w:szCs w:val="18"/>
          <w:u w:val="single"/>
        </w:rPr>
        <w:t>Kortikoliberin</w:t>
      </w:r>
      <w:r w:rsidRPr="00EE674E">
        <w:rPr>
          <w:rFonts w:ascii="Times New Roman" w:hAnsi="Times New Roman"/>
          <w:color w:val="FF6600"/>
          <w:sz w:val="18"/>
          <w:szCs w:val="18"/>
        </w:rPr>
        <w:t xml:space="preserve"> </w:t>
      </w:r>
      <w:r w:rsidRPr="00EE674E">
        <w:rPr>
          <w:rFonts w:ascii="Times New Roman" w:hAnsi="Times New Roman"/>
          <w:sz w:val="18"/>
          <w:szCs w:val="18"/>
        </w:rPr>
        <w:t>(kortikotropin uvolňující hormon) (CRH) → ACTH, β-endorfin</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color w:val="FF6600"/>
          <w:sz w:val="18"/>
          <w:szCs w:val="18"/>
          <w:u w:val="single"/>
        </w:rPr>
        <w:t>Thyreoliberin</w:t>
      </w:r>
      <w:r w:rsidRPr="00EE674E">
        <w:rPr>
          <w:rFonts w:ascii="Times New Roman" w:hAnsi="Times New Roman"/>
          <w:sz w:val="18"/>
          <w:szCs w:val="18"/>
        </w:rPr>
        <w:t xml:space="preserve"> (TRH) → thyreotropin (TSH), prolaktin (PLR)</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color w:val="FF6600"/>
          <w:sz w:val="18"/>
          <w:szCs w:val="18"/>
          <w:u w:val="single"/>
        </w:rPr>
        <w:t>Somatoliberin</w:t>
      </w:r>
      <w:r w:rsidRPr="00EE674E">
        <w:rPr>
          <w:rFonts w:ascii="Times New Roman" w:hAnsi="Times New Roman"/>
          <w:sz w:val="18"/>
          <w:szCs w:val="18"/>
        </w:rPr>
        <w:t xml:space="preserve"> (hormon uvolňující růstový hormon) (GHRH) → somatotropin (STH)</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color w:val="FF6600"/>
          <w:sz w:val="18"/>
          <w:szCs w:val="18"/>
          <w:u w:val="single"/>
        </w:rPr>
        <w:t xml:space="preserve">Somatostatin </w:t>
      </w:r>
      <w:r w:rsidRPr="00EE674E">
        <w:rPr>
          <w:rFonts w:ascii="Times New Roman" w:hAnsi="Times New Roman"/>
          <w:sz w:val="18"/>
          <w:szCs w:val="18"/>
        </w:rPr>
        <w:t>(SHIH) (inhibuje sekreci somatotropinu) → somatotropin, thyreotropin</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color w:val="FF6600"/>
          <w:sz w:val="18"/>
          <w:szCs w:val="18"/>
          <w:u w:val="single"/>
        </w:rPr>
        <w:t>Gonadoliberin</w:t>
      </w:r>
      <w:r w:rsidRPr="00EE674E">
        <w:rPr>
          <w:rFonts w:ascii="Times New Roman" w:hAnsi="Times New Roman"/>
          <w:sz w:val="18"/>
          <w:szCs w:val="18"/>
        </w:rPr>
        <w:t xml:space="preserve"> (gonadotropiny uvolňující hormon) (GnRH) → folitropin(FSH), lutropin(LH)</w:t>
      </w:r>
    </w:p>
    <w:p w:rsidR="00AB6D2A" w:rsidRPr="00EE674E" w:rsidRDefault="00AB6D2A" w:rsidP="00EE674E">
      <w:pPr>
        <w:tabs>
          <w:tab w:val="left" w:pos="3820"/>
        </w:tabs>
        <w:autoSpaceDE w:val="0"/>
        <w:autoSpaceDN w:val="0"/>
        <w:adjustRightInd w:val="0"/>
        <w:spacing w:after="0"/>
        <w:rPr>
          <w:rFonts w:ascii="Times New Roman" w:hAnsi="Times New Roman"/>
          <w:color w:val="FF6600"/>
          <w:sz w:val="18"/>
          <w:szCs w:val="18"/>
        </w:rPr>
      </w:pPr>
    </w:p>
    <w:p w:rsidR="00AB6D2A" w:rsidRPr="00EE674E" w:rsidRDefault="00AB6D2A" w:rsidP="00EE674E">
      <w:pPr>
        <w:tabs>
          <w:tab w:val="left" w:pos="3820"/>
        </w:tabs>
        <w:autoSpaceDE w:val="0"/>
        <w:autoSpaceDN w:val="0"/>
        <w:adjustRightInd w:val="0"/>
        <w:spacing w:after="0"/>
        <w:rPr>
          <w:rFonts w:ascii="Times New Roman" w:hAnsi="Times New Roman"/>
          <w:color w:val="FF6600"/>
          <w:sz w:val="18"/>
          <w:szCs w:val="18"/>
        </w:rPr>
      </w:pPr>
      <w:r w:rsidRPr="00EE674E">
        <w:rPr>
          <w:rFonts w:ascii="Times New Roman" w:hAnsi="Times New Roman"/>
          <w:color w:val="FF6600"/>
          <w:sz w:val="18"/>
          <w:szCs w:val="18"/>
        </w:rPr>
        <w:t>B.)</w:t>
      </w:r>
      <w:r w:rsidRPr="00EE674E">
        <w:rPr>
          <w:rFonts w:ascii="Times New Roman" w:hAnsi="Times New Roman"/>
          <w:b/>
          <w:color w:val="FF6600"/>
          <w:sz w:val="18"/>
          <w:szCs w:val="18"/>
        </w:rPr>
        <w:t>Adenohypofýza</w:t>
      </w:r>
      <w:r w:rsidRPr="00EE674E">
        <w:rPr>
          <w:rFonts w:ascii="Times New Roman" w:hAnsi="Times New Roman"/>
          <w:color w:val="FF6600"/>
          <w:sz w:val="18"/>
          <w:szCs w:val="18"/>
        </w:rPr>
        <w:t xml:space="preserve"> </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→pod vlivem hypothalamických hormonů produkují hormony ,,tropního‘‘ působení (ovlivňují podřízené endokrinní</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žlázy),jsou vyjádřením centrální úlohy hypofýzy = regulace endokrinního systému,cílový orgánem nemusí být endok.</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žláza,ale i jiné tkáně</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→tropiny patří většinou mezi glykoproteiny</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→TSH,LH,FSH mají dvě podjenotky –α ta je pro všechny stejná, β-specifická</w:t>
      </w:r>
    </w:p>
    <w:p w:rsidR="00AB6D2A" w:rsidRPr="00EE674E" w:rsidRDefault="00AB6D2A" w:rsidP="00EE674E">
      <w:pPr>
        <w:tabs>
          <w:tab w:val="left" w:pos="3820"/>
        </w:tabs>
        <w:autoSpaceDE w:val="0"/>
        <w:autoSpaceDN w:val="0"/>
        <w:adjustRightInd w:val="0"/>
        <w:spacing w:after="0"/>
        <w:rPr>
          <w:rFonts w:ascii="Times New Roman" w:hAnsi="Times New Roman"/>
          <w:color w:val="FF6600"/>
          <w:sz w:val="18"/>
          <w:szCs w:val="18"/>
        </w:rPr>
      </w:pPr>
      <w:r w:rsidRPr="00EE674E">
        <w:rPr>
          <w:rFonts w:ascii="Times New Roman" w:hAnsi="Times New Roman"/>
          <w:sz w:val="18"/>
          <w:szCs w:val="18"/>
        </w:rPr>
        <w:t>→</w:t>
      </w:r>
      <w:r w:rsidRPr="00EE674E">
        <w:rPr>
          <w:rFonts w:ascii="Times New Roman" w:hAnsi="Times New Roman"/>
          <w:b/>
          <w:i/>
          <w:color w:val="FF6600"/>
          <w:sz w:val="18"/>
          <w:szCs w:val="18"/>
        </w:rPr>
        <w:t>somatotropin (růstový hormon)</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color w:val="FF6600"/>
          <w:sz w:val="18"/>
          <w:szCs w:val="18"/>
        </w:rPr>
        <w:t xml:space="preserve">      </w:t>
      </w:r>
      <w:r w:rsidRPr="00EE674E">
        <w:rPr>
          <w:rFonts w:ascii="Times New Roman" w:hAnsi="Times New Roman"/>
          <w:sz w:val="18"/>
          <w:szCs w:val="18"/>
        </w:rPr>
        <w:t>→vysoce komplexní účinek ,působí přímo</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1.)stimulace proteosyntézy→hlavně ve svalech,silně podněcuje syntézu a obnovu kolagenu,proto v moči </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stoupá produkce hydroxyprolinu</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2.)změny metabolismu sacharidů → inhibice přestupu glukozy z krve do buněk a glykolýzy</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→působí proti účinkům inzulinu,též snižuje citlivost receptorů na inzulin</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→zvyšuje rozsah glukoneogeneze z AMK i glycerolu</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 tzv. ,,diabetogenní‘‘ účinek(snížená utilizace glukozy,hyperglykemie)                                                 </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3.)zvyšuje mobilizaci tuků</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4.)narušuje rovnováhu minerálů</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 zástava sekrece vede u dětí k trpaslictví x chorobně zvýšená sekrece ke gigantismu u dospělých (po uzavření</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epifyzárních štěrbin) k akromegaliím</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p>
    <w:p w:rsidR="00AB6D2A" w:rsidRPr="00EE674E" w:rsidRDefault="00AB6D2A" w:rsidP="00EE674E">
      <w:pPr>
        <w:tabs>
          <w:tab w:val="left" w:pos="3820"/>
        </w:tabs>
        <w:autoSpaceDE w:val="0"/>
        <w:autoSpaceDN w:val="0"/>
        <w:adjustRightInd w:val="0"/>
        <w:spacing w:after="0"/>
        <w:rPr>
          <w:rFonts w:ascii="Times New Roman" w:hAnsi="Times New Roman"/>
          <w:b/>
          <w:i/>
          <w:color w:val="FF6600"/>
          <w:sz w:val="18"/>
          <w:szCs w:val="18"/>
        </w:rPr>
      </w:pPr>
      <w:r w:rsidRPr="00EE674E">
        <w:rPr>
          <w:rFonts w:ascii="Times New Roman" w:hAnsi="Times New Roman"/>
          <w:sz w:val="18"/>
          <w:szCs w:val="18"/>
        </w:rPr>
        <w:t>→</w:t>
      </w:r>
      <w:r w:rsidRPr="00EE674E">
        <w:rPr>
          <w:rFonts w:ascii="Times New Roman" w:hAnsi="Times New Roman"/>
          <w:b/>
          <w:i/>
          <w:color w:val="FF6600"/>
          <w:sz w:val="18"/>
          <w:szCs w:val="18"/>
        </w:rPr>
        <w:t xml:space="preserve">thyrotropin </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-rozhoduje o rychlosti  transportů jodidů do koloidu štítné žlázy a o rychlosti transportu thyreoglobulinu z koloidu </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do epitelu</w:t>
      </w:r>
    </w:p>
    <w:p w:rsidR="00AB6D2A" w:rsidRPr="00EE674E" w:rsidRDefault="00AB6D2A" w:rsidP="00EE674E">
      <w:pPr>
        <w:tabs>
          <w:tab w:val="left" w:pos="3820"/>
        </w:tabs>
        <w:autoSpaceDE w:val="0"/>
        <w:autoSpaceDN w:val="0"/>
        <w:adjustRightInd w:val="0"/>
        <w:spacing w:after="0"/>
        <w:rPr>
          <w:rFonts w:ascii="Times New Roman" w:hAnsi="Times New Roman"/>
          <w:b/>
          <w:i/>
          <w:color w:val="FF6600"/>
          <w:sz w:val="18"/>
          <w:szCs w:val="18"/>
        </w:rPr>
      </w:pPr>
      <w:r w:rsidRPr="00EE674E">
        <w:rPr>
          <w:rFonts w:ascii="Times New Roman" w:hAnsi="Times New Roman"/>
          <w:sz w:val="18"/>
          <w:szCs w:val="18"/>
        </w:rPr>
        <w:t>→</w:t>
      </w:r>
      <w:r w:rsidRPr="00EE674E">
        <w:rPr>
          <w:rFonts w:ascii="Times New Roman" w:hAnsi="Times New Roman"/>
          <w:b/>
          <w:i/>
          <w:color w:val="FF6600"/>
          <w:sz w:val="18"/>
          <w:szCs w:val="18"/>
        </w:rPr>
        <w:t>kortikotropin</w:t>
      </w:r>
      <w:r w:rsidRPr="00EE674E">
        <w:rPr>
          <w:rFonts w:ascii="Times New Roman" w:hAnsi="Times New Roman"/>
          <w:sz w:val="18"/>
          <w:szCs w:val="18"/>
        </w:rPr>
        <w:t>→stimulace syntézy kortikoidů a jejich uvolňování z kůry nadledvin</w:t>
      </w:r>
    </w:p>
    <w:p w:rsidR="00AB6D2A" w:rsidRPr="00EE674E" w:rsidRDefault="00AB6D2A" w:rsidP="00EE674E">
      <w:pPr>
        <w:tabs>
          <w:tab w:val="left" w:pos="3820"/>
        </w:tabs>
        <w:autoSpaceDE w:val="0"/>
        <w:autoSpaceDN w:val="0"/>
        <w:adjustRightInd w:val="0"/>
        <w:spacing w:after="0"/>
        <w:rPr>
          <w:rFonts w:ascii="Times New Roman" w:hAnsi="Times New Roman"/>
          <w:b/>
          <w:i/>
          <w:color w:val="FF6600"/>
          <w:sz w:val="18"/>
          <w:szCs w:val="18"/>
        </w:rPr>
      </w:pPr>
      <w:r w:rsidRPr="00EE674E">
        <w:rPr>
          <w:rFonts w:ascii="Times New Roman" w:hAnsi="Times New Roman"/>
          <w:sz w:val="18"/>
          <w:szCs w:val="18"/>
        </w:rPr>
        <w:t>→</w:t>
      </w:r>
      <w:r w:rsidRPr="00EE674E">
        <w:rPr>
          <w:rFonts w:ascii="Times New Roman" w:hAnsi="Times New Roman"/>
          <w:b/>
          <w:i/>
          <w:color w:val="FF6600"/>
          <w:sz w:val="18"/>
          <w:szCs w:val="18"/>
        </w:rPr>
        <w:t xml:space="preserve">gonádotropní hormony: </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b/>
          <w:i/>
          <w:color w:val="FF6600"/>
          <w:sz w:val="18"/>
          <w:szCs w:val="18"/>
        </w:rPr>
        <w:t>-follitropin(FSH)</w:t>
      </w:r>
      <w:r w:rsidRPr="00EE674E">
        <w:rPr>
          <w:rFonts w:ascii="Times New Roman" w:hAnsi="Times New Roman"/>
          <w:sz w:val="18"/>
          <w:szCs w:val="18"/>
        </w:rPr>
        <w:t xml:space="preserve"> →téměř 20% podíl sacharidů;sekrece v dětství nízká stoupá do puberty,u žen po menopauze</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b/>
          <w:i/>
          <w:color w:val="FF6600"/>
          <w:sz w:val="18"/>
          <w:szCs w:val="18"/>
        </w:rPr>
        <w:t xml:space="preserve">                                              </w:t>
      </w:r>
      <w:r w:rsidRPr="00EE674E">
        <w:rPr>
          <w:rFonts w:ascii="Times New Roman" w:hAnsi="Times New Roman"/>
          <w:sz w:val="18"/>
          <w:szCs w:val="18"/>
        </w:rPr>
        <w:t>stoupá stále ,podporuje efekt LH na tvorbu estrogenů</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 u mužů podporuje růst semenotvorných kanálků,varlat a zahajuje spermiogenezi </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(ovládá aktivitu Sertolliho buněk)</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b/>
          <w:color w:val="FF6600"/>
          <w:sz w:val="18"/>
          <w:szCs w:val="18"/>
        </w:rPr>
        <w:t>-</w:t>
      </w:r>
      <w:r w:rsidRPr="00EE674E">
        <w:rPr>
          <w:rFonts w:ascii="Times New Roman" w:hAnsi="Times New Roman"/>
          <w:b/>
          <w:i/>
          <w:color w:val="FF6600"/>
          <w:sz w:val="18"/>
          <w:szCs w:val="18"/>
        </w:rPr>
        <w:t>lutropin(LH=luteinizační h.)</w:t>
      </w:r>
      <w:r w:rsidRPr="00EE674E">
        <w:rPr>
          <w:rFonts w:ascii="Times New Roman" w:hAnsi="Times New Roman"/>
          <w:sz w:val="18"/>
          <w:szCs w:val="18"/>
        </w:rPr>
        <w:t xml:space="preserve"> → u mužů:ve varleti je zopovědný za produkci </w:t>
      </w:r>
      <w:r w:rsidRPr="00EE674E">
        <w:rPr>
          <w:rFonts w:ascii="Times New Roman" w:hAnsi="Times New Roman"/>
          <w:b/>
          <w:sz w:val="18"/>
          <w:szCs w:val="18"/>
        </w:rPr>
        <w:t>testosteronu</w:t>
      </w:r>
      <w:r w:rsidRPr="00EE674E">
        <w:rPr>
          <w:rFonts w:ascii="Times New Roman" w:hAnsi="Times New Roman"/>
          <w:sz w:val="18"/>
          <w:szCs w:val="18"/>
        </w:rPr>
        <w:t>(Leydigovy buňky)</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b/>
          <w:color w:val="FF6600"/>
          <w:sz w:val="18"/>
          <w:szCs w:val="18"/>
        </w:rPr>
        <w:t xml:space="preserve">                                    </w:t>
      </w:r>
      <w:r w:rsidRPr="00EE674E">
        <w:rPr>
          <w:rFonts w:ascii="Times New Roman" w:hAnsi="Times New Roman"/>
          <w:sz w:val="18"/>
          <w:szCs w:val="18"/>
        </w:rPr>
        <w:t>→ u žen působí ovulaci a vývoj žlutého tělíska( odpovědný za zrání Graafových folikul)</w:t>
      </w:r>
    </w:p>
    <w:p w:rsidR="00AB6D2A" w:rsidRPr="00EE674E" w:rsidRDefault="00AB6D2A" w:rsidP="00EE674E">
      <w:pPr>
        <w:tabs>
          <w:tab w:val="left" w:pos="3820"/>
        </w:tabs>
        <w:autoSpaceDE w:val="0"/>
        <w:autoSpaceDN w:val="0"/>
        <w:adjustRightInd w:val="0"/>
        <w:spacing w:after="0"/>
        <w:rPr>
          <w:rFonts w:ascii="Times New Roman" w:hAnsi="Times New Roman"/>
          <w:b/>
          <w:i/>
          <w:color w:val="FF6600"/>
          <w:sz w:val="18"/>
          <w:szCs w:val="18"/>
        </w:rPr>
      </w:pPr>
      <w:r w:rsidRPr="00EE674E">
        <w:rPr>
          <w:rFonts w:ascii="Times New Roman" w:hAnsi="Times New Roman"/>
          <w:color w:val="FF6600"/>
          <w:sz w:val="18"/>
          <w:szCs w:val="18"/>
        </w:rPr>
        <w:t xml:space="preserve">            </w:t>
      </w:r>
      <w:r w:rsidRPr="00EE674E">
        <w:rPr>
          <w:rFonts w:ascii="Times New Roman" w:hAnsi="Times New Roman"/>
          <w:b/>
          <w:i/>
          <w:color w:val="FF6600"/>
          <w:sz w:val="18"/>
          <w:szCs w:val="18"/>
        </w:rPr>
        <w:t>-prolaktin (mammotropin, luteotropní hormon):</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b/>
          <w:i/>
          <w:color w:val="FF6600"/>
          <w:sz w:val="18"/>
          <w:szCs w:val="18"/>
        </w:rPr>
        <w:t xml:space="preserve">                          </w:t>
      </w:r>
      <w:r w:rsidRPr="00EE674E">
        <w:rPr>
          <w:rFonts w:ascii="Times New Roman" w:hAnsi="Times New Roman"/>
          <w:sz w:val="18"/>
          <w:szCs w:val="18"/>
        </w:rPr>
        <w:t>→proteohormon</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→podněcuje  růst mléčné žlázy i ejekci mléka</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→podněcuje bb. žlutého tělíska k produkci progesteronu</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→jeho sekreci inhibuje dopamin naopak stimuluje ji laktace</w:t>
      </w:r>
    </w:p>
    <w:p w:rsidR="00AB6D2A" w:rsidRPr="00EE674E" w:rsidRDefault="00AB6D2A" w:rsidP="00EE674E">
      <w:pPr>
        <w:tabs>
          <w:tab w:val="left" w:pos="3820"/>
        </w:tabs>
        <w:autoSpaceDE w:val="0"/>
        <w:autoSpaceDN w:val="0"/>
        <w:adjustRightInd w:val="0"/>
        <w:spacing w:after="0"/>
        <w:rPr>
          <w:rFonts w:ascii="Times New Roman" w:hAnsi="Times New Roman"/>
          <w:b/>
          <w:i/>
          <w:color w:val="FF6600"/>
          <w:sz w:val="18"/>
          <w:szCs w:val="18"/>
        </w:rPr>
      </w:pPr>
      <w:r w:rsidRPr="00EE674E">
        <w:rPr>
          <w:rFonts w:ascii="Times New Roman" w:hAnsi="Times New Roman"/>
          <w:sz w:val="18"/>
          <w:szCs w:val="18"/>
        </w:rPr>
        <w:t xml:space="preserve">                          →nadbytečná sekrece u muže→ gynekomastie, jedna z příčin impotence            </w:t>
      </w:r>
    </w:p>
    <w:p w:rsidR="00AB6D2A" w:rsidRPr="00EE674E" w:rsidRDefault="00AB6D2A" w:rsidP="00EE674E">
      <w:pPr>
        <w:tabs>
          <w:tab w:val="left" w:pos="3820"/>
        </w:tabs>
        <w:autoSpaceDE w:val="0"/>
        <w:autoSpaceDN w:val="0"/>
        <w:adjustRightInd w:val="0"/>
        <w:spacing w:after="0"/>
        <w:rPr>
          <w:rFonts w:ascii="Times New Roman" w:hAnsi="Times New Roman"/>
          <w:b/>
          <w:i/>
          <w:color w:val="FF6600"/>
          <w:sz w:val="18"/>
          <w:szCs w:val="18"/>
        </w:rPr>
      </w:pPr>
      <w:r w:rsidRPr="00EE674E">
        <w:rPr>
          <w:rFonts w:ascii="Times New Roman" w:hAnsi="Times New Roman"/>
          <w:b/>
          <w:i/>
          <w:color w:val="FF6600"/>
          <w:sz w:val="18"/>
          <w:szCs w:val="18"/>
        </w:rPr>
        <w:t xml:space="preserve">                                          </w:t>
      </w:r>
    </w:p>
    <w:p w:rsidR="00AB6D2A" w:rsidRPr="00EE674E" w:rsidRDefault="00AB6D2A" w:rsidP="00EE674E">
      <w:pPr>
        <w:tabs>
          <w:tab w:val="left" w:pos="3820"/>
        </w:tabs>
        <w:autoSpaceDE w:val="0"/>
        <w:autoSpaceDN w:val="0"/>
        <w:adjustRightInd w:val="0"/>
        <w:spacing w:after="0"/>
        <w:rPr>
          <w:rFonts w:ascii="Times New Roman" w:hAnsi="Times New Roman"/>
          <w:b/>
          <w:color w:val="FF6600"/>
          <w:sz w:val="18"/>
          <w:szCs w:val="18"/>
        </w:rPr>
      </w:pPr>
      <w:r w:rsidRPr="00EE674E">
        <w:rPr>
          <w:rFonts w:ascii="Times New Roman" w:hAnsi="Times New Roman"/>
          <w:b/>
          <w:color w:val="FF6600"/>
          <w:sz w:val="18"/>
          <w:szCs w:val="18"/>
        </w:rPr>
        <w:t>C.)Neurohypofýza</w:t>
      </w:r>
    </w:p>
    <w:p w:rsidR="00AB6D2A" w:rsidRPr="00EE674E" w:rsidRDefault="00AB6D2A" w:rsidP="00EE674E">
      <w:pPr>
        <w:tabs>
          <w:tab w:val="left" w:pos="3820"/>
        </w:tabs>
        <w:autoSpaceDE w:val="0"/>
        <w:autoSpaceDN w:val="0"/>
        <w:adjustRightInd w:val="0"/>
        <w:spacing w:after="0"/>
        <w:rPr>
          <w:rFonts w:ascii="Times New Roman" w:hAnsi="Times New Roman"/>
          <w:b/>
          <w:i/>
          <w:color w:val="FF6600"/>
          <w:sz w:val="18"/>
          <w:szCs w:val="18"/>
        </w:rPr>
      </w:pPr>
      <w:r w:rsidRPr="00EE674E">
        <w:rPr>
          <w:rFonts w:ascii="Times New Roman" w:hAnsi="Times New Roman"/>
          <w:b/>
          <w:color w:val="FF6600"/>
          <w:sz w:val="18"/>
          <w:szCs w:val="18"/>
        </w:rPr>
        <w:t xml:space="preserve"> </w:t>
      </w:r>
      <w:r w:rsidRPr="00EE674E">
        <w:rPr>
          <w:rFonts w:ascii="Times New Roman" w:hAnsi="Times New Roman"/>
          <w:sz w:val="18"/>
          <w:szCs w:val="18"/>
        </w:rPr>
        <w:t>→</w:t>
      </w:r>
      <w:r w:rsidRPr="00EE674E">
        <w:rPr>
          <w:rFonts w:ascii="Times New Roman" w:hAnsi="Times New Roman"/>
          <w:b/>
          <w:i/>
          <w:color w:val="FF6600"/>
          <w:sz w:val="18"/>
          <w:szCs w:val="18"/>
        </w:rPr>
        <w:t>ADH(=vazopresin)</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→působí na tlak (vyvolá dlouhodobou hypertenzi- stažením periferních cév</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 antidueretické účinky= zvyšuje permeabilitu buněk distálního tubulu a sběrného kanálku pro vodu</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→fakultativní resorpce vody</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→DIABETES INSIPIDUS→charakteristická polyurie</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→sekrece řízena -osmoreceptory hypotalamu= ochrana před dehydratací → čím větší osmolalita,tím ↑sekrece</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-objem krve-hypovolemie stimuluje sekreci</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-tělesný  a duševní stres,horko,acetylcholin,nikotin,morfin =stimulace</w:t>
      </w:r>
    </w:p>
    <w:p w:rsidR="00AB6D2A" w:rsidRPr="00EE674E" w:rsidRDefault="00AB6D2A" w:rsidP="00EE674E">
      <w:pPr>
        <w:tabs>
          <w:tab w:val="left" w:pos="3820"/>
        </w:tabs>
        <w:autoSpaceDE w:val="0"/>
        <w:autoSpaceDN w:val="0"/>
        <w:adjustRightInd w:val="0"/>
        <w:spacing w:after="0"/>
        <w:rPr>
          <w:rFonts w:ascii="Times New Roman" w:hAnsi="Times New Roman"/>
          <w:b/>
          <w:i/>
          <w:color w:val="FF6600"/>
          <w:sz w:val="18"/>
          <w:szCs w:val="18"/>
        </w:rPr>
      </w:pPr>
      <w:r w:rsidRPr="00EE674E">
        <w:rPr>
          <w:rFonts w:ascii="Times New Roman" w:hAnsi="Times New Roman"/>
          <w:sz w:val="18"/>
          <w:szCs w:val="18"/>
        </w:rPr>
        <w:t xml:space="preserve">                                             - chlad,etanol,adrenalin,kofein =  tlumí</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b/>
          <w:i/>
          <w:color w:val="FF6600"/>
          <w:sz w:val="18"/>
          <w:szCs w:val="18"/>
        </w:rPr>
        <w:t xml:space="preserve"> </w:t>
      </w:r>
      <w:r w:rsidRPr="00EE674E">
        <w:rPr>
          <w:rFonts w:ascii="Times New Roman" w:hAnsi="Times New Roman"/>
          <w:sz w:val="18"/>
          <w:szCs w:val="18"/>
        </w:rPr>
        <w:t>→</w:t>
      </w:r>
      <w:r w:rsidRPr="00EE674E">
        <w:rPr>
          <w:rFonts w:ascii="Times New Roman" w:hAnsi="Times New Roman"/>
          <w:b/>
          <w:i/>
          <w:color w:val="FF6600"/>
          <w:sz w:val="18"/>
          <w:szCs w:val="18"/>
        </w:rPr>
        <w:t>Oxytocin</w:t>
      </w:r>
      <w:r w:rsidRPr="00EE674E">
        <w:rPr>
          <w:rFonts w:ascii="Times New Roman" w:hAnsi="Times New Roman"/>
          <w:sz w:val="18"/>
          <w:szCs w:val="18"/>
        </w:rPr>
        <w:t>→cyklický nonapeptid od ADH se liší pouze ve 2 AMK</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→urokinetický účinek=vyvolává kontrakce děložní svaloviny při porodu a koitu</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→spouští také ejekci mléka</w:t>
      </w:r>
    </w:p>
    <w:p w:rsidR="00AB6D2A" w:rsidRPr="00EE674E" w:rsidRDefault="00AB6D2A" w:rsidP="00EE674E">
      <w:pPr>
        <w:tabs>
          <w:tab w:val="left" w:pos="3820"/>
        </w:tabs>
        <w:autoSpaceDE w:val="0"/>
        <w:autoSpaceDN w:val="0"/>
        <w:adjustRightInd w:val="0"/>
        <w:spacing w:after="0"/>
        <w:rPr>
          <w:rFonts w:ascii="Times New Roman" w:hAnsi="Times New Roman"/>
          <w:b/>
          <w:i/>
          <w:color w:val="FF6600"/>
          <w:sz w:val="18"/>
          <w:szCs w:val="18"/>
        </w:rPr>
      </w:pPr>
      <w:r w:rsidRPr="00EE674E">
        <w:rPr>
          <w:rFonts w:ascii="Times New Roman" w:hAnsi="Times New Roman"/>
          <w:sz w:val="18"/>
          <w:szCs w:val="18"/>
        </w:rPr>
        <w:t xml:space="preserve">                    →usnadňuje transport spermií  dělohou k vejcovodům</w:t>
      </w:r>
    </w:p>
    <w:p w:rsidR="00AB6D2A" w:rsidRPr="00EE674E" w:rsidRDefault="00AB6D2A" w:rsidP="00EE674E">
      <w:pPr>
        <w:tabs>
          <w:tab w:val="left" w:pos="3820"/>
        </w:tabs>
        <w:autoSpaceDE w:val="0"/>
        <w:autoSpaceDN w:val="0"/>
        <w:adjustRightInd w:val="0"/>
        <w:spacing w:after="0"/>
        <w:rPr>
          <w:rFonts w:ascii="Times New Roman" w:hAnsi="Times New Roman"/>
          <w:b/>
          <w:color w:val="FF6600"/>
          <w:sz w:val="18"/>
          <w:szCs w:val="18"/>
        </w:rPr>
      </w:pPr>
    </w:p>
    <w:p w:rsidR="00AB6D2A" w:rsidRPr="00EE674E" w:rsidRDefault="00AB6D2A" w:rsidP="00EE674E">
      <w:pPr>
        <w:tabs>
          <w:tab w:val="left" w:pos="3820"/>
        </w:tabs>
        <w:autoSpaceDE w:val="0"/>
        <w:autoSpaceDN w:val="0"/>
        <w:adjustRightInd w:val="0"/>
        <w:spacing w:after="0"/>
        <w:rPr>
          <w:rFonts w:ascii="Times New Roman" w:hAnsi="Times New Roman"/>
          <w:b/>
          <w:color w:val="FF6600"/>
          <w:sz w:val="18"/>
          <w:szCs w:val="18"/>
        </w:rPr>
      </w:pPr>
      <w:r w:rsidRPr="00EE674E">
        <w:rPr>
          <w:rFonts w:ascii="Times New Roman" w:hAnsi="Times New Roman"/>
          <w:b/>
          <w:color w:val="FF6600"/>
          <w:sz w:val="18"/>
          <w:szCs w:val="18"/>
        </w:rPr>
        <w:t>D.)Příštítná tělíska</w:t>
      </w:r>
    </w:p>
    <w:p w:rsidR="00AB6D2A" w:rsidRPr="00EE674E" w:rsidRDefault="00AB6D2A" w:rsidP="00EE674E">
      <w:pPr>
        <w:tabs>
          <w:tab w:val="left" w:pos="3820"/>
        </w:tabs>
        <w:autoSpaceDE w:val="0"/>
        <w:autoSpaceDN w:val="0"/>
        <w:adjustRightInd w:val="0"/>
        <w:spacing w:after="0"/>
        <w:rPr>
          <w:rFonts w:ascii="Times New Roman" w:hAnsi="Times New Roman"/>
          <w:b/>
          <w:i/>
          <w:color w:val="FF6600"/>
          <w:sz w:val="18"/>
          <w:szCs w:val="18"/>
        </w:rPr>
      </w:pPr>
      <w:r w:rsidRPr="00EE674E">
        <w:rPr>
          <w:rFonts w:ascii="Times New Roman" w:hAnsi="Times New Roman"/>
          <w:sz w:val="18"/>
          <w:szCs w:val="18"/>
        </w:rPr>
        <w:t xml:space="preserve"> →</w:t>
      </w:r>
      <w:r w:rsidRPr="00EE674E">
        <w:rPr>
          <w:rFonts w:ascii="Times New Roman" w:hAnsi="Times New Roman"/>
          <w:b/>
          <w:i/>
          <w:color w:val="FF6600"/>
          <w:sz w:val="18"/>
          <w:szCs w:val="18"/>
        </w:rPr>
        <w:t>PTH(parathormon, nověji parathyrin)</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→lineární polypeptid z 84 AMK,vyštěpuje(od N-konce) se z prekurzoru o velikosti 115 AMK</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→rychle se obnovuje –několikrát za hodinu-</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 sekrece:dána hladinou Ca</w:t>
      </w:r>
      <w:r w:rsidRPr="00EE674E">
        <w:rPr>
          <w:rFonts w:ascii="Times New Roman" w:hAnsi="Times New Roman"/>
          <w:sz w:val="18"/>
          <w:szCs w:val="18"/>
          <w:vertAlign w:val="superscript"/>
        </w:rPr>
        <w:t>2+</w:t>
      </w:r>
      <w:r w:rsidRPr="00EE674E">
        <w:rPr>
          <w:rFonts w:ascii="Times New Roman" w:hAnsi="Times New Roman"/>
          <w:sz w:val="18"/>
          <w:szCs w:val="18"/>
        </w:rPr>
        <w:t xml:space="preserve"> v krvi:hyperkalcémie = tlumení ; hypokalcémie = stimulace</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→účinek: -regulace výměny vápníku,resorpce Ca</w:t>
      </w:r>
      <w:r w:rsidRPr="00EE674E">
        <w:rPr>
          <w:rFonts w:ascii="Times New Roman" w:hAnsi="Times New Roman"/>
          <w:sz w:val="18"/>
          <w:szCs w:val="18"/>
          <w:vertAlign w:val="superscript"/>
        </w:rPr>
        <w:t>2+</w:t>
      </w:r>
      <w:r w:rsidRPr="00EE674E">
        <w:rPr>
          <w:rFonts w:ascii="Times New Roman" w:hAnsi="Times New Roman"/>
          <w:sz w:val="18"/>
          <w:szCs w:val="18"/>
        </w:rPr>
        <w:t xml:space="preserve"> a fosfátů ve střevě</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-metabolismus kostí a zubů</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-účinný při přeměně vit.D</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→zprostředkováván vazbou na membránový receptor</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→homeostáza vápníku v těle je vysoce důležitá </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→působení v </w:t>
      </w:r>
      <w:r w:rsidRPr="00EE674E">
        <w:rPr>
          <w:rFonts w:ascii="Times New Roman" w:hAnsi="Times New Roman"/>
          <w:b/>
          <w:sz w:val="18"/>
          <w:szCs w:val="18"/>
        </w:rPr>
        <w:t>kostech</w:t>
      </w:r>
      <w:r w:rsidRPr="00EE674E">
        <w:rPr>
          <w:rFonts w:ascii="Times New Roman" w:hAnsi="Times New Roman"/>
          <w:sz w:val="18"/>
          <w:szCs w:val="18"/>
        </w:rPr>
        <w:t xml:space="preserve"> : osteoklasty nemají receptor pro PTH,působí přes receptor pro aktivátor jaderného </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faktoru-RANK- ten je paradoxně zprostředkováván osteoblasty→transformace a aktivita osteoklastů→</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mobilizace vápníku z kosí,dentinu a cementu ;z hydroxyapatitu se též uvoňuje fosfát</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 v </w:t>
      </w:r>
      <w:r w:rsidRPr="00EE674E">
        <w:rPr>
          <w:rFonts w:ascii="Times New Roman" w:hAnsi="Times New Roman"/>
          <w:b/>
          <w:sz w:val="18"/>
          <w:szCs w:val="18"/>
        </w:rPr>
        <w:t xml:space="preserve">ledvinách: </w:t>
      </w:r>
      <w:r w:rsidRPr="00EE674E">
        <w:rPr>
          <w:rFonts w:ascii="Times New Roman" w:hAnsi="Times New Roman"/>
          <w:sz w:val="18"/>
          <w:szCs w:val="18"/>
        </w:rPr>
        <w:t>v primární moči→aktivní resorpce Ca</w:t>
      </w:r>
      <w:r w:rsidRPr="00EE674E">
        <w:rPr>
          <w:rFonts w:ascii="Times New Roman" w:hAnsi="Times New Roman"/>
          <w:sz w:val="18"/>
          <w:szCs w:val="18"/>
          <w:vertAlign w:val="superscript"/>
        </w:rPr>
        <w:t>2+</w:t>
      </w:r>
      <w:r w:rsidRPr="00EE674E">
        <w:rPr>
          <w:rFonts w:ascii="Times New Roman" w:hAnsi="Times New Roman"/>
          <w:sz w:val="18"/>
          <w:szCs w:val="18"/>
        </w:rPr>
        <w:t>,zatímco inhibice zpětné resorpce fosfátu prox.tubulem</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pomocí PTH→ fosfáturie a úprava kalcemie</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→působením PTH se kalcidiol ještě hydroxyluje v pozici 1 na kalcitriol (D-hormon)</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 D-hormon = váže se na receptor a aktivuje osteoklasty, zvyšuje kalcémii podporou absorpce Ca</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→nadměrná sekrece může být vyvolána nádorem příštítných tělísek→ vede k rychlé osteolýze,prořídnutí </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trabekulární struktury a vytváření dutin</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→hypoparatyreoza→ při nechtěném odstrnění příštítných tělísek při operaci štítné žlázy→ výrazný pokles </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kalcémie,zvýšená nervosvalová dráždivost</w:t>
      </w:r>
    </w:p>
    <w:p w:rsidR="00AB6D2A" w:rsidRPr="00EE674E" w:rsidRDefault="00AB6D2A" w:rsidP="00EE674E">
      <w:pPr>
        <w:tabs>
          <w:tab w:val="left" w:pos="3820"/>
        </w:tabs>
        <w:autoSpaceDE w:val="0"/>
        <w:autoSpaceDN w:val="0"/>
        <w:adjustRightInd w:val="0"/>
        <w:spacing w:after="0"/>
        <w:rPr>
          <w:rFonts w:ascii="Times New Roman" w:hAnsi="Times New Roman"/>
          <w:b/>
          <w:i/>
          <w:color w:val="FF6600"/>
          <w:sz w:val="18"/>
          <w:szCs w:val="18"/>
        </w:rPr>
      </w:pPr>
      <w:r w:rsidRPr="00EE674E">
        <w:rPr>
          <w:rFonts w:ascii="Times New Roman" w:hAnsi="Times New Roman"/>
          <w:sz w:val="18"/>
          <w:szCs w:val="18"/>
        </w:rPr>
        <w:t xml:space="preserve"> →</w:t>
      </w:r>
      <w:r w:rsidRPr="00EE674E">
        <w:rPr>
          <w:rFonts w:ascii="Times New Roman" w:hAnsi="Times New Roman"/>
          <w:b/>
          <w:i/>
          <w:color w:val="FF6600"/>
          <w:sz w:val="18"/>
          <w:szCs w:val="18"/>
        </w:rPr>
        <w:t>Kalcitonin</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b/>
          <w:i/>
          <w:color w:val="FF6600"/>
          <w:sz w:val="18"/>
          <w:szCs w:val="18"/>
        </w:rPr>
        <w:t xml:space="preserve">               </w:t>
      </w:r>
      <w:r w:rsidRPr="00EE674E">
        <w:rPr>
          <w:rFonts w:ascii="Times New Roman" w:hAnsi="Times New Roman"/>
          <w:sz w:val="18"/>
          <w:szCs w:val="18"/>
        </w:rPr>
        <w:t>→syntéza: parafolikulární C-buňky štítné žlázy,v malé míře sekretem parathyroidey a tymu</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 velikost sekrece závisí na hladimě Ca2+ v krvivzvýšení klacemie zvyšuje sekreci</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→polypeptid z 32 AMK-pro účinek nutný celý řetězec,krátký poločas rozpadu(20-30 min)</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 antagonista PTH→působí na stejné buňky stejným mechanismem- přes cAMP</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→brzdí činnost osteoklastů→podporuje mineralizaci , snižuje kalcemii</w:t>
      </w:r>
    </w:p>
    <w:p w:rsidR="00AB6D2A" w:rsidRPr="00EE674E" w:rsidRDefault="00AB6D2A" w:rsidP="00EE674E">
      <w:pPr>
        <w:tabs>
          <w:tab w:val="left" w:pos="3820"/>
        </w:tabs>
        <w:autoSpaceDE w:val="0"/>
        <w:autoSpaceDN w:val="0"/>
        <w:adjustRightInd w:val="0"/>
        <w:spacing w:after="0"/>
        <w:rPr>
          <w:rFonts w:ascii="Times New Roman" w:hAnsi="Times New Roman"/>
          <w:b/>
          <w:color w:val="FF6600"/>
          <w:sz w:val="18"/>
          <w:szCs w:val="18"/>
        </w:rPr>
      </w:pPr>
      <w:r w:rsidRPr="00EE674E">
        <w:rPr>
          <w:rFonts w:ascii="Times New Roman" w:hAnsi="Times New Roman"/>
          <w:sz w:val="18"/>
          <w:szCs w:val="18"/>
        </w:rPr>
        <w:t xml:space="preserve">               → v ledvinách inhibuje zpětnou resorpci fosfátů</w:t>
      </w:r>
    </w:p>
    <w:p w:rsidR="00AB6D2A" w:rsidRPr="00EE674E" w:rsidRDefault="00AB6D2A" w:rsidP="00EE674E">
      <w:pPr>
        <w:tabs>
          <w:tab w:val="left" w:pos="3820"/>
        </w:tabs>
        <w:autoSpaceDE w:val="0"/>
        <w:autoSpaceDN w:val="0"/>
        <w:adjustRightInd w:val="0"/>
        <w:spacing w:after="0"/>
        <w:rPr>
          <w:rFonts w:ascii="Times New Roman" w:hAnsi="Times New Roman"/>
          <w:b/>
          <w:color w:val="FF6600"/>
          <w:sz w:val="18"/>
          <w:szCs w:val="18"/>
        </w:rPr>
      </w:pPr>
      <w:r w:rsidRPr="00EE674E">
        <w:rPr>
          <w:rFonts w:ascii="Times New Roman" w:hAnsi="Times New Roman"/>
          <w:b/>
          <w:color w:val="FF6600"/>
          <w:sz w:val="18"/>
          <w:szCs w:val="18"/>
        </w:rPr>
        <w:t xml:space="preserve">E.)Pankreas </w:t>
      </w:r>
    </w:p>
    <w:p w:rsidR="00AB6D2A" w:rsidRPr="00EE674E" w:rsidRDefault="00AB6D2A" w:rsidP="00EE674E">
      <w:pPr>
        <w:tabs>
          <w:tab w:val="left" w:pos="3820"/>
        </w:tabs>
        <w:autoSpaceDE w:val="0"/>
        <w:autoSpaceDN w:val="0"/>
        <w:adjustRightInd w:val="0"/>
        <w:spacing w:after="0"/>
        <w:rPr>
          <w:rFonts w:ascii="Times New Roman" w:hAnsi="Times New Roman"/>
          <w:b/>
          <w:i/>
          <w:color w:val="FF6600"/>
          <w:sz w:val="18"/>
          <w:szCs w:val="18"/>
        </w:rPr>
      </w:pPr>
      <w:r w:rsidRPr="00EE674E">
        <w:rPr>
          <w:rFonts w:ascii="Times New Roman" w:hAnsi="Times New Roman"/>
          <w:sz w:val="18"/>
          <w:szCs w:val="18"/>
        </w:rPr>
        <w:t xml:space="preserve"> →</w:t>
      </w:r>
      <w:r w:rsidRPr="00EE674E">
        <w:rPr>
          <w:rFonts w:ascii="Times New Roman" w:hAnsi="Times New Roman"/>
          <w:b/>
          <w:i/>
          <w:color w:val="FF6600"/>
          <w:sz w:val="18"/>
          <w:szCs w:val="18"/>
        </w:rPr>
        <w:t xml:space="preserve">inzulin </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→z lat. insula = ostrov, produkovány B-buňkami(asi 70% hmoty ostrůvků)</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→jeden z nejdůležitějších a nepostradatelných faktorů,který zasahuje ať už přímo či nepřímo do všech</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úseků metabolismu</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→kodovaný na q-raménku 11 chromosomu →jako preproinzulin →v lakunách ER enzymatické odštěpení 23 </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především hydrofobních AMK zbytků = SIGNÁLNÍ PEPTID →zůstává proinsulin,ve kterém se tvoří 2</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disulfidové vazby→přestup do Golgiho aparátu,tam vyzrání na aktivní </w:t>
      </w:r>
      <w:r w:rsidRPr="00EE674E">
        <w:rPr>
          <w:rFonts w:ascii="Times New Roman" w:hAnsi="Times New Roman"/>
          <w:b/>
          <w:sz w:val="18"/>
          <w:szCs w:val="18"/>
        </w:rPr>
        <w:t>inzulin-proteolýza</w:t>
      </w:r>
      <w:r w:rsidRPr="00EE674E">
        <w:rPr>
          <w:rFonts w:ascii="Times New Roman" w:hAnsi="Times New Roman"/>
          <w:sz w:val="18"/>
          <w:szCs w:val="18"/>
        </w:rPr>
        <w:t xml:space="preserve"> </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→k zrání přispívá zinek→ vznik zinkem stabilizovaný hexametr – globin-Zn-insulin, protamin-Zn-insulin</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→sekrece blokována kolchicinem</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→konečný stupeň maturace→ odštípnutí tzv C-spojovacího peptidu v sekrečních granulech </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pict>
          <v:shape id="_x0000_i1030" type="#_x0000_t75" style="width:183pt;height:69pt">
            <v:imagedata r:id="rId68" o:title=""/>
          </v:shape>
        </w:pic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→aktivní inzulin se skládá ze 2 řetězců – A (21AMK)</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 B (30 AMK)   →oddělí-li se hormonální účinnost mizi</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→jako první byl připraven synteticky</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→druhově specifický,našemu nejpodobnější prasečí(rozdíl pouze v 1 AMK)který se používal k terapeutickým účelům</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 obsah se stále udává v IU(mezinárodní jednotka) →1mg = 7 nmol = 25 IU</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→v celém lid.pankreatu je obsah = 15mg,u diabetiků typu I pouze 5-10% tohoto množství</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→řízení sekrece : + vliv→a)hladina glukosy: nejdůležitější,↑hladina pozitivní vliv</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b)AMK a Ca</w:t>
      </w:r>
      <w:r w:rsidRPr="00EE674E">
        <w:rPr>
          <w:rFonts w:ascii="Times New Roman" w:hAnsi="Times New Roman"/>
          <w:sz w:val="18"/>
          <w:szCs w:val="18"/>
          <w:vertAlign w:val="superscript"/>
        </w:rPr>
        <w:t>2+</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c)hormony- adrenalin,kortison,růstový hormon,estrogeny,GIP,sekretin,cholecystokinin,</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β-adrenergní faktory</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 vliv→α-adrenergní faktory,hladovění,bezsacharidová strava,na proteiny bohatá strava</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→odbourávání→v játrech a je velice účinné a rychlé-1 průtok krve játry=snížení hladiny na 50%,</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 má význam pro celkovou působnost </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 biologický poločas secernovaného i podaného insulinu-5-10 min</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→působení:váže se na specifický glykoproteinový receptor na povrchu téměř všech buněk</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receptor není v membráně trvale-je ze 2 α-podjednotek→ty vyčnívají </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a 2 β-podjednotek-směřují dovnitř,fosforylující tyrosinkinásová</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aktivita</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→účinek: a)efekt na translokaci→ovlivňuje transportní peptid pro glukosu(GLUT)</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b)ovlivnění enzymové aktivity(fosfodiesterázy)</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c)ovlivnění syntézy DNA a proliferace buněk</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p>
    <w:tbl>
      <w:tblPr>
        <w:tblStyle w:val="TableGrid"/>
        <w:tblW w:w="4544" w:type="dxa"/>
        <w:tblInd w:w="1511" w:type="dxa"/>
        <w:tblLook w:val="01E0"/>
      </w:tblPr>
      <w:tblGrid>
        <w:gridCol w:w="2052"/>
        <w:gridCol w:w="2492"/>
      </w:tblGrid>
      <w:tr w:rsidR="00AB6D2A" w:rsidRPr="00EE674E">
        <w:trPr>
          <w:trHeight w:val="86"/>
        </w:trPr>
        <w:tc>
          <w:tcPr>
            <w:tcW w:w="2052" w:type="dxa"/>
          </w:tcPr>
          <w:p w:rsidR="00AB6D2A" w:rsidRPr="00EE674E" w:rsidRDefault="00AB6D2A" w:rsidP="00EE674E">
            <w:pPr>
              <w:tabs>
                <w:tab w:val="left" w:pos="3820"/>
              </w:tabs>
              <w:autoSpaceDE w:val="0"/>
              <w:autoSpaceDN w:val="0"/>
              <w:adjustRightInd w:val="0"/>
              <w:spacing w:after="0"/>
              <w:rPr>
                <w:b/>
                <w:sz w:val="18"/>
                <w:szCs w:val="18"/>
              </w:rPr>
            </w:pPr>
            <w:r w:rsidRPr="00EE674E">
              <w:rPr>
                <w:b/>
                <w:sz w:val="18"/>
                <w:szCs w:val="18"/>
              </w:rPr>
              <w:t>Aktivační efekt insulinu</w:t>
            </w:r>
          </w:p>
        </w:tc>
        <w:tc>
          <w:tcPr>
            <w:tcW w:w="2492" w:type="dxa"/>
          </w:tcPr>
          <w:p w:rsidR="00AB6D2A" w:rsidRPr="00EE674E" w:rsidRDefault="00AB6D2A" w:rsidP="00EE674E">
            <w:pPr>
              <w:tabs>
                <w:tab w:val="left" w:pos="3820"/>
              </w:tabs>
              <w:autoSpaceDE w:val="0"/>
              <w:autoSpaceDN w:val="0"/>
              <w:adjustRightInd w:val="0"/>
              <w:spacing w:after="0"/>
              <w:rPr>
                <w:b/>
                <w:sz w:val="18"/>
                <w:szCs w:val="18"/>
              </w:rPr>
            </w:pPr>
            <w:r w:rsidRPr="00EE674E">
              <w:rPr>
                <w:b/>
                <w:sz w:val="18"/>
                <w:szCs w:val="18"/>
              </w:rPr>
              <w:t xml:space="preserve">Inhibiční efekt insulinu </w:t>
            </w:r>
          </w:p>
        </w:tc>
      </w:tr>
      <w:tr w:rsidR="00AB6D2A" w:rsidRPr="00EE674E">
        <w:trPr>
          <w:trHeight w:val="241"/>
        </w:trPr>
        <w:tc>
          <w:tcPr>
            <w:tcW w:w="2052" w:type="dxa"/>
          </w:tcPr>
          <w:p w:rsidR="00AB6D2A" w:rsidRPr="00EE674E" w:rsidRDefault="00AB6D2A" w:rsidP="00EE674E">
            <w:pPr>
              <w:tabs>
                <w:tab w:val="left" w:pos="3820"/>
              </w:tabs>
              <w:autoSpaceDE w:val="0"/>
              <w:autoSpaceDN w:val="0"/>
              <w:adjustRightInd w:val="0"/>
              <w:spacing w:after="0"/>
              <w:rPr>
                <w:i/>
                <w:sz w:val="18"/>
                <w:szCs w:val="18"/>
              </w:rPr>
            </w:pPr>
            <w:r w:rsidRPr="00EE674E">
              <w:rPr>
                <w:i/>
                <w:sz w:val="18"/>
                <w:szCs w:val="18"/>
              </w:rPr>
              <w:t>Vstup glukosy do buněk</w:t>
            </w:r>
          </w:p>
          <w:p w:rsidR="00AB6D2A" w:rsidRPr="00EE674E" w:rsidRDefault="00AB6D2A" w:rsidP="00EE674E">
            <w:pPr>
              <w:tabs>
                <w:tab w:val="left" w:pos="3820"/>
              </w:tabs>
              <w:autoSpaceDE w:val="0"/>
              <w:autoSpaceDN w:val="0"/>
              <w:adjustRightInd w:val="0"/>
              <w:spacing w:after="0"/>
              <w:rPr>
                <w:i/>
                <w:sz w:val="18"/>
                <w:szCs w:val="18"/>
              </w:rPr>
            </w:pPr>
            <w:r w:rsidRPr="00EE674E">
              <w:rPr>
                <w:i/>
                <w:sz w:val="18"/>
                <w:szCs w:val="18"/>
              </w:rPr>
              <w:t>Glykolýza</w:t>
            </w:r>
          </w:p>
          <w:p w:rsidR="00AB6D2A" w:rsidRPr="00EE674E" w:rsidRDefault="00AB6D2A" w:rsidP="00EE674E">
            <w:pPr>
              <w:tabs>
                <w:tab w:val="left" w:pos="3820"/>
              </w:tabs>
              <w:autoSpaceDE w:val="0"/>
              <w:autoSpaceDN w:val="0"/>
              <w:adjustRightInd w:val="0"/>
              <w:spacing w:after="0"/>
              <w:rPr>
                <w:i/>
                <w:sz w:val="18"/>
                <w:szCs w:val="18"/>
              </w:rPr>
            </w:pPr>
            <w:r w:rsidRPr="00EE674E">
              <w:rPr>
                <w:i/>
                <w:sz w:val="18"/>
                <w:szCs w:val="18"/>
              </w:rPr>
              <w:t>Syntéza glykogenu</w:t>
            </w:r>
          </w:p>
        </w:tc>
        <w:tc>
          <w:tcPr>
            <w:tcW w:w="2492" w:type="dxa"/>
          </w:tcPr>
          <w:p w:rsidR="00AB6D2A" w:rsidRPr="00EE674E" w:rsidRDefault="00AB6D2A" w:rsidP="00EE674E">
            <w:pPr>
              <w:tabs>
                <w:tab w:val="left" w:pos="3820"/>
              </w:tabs>
              <w:autoSpaceDE w:val="0"/>
              <w:autoSpaceDN w:val="0"/>
              <w:adjustRightInd w:val="0"/>
              <w:spacing w:after="0"/>
              <w:rPr>
                <w:i/>
                <w:sz w:val="18"/>
                <w:szCs w:val="18"/>
              </w:rPr>
            </w:pPr>
            <w:r w:rsidRPr="00EE674E">
              <w:rPr>
                <w:i/>
                <w:sz w:val="18"/>
                <w:szCs w:val="18"/>
              </w:rPr>
              <w:t>Glukoneogeneze</w:t>
            </w:r>
          </w:p>
          <w:p w:rsidR="00AB6D2A" w:rsidRPr="00EE674E" w:rsidRDefault="00AB6D2A" w:rsidP="00EE674E">
            <w:pPr>
              <w:spacing w:after="0"/>
              <w:rPr>
                <w:i/>
                <w:sz w:val="18"/>
                <w:szCs w:val="18"/>
              </w:rPr>
            </w:pPr>
            <w:r w:rsidRPr="00EE674E">
              <w:rPr>
                <w:i/>
                <w:sz w:val="18"/>
                <w:szCs w:val="18"/>
              </w:rPr>
              <w:t>glykogenolýza</w:t>
            </w:r>
          </w:p>
        </w:tc>
      </w:tr>
      <w:tr w:rsidR="00AB6D2A" w:rsidRPr="00EE674E">
        <w:trPr>
          <w:trHeight w:val="253"/>
        </w:trPr>
        <w:tc>
          <w:tcPr>
            <w:tcW w:w="2052" w:type="dxa"/>
          </w:tcPr>
          <w:p w:rsidR="00AB6D2A" w:rsidRPr="00EE674E" w:rsidRDefault="00AB6D2A" w:rsidP="00EE674E">
            <w:pPr>
              <w:tabs>
                <w:tab w:val="left" w:pos="3820"/>
              </w:tabs>
              <w:autoSpaceDE w:val="0"/>
              <w:autoSpaceDN w:val="0"/>
              <w:adjustRightInd w:val="0"/>
              <w:spacing w:after="0"/>
              <w:rPr>
                <w:i/>
                <w:sz w:val="18"/>
                <w:szCs w:val="18"/>
              </w:rPr>
            </w:pPr>
            <w:r w:rsidRPr="00EE674E">
              <w:rPr>
                <w:i/>
                <w:sz w:val="18"/>
                <w:szCs w:val="18"/>
              </w:rPr>
              <w:t>Syntéza MK</w:t>
            </w:r>
          </w:p>
          <w:p w:rsidR="00AB6D2A" w:rsidRPr="00EE674E" w:rsidRDefault="00AB6D2A" w:rsidP="00EE674E">
            <w:pPr>
              <w:tabs>
                <w:tab w:val="left" w:pos="3820"/>
              </w:tabs>
              <w:autoSpaceDE w:val="0"/>
              <w:autoSpaceDN w:val="0"/>
              <w:adjustRightInd w:val="0"/>
              <w:spacing w:after="0"/>
              <w:rPr>
                <w:i/>
                <w:sz w:val="18"/>
                <w:szCs w:val="18"/>
              </w:rPr>
            </w:pPr>
            <w:r w:rsidRPr="00EE674E">
              <w:rPr>
                <w:i/>
                <w:sz w:val="18"/>
                <w:szCs w:val="18"/>
              </w:rPr>
              <w:t>Syntéza triacylglycerolu</w:t>
            </w:r>
          </w:p>
        </w:tc>
        <w:tc>
          <w:tcPr>
            <w:tcW w:w="2492" w:type="dxa"/>
          </w:tcPr>
          <w:p w:rsidR="00AB6D2A" w:rsidRPr="00EE674E" w:rsidRDefault="00AB6D2A" w:rsidP="00EE674E">
            <w:pPr>
              <w:tabs>
                <w:tab w:val="left" w:pos="3820"/>
              </w:tabs>
              <w:autoSpaceDE w:val="0"/>
              <w:autoSpaceDN w:val="0"/>
              <w:adjustRightInd w:val="0"/>
              <w:spacing w:after="0"/>
              <w:rPr>
                <w:i/>
                <w:sz w:val="18"/>
                <w:szCs w:val="18"/>
              </w:rPr>
            </w:pPr>
            <w:r w:rsidRPr="00EE674E">
              <w:rPr>
                <w:i/>
                <w:sz w:val="18"/>
                <w:szCs w:val="18"/>
              </w:rPr>
              <w:t>Štěpení triacylglycerolu</w:t>
            </w:r>
          </w:p>
        </w:tc>
      </w:tr>
      <w:tr w:rsidR="00AB6D2A" w:rsidRPr="00EE674E">
        <w:trPr>
          <w:trHeight w:val="253"/>
        </w:trPr>
        <w:tc>
          <w:tcPr>
            <w:tcW w:w="2052" w:type="dxa"/>
          </w:tcPr>
          <w:p w:rsidR="00AB6D2A" w:rsidRPr="00EE674E" w:rsidRDefault="00AB6D2A" w:rsidP="00EE674E">
            <w:pPr>
              <w:tabs>
                <w:tab w:val="left" w:pos="3820"/>
              </w:tabs>
              <w:autoSpaceDE w:val="0"/>
              <w:autoSpaceDN w:val="0"/>
              <w:adjustRightInd w:val="0"/>
              <w:spacing w:after="0"/>
              <w:rPr>
                <w:i/>
                <w:sz w:val="18"/>
                <w:szCs w:val="18"/>
              </w:rPr>
            </w:pPr>
            <w:r w:rsidRPr="00EE674E">
              <w:rPr>
                <w:i/>
                <w:sz w:val="18"/>
                <w:szCs w:val="18"/>
              </w:rPr>
              <w:t>Vstup AMK do buněk</w:t>
            </w:r>
          </w:p>
          <w:p w:rsidR="00AB6D2A" w:rsidRPr="00EE674E" w:rsidRDefault="00AB6D2A" w:rsidP="00EE674E">
            <w:pPr>
              <w:tabs>
                <w:tab w:val="left" w:pos="3820"/>
              </w:tabs>
              <w:autoSpaceDE w:val="0"/>
              <w:autoSpaceDN w:val="0"/>
              <w:adjustRightInd w:val="0"/>
              <w:spacing w:after="0"/>
              <w:rPr>
                <w:i/>
                <w:sz w:val="18"/>
                <w:szCs w:val="18"/>
              </w:rPr>
            </w:pPr>
            <w:r w:rsidRPr="00EE674E">
              <w:rPr>
                <w:i/>
                <w:sz w:val="18"/>
                <w:szCs w:val="18"/>
              </w:rPr>
              <w:t>Syntéza bílkovin</w:t>
            </w:r>
          </w:p>
        </w:tc>
        <w:tc>
          <w:tcPr>
            <w:tcW w:w="2492" w:type="dxa"/>
          </w:tcPr>
          <w:p w:rsidR="00AB6D2A" w:rsidRPr="00EE674E" w:rsidRDefault="00AB6D2A" w:rsidP="00EE674E">
            <w:pPr>
              <w:tabs>
                <w:tab w:val="left" w:pos="3820"/>
              </w:tabs>
              <w:autoSpaceDE w:val="0"/>
              <w:autoSpaceDN w:val="0"/>
              <w:adjustRightInd w:val="0"/>
              <w:spacing w:after="0"/>
              <w:rPr>
                <w:sz w:val="18"/>
                <w:szCs w:val="18"/>
              </w:rPr>
            </w:pPr>
          </w:p>
        </w:tc>
      </w:tr>
      <w:tr w:rsidR="00AB6D2A" w:rsidRPr="00EE674E">
        <w:trPr>
          <w:trHeight w:val="253"/>
        </w:trPr>
        <w:tc>
          <w:tcPr>
            <w:tcW w:w="2052" w:type="dxa"/>
          </w:tcPr>
          <w:p w:rsidR="00AB6D2A" w:rsidRPr="00EE674E" w:rsidRDefault="00AB6D2A" w:rsidP="00EE674E">
            <w:pPr>
              <w:tabs>
                <w:tab w:val="left" w:pos="3820"/>
              </w:tabs>
              <w:autoSpaceDE w:val="0"/>
              <w:autoSpaceDN w:val="0"/>
              <w:adjustRightInd w:val="0"/>
              <w:spacing w:after="0"/>
              <w:rPr>
                <w:i/>
                <w:sz w:val="18"/>
                <w:szCs w:val="18"/>
              </w:rPr>
            </w:pPr>
            <w:r w:rsidRPr="00EE674E">
              <w:rPr>
                <w:i/>
                <w:sz w:val="18"/>
                <w:szCs w:val="18"/>
              </w:rPr>
              <w:t>Proliferace buněk</w:t>
            </w:r>
          </w:p>
        </w:tc>
        <w:tc>
          <w:tcPr>
            <w:tcW w:w="2492" w:type="dxa"/>
          </w:tcPr>
          <w:p w:rsidR="00AB6D2A" w:rsidRPr="00EE674E" w:rsidRDefault="00AB6D2A" w:rsidP="00EE674E">
            <w:pPr>
              <w:tabs>
                <w:tab w:val="left" w:pos="3820"/>
              </w:tabs>
              <w:autoSpaceDE w:val="0"/>
              <w:autoSpaceDN w:val="0"/>
              <w:adjustRightInd w:val="0"/>
              <w:spacing w:after="0"/>
              <w:rPr>
                <w:sz w:val="18"/>
                <w:szCs w:val="18"/>
              </w:rPr>
            </w:pPr>
          </w:p>
        </w:tc>
      </w:tr>
    </w:tbl>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→vliv na metabolismus: podporuje anabolické děje x potlačuje katabolismus =obecně</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 Tuk. tkáň:</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-urychlení přestupu glukosy do adipocytu (GLUT 4)</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-urychlení syntézy MK a esterifikace TAG→ukládání tuku a tloustnutí</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-brzdění hormonálně závislé lipolýzy = jediný </w:t>
      </w:r>
      <w:r w:rsidRPr="00EE674E">
        <w:rPr>
          <w:rFonts w:ascii="Times New Roman" w:hAnsi="Times New Roman"/>
          <w:b/>
          <w:sz w:val="18"/>
          <w:szCs w:val="18"/>
        </w:rPr>
        <w:t>antilipolytický</w:t>
      </w:r>
      <w:r w:rsidRPr="00EE674E">
        <w:rPr>
          <w:rFonts w:ascii="Times New Roman" w:hAnsi="Times New Roman"/>
          <w:sz w:val="18"/>
          <w:szCs w:val="18"/>
        </w:rPr>
        <w:t xml:space="preserve"> hormon</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→Játra: </w:t>
      </w:r>
      <w:r w:rsidRPr="00EE674E">
        <w:rPr>
          <w:rFonts w:ascii="Times New Roman" w:hAnsi="Times New Roman"/>
          <w:b/>
          <w:sz w:val="18"/>
          <w:szCs w:val="18"/>
        </w:rPr>
        <w:t>!!!insulin zde nemá vliv na vstup glukosy do hepatocytu!!! (</w:t>
      </w:r>
      <w:r w:rsidRPr="00EE674E">
        <w:rPr>
          <w:rFonts w:ascii="Times New Roman" w:hAnsi="Times New Roman"/>
          <w:sz w:val="18"/>
          <w:szCs w:val="18"/>
        </w:rPr>
        <w:t>stejně je tak tomu v mozku a ery)</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 rychlosti glykolýzy a pentosafosfátové cesty</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-podpora syntézy glykogenu→potlačení glykogenolýzy</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-inhibice glukoneogeneze</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-potlačení lipolýzy, ↑syntéza MK a TAG</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-zesílení proteosyntézy</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→Svalovina:</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-usnadnění vstupu glukosy (GLUT 4)</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 glykolýzy, i tvorby glykogenu</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-usnadnění příjmu a utilizace ketolátek</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 příjem a esterifikace MK</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-↑rozsahu proteosyntézy,urychlený vstup AMK do svalu</w:t>
      </w:r>
    </w:p>
    <w:p w:rsidR="00AB6D2A" w:rsidRPr="00EE674E" w:rsidRDefault="00AB6D2A" w:rsidP="00EE674E">
      <w:pPr>
        <w:tabs>
          <w:tab w:val="left" w:pos="3820"/>
        </w:tabs>
        <w:autoSpaceDE w:val="0"/>
        <w:autoSpaceDN w:val="0"/>
        <w:adjustRightInd w:val="0"/>
        <w:spacing w:after="0"/>
        <w:rPr>
          <w:rFonts w:ascii="Times New Roman" w:hAnsi="Times New Roman"/>
          <w:b/>
          <w:color w:val="FF6600"/>
          <w:sz w:val="18"/>
          <w:szCs w:val="18"/>
        </w:rPr>
      </w:pPr>
      <w:r w:rsidRPr="00EE674E">
        <w:rPr>
          <w:rFonts w:ascii="Times New Roman" w:hAnsi="Times New Roman"/>
          <w:b/>
          <w:color w:val="FF6600"/>
          <w:sz w:val="18"/>
          <w:szCs w:val="18"/>
        </w:rPr>
        <w:t xml:space="preserve">        </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b/>
          <w:color w:val="FF6600"/>
          <w:sz w:val="18"/>
          <w:szCs w:val="18"/>
        </w:rPr>
        <w:t xml:space="preserve">            </w:t>
      </w:r>
      <w:r w:rsidRPr="00EE674E">
        <w:rPr>
          <w:rFonts w:ascii="Times New Roman" w:hAnsi="Times New Roman"/>
          <w:sz w:val="18"/>
          <w:szCs w:val="18"/>
        </w:rPr>
        <w:t>→toto vše se projeví v krvi→po insulinu hypoglykémie,↓ c[MK]</w:t>
      </w:r>
    </w:p>
    <w:p w:rsidR="00AB6D2A" w:rsidRPr="00EE674E" w:rsidRDefault="00AB6D2A" w:rsidP="00EE674E">
      <w:pPr>
        <w:tabs>
          <w:tab w:val="left" w:pos="3820"/>
        </w:tabs>
        <w:autoSpaceDE w:val="0"/>
        <w:autoSpaceDN w:val="0"/>
        <w:adjustRightInd w:val="0"/>
        <w:spacing w:after="0"/>
        <w:rPr>
          <w:rFonts w:ascii="Times New Roman" w:hAnsi="Times New Roman"/>
          <w:b/>
          <w:color w:val="FF6600"/>
          <w:sz w:val="18"/>
          <w:szCs w:val="18"/>
        </w:rPr>
      </w:pPr>
      <w:r w:rsidRPr="00EE674E">
        <w:rPr>
          <w:rFonts w:ascii="Times New Roman" w:hAnsi="Times New Roman"/>
          <w:sz w:val="18"/>
          <w:szCs w:val="18"/>
        </w:rPr>
        <w:t xml:space="preserve">            →naopak nedostatek vyvolá hyperglykémii a hyperlipoproteinémii</w:t>
      </w:r>
      <w:r w:rsidRPr="00EE674E">
        <w:rPr>
          <w:rFonts w:ascii="Times New Roman" w:hAnsi="Times New Roman"/>
          <w:b/>
          <w:color w:val="FF6600"/>
          <w:sz w:val="18"/>
          <w:szCs w:val="18"/>
        </w:rPr>
        <w:t xml:space="preserve">  </w:t>
      </w:r>
    </w:p>
    <w:p w:rsidR="00AB6D2A" w:rsidRPr="00EE674E" w:rsidRDefault="00AB6D2A" w:rsidP="00EE674E">
      <w:pPr>
        <w:tabs>
          <w:tab w:val="left" w:pos="3820"/>
        </w:tabs>
        <w:autoSpaceDE w:val="0"/>
        <w:autoSpaceDN w:val="0"/>
        <w:adjustRightInd w:val="0"/>
        <w:spacing w:after="0"/>
        <w:rPr>
          <w:rFonts w:ascii="Times New Roman" w:hAnsi="Times New Roman"/>
          <w:b/>
          <w:color w:val="FF6600"/>
          <w:sz w:val="18"/>
          <w:szCs w:val="18"/>
        </w:rPr>
      </w:pPr>
      <w:r w:rsidRPr="00EE674E">
        <w:rPr>
          <w:rFonts w:ascii="Times New Roman" w:hAnsi="Times New Roman"/>
          <w:b/>
          <w:color w:val="FF6600"/>
          <w:sz w:val="18"/>
          <w:szCs w:val="18"/>
        </w:rPr>
        <w:t xml:space="preserve">            </w:t>
      </w:r>
      <w:r w:rsidRPr="00EE674E">
        <w:rPr>
          <w:rFonts w:ascii="Times New Roman" w:hAnsi="Times New Roman"/>
          <w:sz w:val="18"/>
          <w:szCs w:val="18"/>
        </w:rPr>
        <w:t>→závady vyvolávají př. Diabetes mellitus</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p>
    <w:p w:rsidR="00AB6D2A" w:rsidRPr="00EE674E" w:rsidRDefault="00AB6D2A" w:rsidP="00EE674E">
      <w:pPr>
        <w:tabs>
          <w:tab w:val="left" w:pos="3820"/>
        </w:tabs>
        <w:autoSpaceDE w:val="0"/>
        <w:autoSpaceDN w:val="0"/>
        <w:adjustRightInd w:val="0"/>
        <w:spacing w:after="0"/>
        <w:rPr>
          <w:rFonts w:ascii="Times New Roman" w:hAnsi="Times New Roman"/>
          <w:b/>
          <w:color w:val="FF6600"/>
          <w:sz w:val="18"/>
          <w:szCs w:val="18"/>
        </w:rPr>
      </w:pPr>
      <w:r w:rsidRPr="00EE674E">
        <w:rPr>
          <w:rFonts w:ascii="Times New Roman" w:hAnsi="Times New Roman"/>
          <w:sz w:val="18"/>
          <w:szCs w:val="18"/>
        </w:rPr>
        <w:t>→</w:t>
      </w:r>
      <w:r w:rsidRPr="00EE674E">
        <w:rPr>
          <w:rFonts w:ascii="Times New Roman" w:hAnsi="Times New Roman"/>
          <w:b/>
          <w:i/>
          <w:color w:val="FF6600"/>
          <w:sz w:val="18"/>
          <w:szCs w:val="18"/>
        </w:rPr>
        <w:t xml:space="preserve">glukagon                </w:t>
      </w:r>
    </w:p>
    <w:p w:rsidR="00AB6D2A" w:rsidRPr="00EE674E" w:rsidRDefault="00AB6D2A" w:rsidP="00EE674E">
      <w:pPr>
        <w:tabs>
          <w:tab w:val="left" w:pos="199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→antagonista insulinu,mobilizuje potenciální zdroje </w:t>
      </w:r>
    </w:p>
    <w:p w:rsidR="00AB6D2A" w:rsidRPr="00EE674E" w:rsidRDefault="00AB6D2A" w:rsidP="00EE674E">
      <w:pPr>
        <w:tabs>
          <w:tab w:val="left" w:pos="199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→tvorba v α-buňkách Langerhansových otrůvků ve formě proglukagonu(→odštěpení N- a C-koncový segment )</w:t>
      </w:r>
    </w:p>
    <w:p w:rsidR="00AB6D2A" w:rsidRPr="00EE674E" w:rsidRDefault="00AB6D2A" w:rsidP="00EE674E">
      <w:pPr>
        <w:tabs>
          <w:tab w:val="left" w:pos="199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→sekrece je vyvolána hypoglykémií,↑ produkcí katecholaminů dřeně nadledvinek,↓krevní hladinou MK a</w:t>
      </w:r>
    </w:p>
    <w:p w:rsidR="00AB6D2A" w:rsidRPr="00EE674E" w:rsidRDefault="00AB6D2A" w:rsidP="00EE674E">
      <w:pPr>
        <w:tabs>
          <w:tab w:val="left" w:pos="199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glukogenních AMK,výrazně stoupá též při tělesném cvičení</w:t>
      </w:r>
    </w:p>
    <w:p w:rsidR="00AB6D2A" w:rsidRPr="00EE674E" w:rsidRDefault="00AB6D2A" w:rsidP="00EE674E">
      <w:pPr>
        <w:tabs>
          <w:tab w:val="left" w:pos="199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→somatostatin,insulin sekreci  naopak tlumí                                               </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 neustále se ustanovuje rovnováha glukagon- insulin</w:t>
      </w:r>
    </w:p>
    <w:p w:rsidR="00AB6D2A" w:rsidRPr="00EE674E" w:rsidRDefault="00AB6D2A" w:rsidP="00EE674E">
      <w:pPr>
        <w:tabs>
          <w:tab w:val="left" w:pos="382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→u diabetiků se běžně vyskytuje hyperglukagonémie</w:t>
      </w:r>
    </w:p>
    <w:p w:rsidR="00AB6D2A" w:rsidRPr="00EE674E" w:rsidRDefault="00AB6D2A" w:rsidP="00EE674E">
      <w:pPr>
        <w:tabs>
          <w:tab w:val="left" w:pos="266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→urychluje glykogenolýzu pouze v játrech </w:t>
      </w:r>
      <w:r w:rsidRPr="00EE674E">
        <w:rPr>
          <w:rFonts w:ascii="Times New Roman" w:hAnsi="Times New Roman"/>
          <w:b/>
          <w:sz w:val="18"/>
          <w:szCs w:val="18"/>
        </w:rPr>
        <w:t>!</w:t>
      </w:r>
      <w:r w:rsidRPr="00EE674E">
        <w:rPr>
          <w:rFonts w:ascii="Times New Roman" w:hAnsi="Times New Roman"/>
          <w:sz w:val="18"/>
          <w:szCs w:val="18"/>
        </w:rPr>
        <w:t xml:space="preserve">štěpení svalového glykogenu pro nepřítomnost fosfatasy nevede k </w:t>
      </w:r>
    </w:p>
    <w:p w:rsidR="00AB6D2A" w:rsidRPr="00EE674E" w:rsidRDefault="00AB6D2A" w:rsidP="00EE674E">
      <w:pPr>
        <w:tabs>
          <w:tab w:val="left" w:pos="266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produkci volné glukosy</w:t>
      </w:r>
    </w:p>
    <w:p w:rsidR="00AB6D2A" w:rsidRPr="00EE674E" w:rsidRDefault="00AB6D2A" w:rsidP="00EE674E">
      <w:pPr>
        <w:tabs>
          <w:tab w:val="left" w:pos="266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→podporuje glukoneogenzi,potlačuje syntézu MK,TAG a cholesterolu </w:t>
      </w:r>
    </w:p>
    <w:p w:rsidR="00AB6D2A" w:rsidRPr="00EE674E" w:rsidRDefault="00AB6D2A" w:rsidP="00EE674E">
      <w:pPr>
        <w:tabs>
          <w:tab w:val="left" w:pos="266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 urychluje lipolýzu (aktivací hormon-senzitivní lipázy) </w:t>
      </w:r>
    </w:p>
    <w:p w:rsidR="00AB6D2A" w:rsidRPr="00EE674E" w:rsidRDefault="00AB6D2A" w:rsidP="00EE674E">
      <w:pPr>
        <w:tabs>
          <w:tab w:val="left" w:pos="2660"/>
        </w:tabs>
        <w:autoSpaceDE w:val="0"/>
        <w:autoSpaceDN w:val="0"/>
        <w:adjustRightInd w:val="0"/>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sz w:val="18"/>
          <w:szCs w:val="18"/>
        </w:rPr>
        <w:tab/>
      </w:r>
    </w:p>
    <w:p w:rsidR="00AB6D2A" w:rsidRPr="00EE674E" w:rsidRDefault="00AB6D2A" w:rsidP="00EE674E">
      <w:pPr>
        <w:pBdr>
          <w:bottom w:val="single" w:sz="4" w:space="1" w:color="auto"/>
        </w:pBdr>
        <w:spacing w:after="0"/>
        <w:rPr>
          <w:rFonts w:ascii="Times New Roman" w:hAnsi="Times New Roman"/>
          <w:b/>
          <w:sz w:val="40"/>
          <w:szCs w:val="40"/>
        </w:rPr>
      </w:pPr>
      <w:r w:rsidRPr="00EE674E">
        <w:rPr>
          <w:rFonts w:ascii="Times New Roman" w:hAnsi="Times New Roman"/>
          <w:b/>
          <w:sz w:val="40"/>
          <w:szCs w:val="40"/>
        </w:rPr>
        <w:t>III_24. Lokální mediátory, cytokiny</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b/>
          <w:sz w:val="20"/>
          <w:szCs w:val="20"/>
        </w:rPr>
        <w:t>lokální mediátory</w:t>
      </w:r>
      <w:r w:rsidRPr="00EE674E">
        <w:rPr>
          <w:rFonts w:ascii="Times New Roman" w:hAnsi="Times New Roman"/>
          <w:sz w:val="18"/>
          <w:szCs w:val="18"/>
        </w:rPr>
        <w:t xml:space="preserve"> - látky, které působí v bezprostřední blízkosti svého vzniku</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sz w:val="18"/>
          <w:szCs w:val="18"/>
        </w:rPr>
        <w:tab/>
        <w:t>- účastní se jak autokrinní tak parakrinní signalizace</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sz w:val="18"/>
          <w:szCs w:val="18"/>
        </w:rPr>
        <w:tab/>
        <w:t>- po svém vzniku jsou rychle buňkami vstřebávány nebo destruovány extracelulárními enzymy</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sz w:val="18"/>
          <w:szCs w:val="18"/>
        </w:rPr>
        <w:tab/>
        <w:t xml:space="preserve">- podílejí se na řízení buněčné proliferace, a často jejich vliv na buněčnou diferenciaci (ranný vývoj) </w:t>
      </w:r>
    </w:p>
    <w:p w:rsidR="00AB6D2A" w:rsidRPr="00EE674E" w:rsidRDefault="00AB6D2A" w:rsidP="00EE674E">
      <w:pPr>
        <w:tabs>
          <w:tab w:val="left" w:pos="2520"/>
        </w:tabs>
        <w:spacing w:after="0"/>
        <w:rPr>
          <w:rFonts w:ascii="Times New Roman" w:hAnsi="Times New Roman"/>
          <w:sz w:val="18"/>
          <w:szCs w:val="18"/>
        </w:rPr>
      </w:pPr>
      <w:r w:rsidRPr="00EE674E">
        <w:rPr>
          <w:rFonts w:ascii="Times New Roman" w:hAnsi="Times New Roman"/>
          <w:sz w:val="18"/>
          <w:szCs w:val="18"/>
        </w:rPr>
        <w:tab/>
        <w:t>→ růstové faktory, deriváty kys. arachidonové</w:t>
      </w:r>
    </w:p>
    <w:p w:rsidR="00AB6D2A" w:rsidRPr="00EE674E" w:rsidRDefault="00AB6D2A" w:rsidP="00EE674E">
      <w:pPr>
        <w:tabs>
          <w:tab w:val="left" w:pos="2520"/>
        </w:tabs>
        <w:spacing w:after="0"/>
        <w:rPr>
          <w:rFonts w:ascii="Times New Roman" w:hAnsi="Times New Roman"/>
          <w:sz w:val="18"/>
          <w:szCs w:val="18"/>
        </w:rPr>
      </w:pPr>
      <w:r w:rsidRPr="00EE674E">
        <w:rPr>
          <w:rFonts w:ascii="Times New Roman" w:hAnsi="Times New Roman"/>
          <w:sz w:val="18"/>
          <w:szCs w:val="18"/>
        </w:rPr>
        <w:tab/>
      </w:r>
    </w:p>
    <w:p w:rsidR="00AB6D2A" w:rsidRPr="00EE674E" w:rsidRDefault="00AB6D2A" w:rsidP="00EE674E">
      <w:pPr>
        <w:spacing w:after="0"/>
        <w:ind w:firstLine="708"/>
        <w:rPr>
          <w:rFonts w:ascii="Times New Roman" w:hAnsi="Times New Roman"/>
          <w:sz w:val="18"/>
          <w:szCs w:val="18"/>
          <w:u w:val="single"/>
        </w:rPr>
      </w:pPr>
      <w:r w:rsidRPr="00EE674E">
        <w:rPr>
          <w:rFonts w:ascii="Times New Roman" w:hAnsi="Times New Roman"/>
          <w:sz w:val="18"/>
          <w:szCs w:val="18"/>
          <w:u w:val="single"/>
        </w:rPr>
        <w:t>Růstové faktory:</w:t>
      </w:r>
    </w:p>
    <w:p w:rsidR="00AB6D2A" w:rsidRPr="00EE674E" w:rsidRDefault="00AB6D2A" w:rsidP="00EE674E">
      <w:pPr>
        <w:spacing w:after="0"/>
        <w:ind w:firstLine="708"/>
        <w:rPr>
          <w:rFonts w:ascii="Times New Roman" w:hAnsi="Times New Roman"/>
          <w:sz w:val="18"/>
          <w:szCs w:val="18"/>
        </w:rPr>
      </w:pPr>
      <w:r w:rsidRPr="00EE674E">
        <w:rPr>
          <w:rFonts w:ascii="Times New Roman" w:hAnsi="Times New Roman"/>
          <w:sz w:val="18"/>
          <w:szCs w:val="18"/>
        </w:rPr>
        <w:t>- někdy uváděné jako regulační faktory nebo cytokininy</w:t>
      </w:r>
    </w:p>
    <w:p w:rsidR="00AB6D2A" w:rsidRPr="00EE674E" w:rsidRDefault="00AB6D2A" w:rsidP="00EE674E">
      <w:pPr>
        <w:spacing w:after="0"/>
        <w:ind w:firstLine="708"/>
        <w:rPr>
          <w:rFonts w:ascii="Times New Roman" w:hAnsi="Times New Roman"/>
          <w:sz w:val="18"/>
          <w:szCs w:val="18"/>
        </w:rPr>
      </w:pPr>
      <w:r w:rsidRPr="00EE674E">
        <w:rPr>
          <w:rFonts w:ascii="Times New Roman" w:hAnsi="Times New Roman"/>
          <w:sz w:val="18"/>
          <w:szCs w:val="18"/>
        </w:rPr>
        <w:t>- glykosylované proteiny</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působení různorodé- vždy však specifické navázaní k příslušným membránovým receptorům s enzymatickou aktivitou(tyrosinkinázovou)- až do doby než je signál převeden k odpovídajícímu úseku DNA s jeho následnou transkripcí</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stimulace buněk k proliferaci, regulace proteosyntézy a buněčného růstu, diferenciace buněk v embryogenezi</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působí v nízkých koncentracích </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působení specificky/pleiotropně</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některé secernovány do krve- působí endokrinně</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Př. PDGF=platelet-derived growth factor, EGF=epidermal- growth factor, EPO= erytropoetin, NGF=nerve growth factor…</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u w:val="single"/>
        </w:rPr>
      </w:pPr>
      <w:r w:rsidRPr="00EE674E">
        <w:rPr>
          <w:rFonts w:ascii="Times New Roman" w:hAnsi="Times New Roman"/>
          <w:sz w:val="18"/>
          <w:szCs w:val="18"/>
          <w:u w:val="single"/>
        </w:rPr>
        <w:t>Eicosanoidy:</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signální molekuly- AUTOKRINNÍ signalizace ale i parakrinní</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deriváty kys. arachidonové, a některých dalších C 20 MK s dvojnými vazbami oddělenými methylenovými skupinami</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nepřetržitě syntetizovány plasmatické membráně buněk všech tkání savců a uvolňovány do do jejich zevního prostředí- zde jsou degradovány enzymy</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fyziologicky a farmakologicky aktivní látky- prostaglandiny, prostacykliny, thromboxany( syntetizovány v krevních destičkách,po uvolnění způsobují vasokonstrikci a agragaci destiček) a leukotrieny</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ind w:hanging="1416"/>
        <w:rPr>
          <w:rFonts w:ascii="Times New Roman" w:hAnsi="Times New Roman"/>
          <w:sz w:val="18"/>
          <w:szCs w:val="18"/>
        </w:rPr>
      </w:pPr>
      <w:r w:rsidRPr="00EE674E">
        <w:rPr>
          <w:rFonts w:ascii="Times New Roman" w:hAnsi="Times New Roman"/>
          <w:sz w:val="18"/>
          <w:szCs w:val="18"/>
        </w:rPr>
        <w:t>-prostaglandiny</w:t>
      </w:r>
      <w:r w:rsidRPr="00EE674E">
        <w:rPr>
          <w:rFonts w:ascii="Times New Roman" w:hAnsi="Times New Roman"/>
          <w:sz w:val="18"/>
          <w:szCs w:val="18"/>
        </w:rPr>
        <w:tab/>
        <w:t xml:space="preserve">- zvyšují hladinu cAMP v destičkách, štítné žláze, v corpus lutrům, fetálních kostech, adenohypofyze, plicích  </w:t>
      </w:r>
    </w:p>
    <w:p w:rsidR="00AB6D2A" w:rsidRPr="00EE674E" w:rsidRDefault="00AB6D2A" w:rsidP="00EE674E">
      <w:pPr>
        <w:spacing w:after="0"/>
        <w:ind w:firstLine="708"/>
        <w:rPr>
          <w:rFonts w:ascii="Times New Roman" w:hAnsi="Times New Roman"/>
          <w:sz w:val="18"/>
          <w:szCs w:val="18"/>
        </w:rPr>
      </w:pPr>
      <w:r w:rsidRPr="00EE674E">
        <w:rPr>
          <w:rFonts w:ascii="Times New Roman" w:hAnsi="Times New Roman"/>
          <w:sz w:val="18"/>
          <w:szCs w:val="18"/>
        </w:rPr>
        <w:t>- snižují c AMP v renálních tubulech a tukové tkáni</w:t>
      </w:r>
    </w:p>
    <w:p w:rsidR="00AB6D2A" w:rsidRPr="00EE674E" w:rsidRDefault="00AB6D2A" w:rsidP="00EE674E">
      <w:pPr>
        <w:spacing w:after="0"/>
        <w:ind w:firstLine="708"/>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prostacykliny</w:t>
      </w:r>
      <w:r w:rsidRPr="00EE674E">
        <w:rPr>
          <w:rFonts w:ascii="Times New Roman" w:hAnsi="Times New Roman"/>
          <w:sz w:val="18"/>
          <w:szCs w:val="18"/>
        </w:rPr>
        <w:tab/>
        <w:t>- produkovány cévní stěnou, inhibitory agregace destiček</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thromboxany</w:t>
      </w:r>
      <w:r w:rsidRPr="00EE674E">
        <w:rPr>
          <w:rFonts w:ascii="Times New Roman" w:hAnsi="Times New Roman"/>
          <w:sz w:val="18"/>
          <w:szCs w:val="18"/>
        </w:rPr>
        <w:tab/>
        <w:t>- syntetizovány v krevních destičkách,po uvolnění způsobují vasokonstrikci a agregaci destiček</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leukotrieny</w:t>
      </w:r>
      <w:r w:rsidRPr="00EE674E">
        <w:rPr>
          <w:rFonts w:ascii="Times New Roman" w:hAnsi="Times New Roman"/>
          <w:sz w:val="18"/>
          <w:szCs w:val="18"/>
        </w:rPr>
        <w:tab/>
        <w:t>- směs leukotrienů  C4, D4, E4 – konstriktor bronchiální muskularity</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sz w:val="18"/>
          <w:szCs w:val="18"/>
        </w:rPr>
        <w:tab/>
        <w:t>- směs leukotrienů  B4,C4, D4, E4- vaskulární permeabilita a atrakce, aktivace leukocytů</w:t>
      </w:r>
    </w:p>
    <w:p w:rsidR="00AB6D2A" w:rsidRPr="00EE674E" w:rsidRDefault="00AB6D2A" w:rsidP="00EE674E">
      <w:pPr>
        <w:tabs>
          <w:tab w:val="left" w:pos="2180"/>
        </w:tabs>
        <w:spacing w:after="0"/>
        <w:rPr>
          <w:rFonts w:ascii="Times New Roman" w:hAnsi="Times New Roman"/>
          <w:sz w:val="18"/>
          <w:szCs w:val="18"/>
        </w:rPr>
      </w:pPr>
      <w:r w:rsidRPr="00EE674E">
        <w:rPr>
          <w:rFonts w:ascii="Times New Roman" w:hAnsi="Times New Roman"/>
          <w:sz w:val="18"/>
          <w:szCs w:val="18"/>
        </w:rPr>
        <w:tab/>
        <w:t>-  regulátory zánětlivé nebo hypersenzibilitní reakce- astma</w:t>
      </w:r>
    </w:p>
    <w:p w:rsidR="00AB6D2A" w:rsidRPr="00EE674E" w:rsidRDefault="00AB6D2A" w:rsidP="00EE674E">
      <w:pPr>
        <w:tabs>
          <w:tab w:val="left" w:pos="2180"/>
        </w:tabs>
        <w:spacing w:after="0"/>
        <w:rPr>
          <w:rFonts w:ascii="Times New Roman" w:hAnsi="Times New Roman"/>
          <w:sz w:val="18"/>
          <w:szCs w:val="18"/>
        </w:rPr>
      </w:pPr>
      <w:r w:rsidRPr="00EE674E">
        <w:rPr>
          <w:rFonts w:ascii="Times New Roman" w:hAnsi="Times New Roman"/>
          <w:sz w:val="18"/>
          <w:szCs w:val="18"/>
        </w:rPr>
        <w:tab/>
        <w:t>-vazoaktivní</w:t>
      </w:r>
    </w:p>
    <w:p w:rsidR="00AB6D2A" w:rsidRPr="00EE674E" w:rsidRDefault="00AB6D2A" w:rsidP="00EE674E">
      <w:pPr>
        <w:tabs>
          <w:tab w:val="left" w:pos="2180"/>
        </w:tabs>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Pr>
          <w:noProof/>
          <w:lang w:eastAsia="cs-CZ"/>
        </w:rPr>
        <w:pict>
          <v:shape id="_x0000_s1066" type="#_x0000_t75" style="position:absolute;margin-left:99pt;margin-top:-.25pt;width:261.3pt;height:161.65pt;z-index:-251658752">
            <v:imagedata r:id="rId69" o:title=""/>
          </v:shape>
        </w:pic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Schéma syntézy:</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považovány za lokální hormony účinkující přes receptory napojené na G- protein</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přenášeny krví a  působí ve stejné tkáni, ve které vznikly</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-Jejich poločasy jsou mimořádně krátké, činí pouhé minuty</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u w:val="single"/>
        </w:rPr>
      </w:pPr>
      <w:r w:rsidRPr="00EE674E">
        <w:rPr>
          <w:rFonts w:ascii="Times New Roman" w:hAnsi="Times New Roman"/>
          <w:sz w:val="18"/>
          <w:szCs w:val="18"/>
          <w:u w:val="single"/>
        </w:rPr>
        <w:t>NO,CO</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malé hydrofobní signální molekuly- mezibuněčné signály¨</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snadno prostupují plazmatickou membránou- účinkují prostřednictvím stimulace guanylátcyklázy- uvnitř buňky regulují přímo aktivitu specifických intracelulárních proteinů</w:t>
      </w:r>
    </w:p>
    <w:p w:rsidR="00AB6D2A" w:rsidRPr="00EE674E" w:rsidRDefault="00AB6D2A" w:rsidP="00EE674E">
      <w:pPr>
        <w:spacing w:after="0"/>
        <w:rPr>
          <w:rFonts w:ascii="Times New Roman" w:hAnsi="Times New Roman"/>
          <w:sz w:val="18"/>
          <w:szCs w:val="18"/>
          <w:u w:val="single"/>
        </w:rPr>
      </w:pPr>
    </w:p>
    <w:p w:rsidR="00AB6D2A" w:rsidRPr="00EE674E" w:rsidRDefault="00AB6D2A" w:rsidP="00EE674E">
      <w:pPr>
        <w:spacing w:after="0"/>
        <w:rPr>
          <w:rFonts w:ascii="Times New Roman" w:hAnsi="Times New Roman"/>
          <w:sz w:val="18"/>
          <w:szCs w:val="18"/>
          <w:u w:val="single"/>
        </w:rPr>
      </w:pPr>
      <w:r w:rsidRPr="00EE674E">
        <w:rPr>
          <w:rFonts w:ascii="Times New Roman" w:hAnsi="Times New Roman"/>
          <w:sz w:val="18"/>
          <w:szCs w:val="18"/>
          <w:u w:val="single"/>
        </w:rPr>
        <w:t>Další lokální chem. mediátory:</w:t>
      </w:r>
    </w:p>
    <w:p w:rsidR="00AB6D2A" w:rsidRPr="00EE674E" w:rsidRDefault="00AB6D2A" w:rsidP="00EE674E">
      <w:pPr>
        <w:spacing w:after="0"/>
        <w:ind w:hanging="1416"/>
        <w:rPr>
          <w:rFonts w:ascii="Times New Roman" w:hAnsi="Times New Roman"/>
          <w:sz w:val="18"/>
          <w:szCs w:val="18"/>
        </w:rPr>
      </w:pPr>
      <w:r w:rsidRPr="00EE674E">
        <w:rPr>
          <w:rFonts w:ascii="Times New Roman" w:hAnsi="Times New Roman"/>
          <w:sz w:val="18"/>
          <w:szCs w:val="18"/>
        </w:rPr>
        <w:t>Např. Histamin</w:t>
      </w:r>
      <w:r w:rsidRPr="00EE674E">
        <w:rPr>
          <w:rFonts w:ascii="Times New Roman" w:hAnsi="Times New Roman"/>
          <w:sz w:val="18"/>
          <w:szCs w:val="18"/>
        </w:rPr>
        <w:tab/>
        <w:t>-secernován žírnými buňkami pojivové tkáně, skladován ve velkých vehikulech, uvolňován exocytózou</w:t>
      </w:r>
    </w:p>
    <w:p w:rsidR="00AB6D2A" w:rsidRPr="00EE674E" w:rsidRDefault="00AB6D2A" w:rsidP="00EE674E">
      <w:pPr>
        <w:spacing w:after="0"/>
        <w:ind w:hanging="1416"/>
        <w:rPr>
          <w:rFonts w:ascii="Times New Roman" w:hAnsi="Times New Roman"/>
          <w:sz w:val="18"/>
          <w:szCs w:val="18"/>
        </w:rPr>
      </w:pPr>
      <w:r w:rsidRPr="00EE674E">
        <w:rPr>
          <w:rFonts w:ascii="Times New Roman" w:hAnsi="Times New Roman"/>
          <w:sz w:val="18"/>
          <w:szCs w:val="18"/>
        </w:rPr>
        <w:tab/>
        <w:t>- rozšiřuje místní krevní cévy- stávají se prostupné pro sérové proteiny(např. protilátky)</w:t>
      </w:r>
    </w:p>
    <w:p w:rsidR="00AB6D2A" w:rsidRPr="00EE674E" w:rsidRDefault="00AB6D2A" w:rsidP="00EE674E">
      <w:pPr>
        <w:spacing w:after="0"/>
        <w:ind w:hanging="1416"/>
        <w:rPr>
          <w:rFonts w:ascii="Times New Roman" w:hAnsi="Times New Roman"/>
          <w:sz w:val="18"/>
          <w:szCs w:val="18"/>
        </w:rPr>
      </w:pPr>
    </w:p>
    <w:p w:rsidR="00AB6D2A" w:rsidRPr="00EE674E" w:rsidRDefault="00AB6D2A" w:rsidP="00EE674E">
      <w:pPr>
        <w:spacing w:after="0"/>
        <w:ind w:hanging="1416"/>
        <w:rPr>
          <w:rFonts w:ascii="Times New Roman" w:hAnsi="Times New Roman"/>
          <w:sz w:val="18"/>
          <w:szCs w:val="18"/>
        </w:rPr>
      </w:pPr>
      <w:r w:rsidRPr="00EE674E">
        <w:rPr>
          <w:rFonts w:ascii="Times New Roman" w:hAnsi="Times New Roman"/>
          <w:sz w:val="18"/>
          <w:szCs w:val="18"/>
        </w:rPr>
        <w:t>Fibronektin, proteoglykany …</w:t>
      </w:r>
    </w:p>
    <w:p w:rsidR="00AB6D2A" w:rsidRPr="00EE674E" w:rsidRDefault="00AB6D2A" w:rsidP="00EE674E">
      <w:pPr>
        <w:spacing w:after="0"/>
        <w:ind w:hanging="1416"/>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b/>
          <w:sz w:val="20"/>
          <w:szCs w:val="20"/>
        </w:rPr>
      </w:pPr>
      <w:r w:rsidRPr="00EE674E">
        <w:rPr>
          <w:rFonts w:ascii="Times New Roman" w:hAnsi="Times New Roman"/>
          <w:b/>
          <w:sz w:val="20"/>
          <w:szCs w:val="20"/>
        </w:rPr>
        <w:t>cytokininy</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rostlinné hormony= fytohormony</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označení pro více chemických struktur s podobnou syntézou, degradací, funkcí etc.Patří sem </w:t>
      </w:r>
      <w:r w:rsidRPr="00EE674E">
        <w:rPr>
          <w:rFonts w:ascii="Times New Roman" w:hAnsi="Times New Roman"/>
          <w:i/>
          <w:iCs/>
          <w:sz w:val="18"/>
          <w:szCs w:val="18"/>
        </w:rPr>
        <w:t>cis</w:t>
      </w:r>
      <w:r w:rsidRPr="00EE674E">
        <w:rPr>
          <w:rFonts w:ascii="Times New Roman" w:hAnsi="Times New Roman"/>
          <w:sz w:val="18"/>
          <w:szCs w:val="18"/>
        </w:rPr>
        <w:t xml:space="preserve">- i </w:t>
      </w:r>
      <w:r w:rsidRPr="00EE674E">
        <w:rPr>
          <w:rFonts w:ascii="Times New Roman" w:hAnsi="Times New Roman"/>
          <w:i/>
          <w:iCs/>
          <w:sz w:val="18"/>
          <w:szCs w:val="18"/>
        </w:rPr>
        <w:t>trans</w:t>
      </w:r>
      <w:r w:rsidRPr="00EE674E">
        <w:rPr>
          <w:rFonts w:ascii="Times New Roman" w:hAnsi="Times New Roman"/>
          <w:sz w:val="18"/>
          <w:szCs w:val="18"/>
        </w:rPr>
        <w:t>-zeatin, dihydrozeatin a izopentenyladenin</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-mezi umělé analogy cytokininu (rostliny ho syntetizovat neumí) patří benzyladenin- pokud jsou do těla vpraveny uměle fungují jako přirozené cytokininy</w:t>
      </w:r>
    </w:p>
    <w:tbl>
      <w:tblPr>
        <w:tblW w:w="9186" w:type="dxa"/>
        <w:tblCellSpacing w:w="0" w:type="dxa"/>
        <w:tblCellMar>
          <w:left w:w="0" w:type="dxa"/>
          <w:right w:w="0" w:type="dxa"/>
        </w:tblCellMar>
        <w:tblLook w:val="0000"/>
      </w:tblPr>
      <w:tblGrid>
        <w:gridCol w:w="3430"/>
        <w:gridCol w:w="2278"/>
        <w:gridCol w:w="3478"/>
      </w:tblGrid>
      <w:tr w:rsidR="00AB6D2A" w:rsidRPr="00EE674E">
        <w:trPr>
          <w:trHeight w:val="2626"/>
          <w:tblCellSpacing w:w="0" w:type="dxa"/>
        </w:trPr>
        <w:tc>
          <w:tcPr>
            <w:tcW w:w="0" w:type="auto"/>
            <w:vAlign w:val="center"/>
          </w:tcPr>
          <w:p w:rsidR="00AB6D2A" w:rsidRPr="00EE674E" w:rsidRDefault="00AB6D2A" w:rsidP="00EE674E">
            <w:pPr>
              <w:spacing w:after="0"/>
              <w:rPr>
                <w:rFonts w:ascii="Times New Roman" w:hAnsi="Times New Roman"/>
                <w:sz w:val="18"/>
                <w:szCs w:val="18"/>
              </w:rPr>
            </w:pPr>
            <w:hyperlink r:id="rId70" w:history="1">
              <w:r w:rsidRPr="00EE674E">
                <w:rPr>
                  <w:rFonts w:ascii="Times New Roman" w:hAnsi="Times New Roman"/>
                  <w:color w:val="0000FF"/>
                  <w:sz w:val="18"/>
                  <w:szCs w:val="18"/>
                </w:rPr>
                <w:pict>
                  <v:shape id="_x0000_i1031" type="#_x0000_t75" alt="" style="width:51.75pt;height:90pt" o:button="t">
                    <v:imagedata r:id="rId71" r:href="rId72"/>
                  </v:shape>
                </w:pict>
              </w:r>
            </w:hyperlink>
          </w:p>
          <w:p w:rsidR="00AB6D2A" w:rsidRPr="00EE674E" w:rsidRDefault="00AB6D2A" w:rsidP="00EE674E">
            <w:pPr>
              <w:pStyle w:val="NormalWeb"/>
              <w:spacing w:before="0" w:beforeAutospacing="0" w:after="0" w:afterAutospacing="0"/>
              <w:rPr>
                <w:sz w:val="18"/>
                <w:szCs w:val="18"/>
              </w:rPr>
            </w:pPr>
            <w:r w:rsidRPr="00EE674E">
              <w:rPr>
                <w:sz w:val="18"/>
                <w:szCs w:val="18"/>
              </w:rPr>
              <w:t>Kinetin, první identifikovaný cytokinin</w:t>
            </w:r>
          </w:p>
        </w:tc>
        <w:tc>
          <w:tcPr>
            <w:tcW w:w="0" w:type="auto"/>
            <w:vAlign w:val="center"/>
          </w:tcPr>
          <w:p w:rsidR="00AB6D2A" w:rsidRPr="00EE674E" w:rsidRDefault="00AB6D2A" w:rsidP="00EE674E">
            <w:pPr>
              <w:spacing w:after="0"/>
              <w:rPr>
                <w:rFonts w:ascii="Times New Roman" w:hAnsi="Times New Roman"/>
                <w:sz w:val="18"/>
                <w:szCs w:val="18"/>
              </w:rPr>
            </w:pPr>
            <w:hyperlink r:id="rId73" w:history="1">
              <w:r w:rsidRPr="00EE674E">
                <w:rPr>
                  <w:rFonts w:ascii="Times New Roman" w:hAnsi="Times New Roman"/>
                  <w:color w:val="0000FF"/>
                  <w:sz w:val="18"/>
                  <w:szCs w:val="18"/>
                </w:rPr>
                <w:pict>
                  <v:shape id="_x0000_i1032" type="#_x0000_t75" alt="" style="width:75pt;height:90pt" o:button="t">
                    <v:imagedata r:id="rId74" r:href="rId75"/>
                  </v:shape>
                </w:pict>
              </w:r>
            </w:hyperlink>
          </w:p>
          <w:p w:rsidR="00AB6D2A" w:rsidRPr="00EE674E" w:rsidRDefault="00AB6D2A" w:rsidP="00EE674E">
            <w:pPr>
              <w:pStyle w:val="NormalWeb"/>
              <w:spacing w:before="0" w:beforeAutospacing="0" w:after="0" w:afterAutospacing="0"/>
              <w:rPr>
                <w:sz w:val="18"/>
                <w:szCs w:val="18"/>
              </w:rPr>
            </w:pPr>
            <w:hyperlink r:id="rId76" w:tooltip="Zeatin (stránka neexistuje)" w:history="1">
              <w:r w:rsidRPr="00EE674E">
                <w:rPr>
                  <w:rStyle w:val="Hyperlink"/>
                  <w:sz w:val="18"/>
                  <w:szCs w:val="18"/>
                </w:rPr>
                <w:t>Zeatin</w:t>
              </w:r>
            </w:hyperlink>
            <w:r w:rsidRPr="00EE674E">
              <w:rPr>
                <w:sz w:val="18"/>
                <w:szCs w:val="18"/>
              </w:rPr>
              <w:t>, jeden z cytokininů</w:t>
            </w:r>
          </w:p>
        </w:tc>
        <w:tc>
          <w:tcPr>
            <w:tcW w:w="0" w:type="auto"/>
            <w:vAlign w:val="center"/>
          </w:tcPr>
          <w:p w:rsidR="00AB6D2A" w:rsidRPr="00EE674E" w:rsidRDefault="00AB6D2A" w:rsidP="00EE674E">
            <w:pPr>
              <w:spacing w:after="0"/>
              <w:rPr>
                <w:rFonts w:ascii="Times New Roman" w:hAnsi="Times New Roman"/>
                <w:sz w:val="18"/>
                <w:szCs w:val="18"/>
              </w:rPr>
            </w:pPr>
            <w:hyperlink r:id="rId77" w:history="1">
              <w:r w:rsidRPr="00EE674E">
                <w:rPr>
                  <w:rFonts w:ascii="Times New Roman" w:hAnsi="Times New Roman"/>
                  <w:color w:val="0000FF"/>
                  <w:sz w:val="18"/>
                  <w:szCs w:val="18"/>
                </w:rPr>
                <w:pict>
                  <v:shape id="_x0000_i1033" type="#_x0000_t75" alt="" style="width:88.5pt;height:56.25pt" o:button="t">
                    <v:imagedata r:id="rId78" r:href="rId79"/>
                  </v:shape>
                </w:pict>
              </w:r>
            </w:hyperlink>
          </w:p>
          <w:p w:rsidR="00AB6D2A" w:rsidRPr="00EE674E" w:rsidRDefault="00AB6D2A" w:rsidP="00EE674E">
            <w:pPr>
              <w:pStyle w:val="NormalWeb"/>
              <w:spacing w:before="0" w:beforeAutospacing="0" w:after="0" w:afterAutospacing="0"/>
              <w:rPr>
                <w:sz w:val="18"/>
                <w:szCs w:val="18"/>
              </w:rPr>
            </w:pPr>
            <w:r w:rsidRPr="00EE674E">
              <w:rPr>
                <w:sz w:val="18"/>
                <w:szCs w:val="18"/>
              </w:rPr>
              <w:t>Benzyladenin, umělý analog cytokininu</w:t>
            </w:r>
          </w:p>
        </w:tc>
      </w:tr>
    </w:tbl>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br w:type="page"/>
        <w:t>- aktivní ve formě volných bazí</w:t>
      </w:r>
    </w:p>
    <w:p w:rsidR="00AB6D2A" w:rsidRPr="00EE674E" w:rsidRDefault="00AB6D2A" w:rsidP="00EE674E">
      <w:pPr>
        <w:spacing w:after="0"/>
        <w:rPr>
          <w:rFonts w:ascii="Times New Roman" w:hAnsi="Times New Roman"/>
        </w:rPr>
      </w:pPr>
      <w:r w:rsidRPr="00EE674E">
        <w:rPr>
          <w:rFonts w:ascii="Times New Roman" w:hAnsi="Times New Roman"/>
        </w:rPr>
        <w:t>-</w:t>
      </w:r>
      <w:r w:rsidRPr="00EE674E">
        <w:rPr>
          <w:rFonts w:ascii="Times New Roman" w:hAnsi="Times New Roman"/>
          <w:sz w:val="18"/>
          <w:szCs w:val="18"/>
        </w:rPr>
        <w:t xml:space="preserve"> tvoří se převážně v kořenech odkud jsou rozváděny do zbytku rostliny</w:t>
      </w:r>
    </w:p>
    <w:p w:rsidR="00AB6D2A" w:rsidRPr="00EE674E" w:rsidRDefault="00AB6D2A" w:rsidP="00EE674E">
      <w:pPr>
        <w:spacing w:after="0"/>
        <w:rPr>
          <w:rFonts w:ascii="Times New Roman" w:hAnsi="Times New Roman"/>
          <w:sz w:val="18"/>
          <w:szCs w:val="18"/>
        </w:rPr>
      </w:pPr>
      <w:r w:rsidRPr="00EE674E">
        <w:rPr>
          <w:rFonts w:ascii="Times New Roman" w:hAnsi="Times New Roman"/>
        </w:rPr>
        <w:t>-</w:t>
      </w:r>
      <w:r w:rsidRPr="00EE674E">
        <w:rPr>
          <w:rFonts w:ascii="Times New Roman" w:hAnsi="Times New Roman"/>
          <w:b/>
          <w:sz w:val="18"/>
          <w:szCs w:val="18"/>
        </w:rPr>
        <w:t>přenos signálu</w:t>
      </w:r>
      <w:r w:rsidRPr="00EE674E">
        <w:rPr>
          <w:rFonts w:ascii="Times New Roman" w:hAnsi="Times New Roman"/>
        </w:rPr>
        <w:t xml:space="preserve">- </w:t>
      </w:r>
      <w:r w:rsidRPr="00EE674E">
        <w:rPr>
          <w:rFonts w:ascii="Times New Roman" w:hAnsi="Times New Roman"/>
          <w:sz w:val="18"/>
          <w:szCs w:val="18"/>
        </w:rPr>
        <w:t xml:space="preserve">Cytokininový </w:t>
      </w:r>
      <w:hyperlink r:id="rId80" w:tooltip="Receptor" w:history="1">
        <w:r w:rsidRPr="00EE674E">
          <w:rPr>
            <w:rStyle w:val="Hyperlink"/>
            <w:rFonts w:ascii="Times New Roman" w:hAnsi="Times New Roman"/>
            <w:sz w:val="18"/>
            <w:szCs w:val="18"/>
          </w:rPr>
          <w:t>receptor</w:t>
        </w:r>
      </w:hyperlink>
      <w:r w:rsidRPr="00EE674E">
        <w:rPr>
          <w:rFonts w:ascii="Times New Roman" w:hAnsi="Times New Roman"/>
          <w:sz w:val="18"/>
          <w:szCs w:val="18"/>
        </w:rPr>
        <w:t xml:space="preserve"> CRE je vázán na plazmatickou </w:t>
      </w:r>
      <w:hyperlink r:id="rId81" w:tooltip="Membrána" w:history="1">
        <w:r w:rsidRPr="00EE674E">
          <w:rPr>
            <w:rStyle w:val="Hyperlink"/>
            <w:rFonts w:ascii="Times New Roman" w:hAnsi="Times New Roman"/>
            <w:sz w:val="18"/>
            <w:szCs w:val="18"/>
          </w:rPr>
          <w:t>membránu</w:t>
        </w:r>
      </w:hyperlink>
      <w:r w:rsidRPr="00EE674E">
        <w:rPr>
          <w:rFonts w:ascii="Times New Roman" w:hAnsi="Times New Roman"/>
          <w:sz w:val="18"/>
          <w:szCs w:val="18"/>
        </w:rPr>
        <w:t xml:space="preserve">.→ Po vazbě cytokininu vytvoří dimer a transautofosforyluje se na </w:t>
      </w:r>
      <w:hyperlink r:id="rId82" w:tooltip="Histidin" w:history="1">
        <w:r w:rsidRPr="00EE674E">
          <w:rPr>
            <w:rStyle w:val="Hyperlink"/>
            <w:rFonts w:ascii="Times New Roman" w:hAnsi="Times New Roman"/>
            <w:sz w:val="18"/>
            <w:szCs w:val="18"/>
          </w:rPr>
          <w:t>histidinu</w:t>
        </w:r>
      </w:hyperlink>
      <w:r w:rsidRPr="00EE674E">
        <w:rPr>
          <w:rFonts w:ascii="Times New Roman" w:hAnsi="Times New Roman"/>
          <w:sz w:val="18"/>
          <w:szCs w:val="18"/>
        </w:rPr>
        <w:t xml:space="preserve">→ Poté je </w:t>
      </w:r>
      <w:hyperlink r:id="rId83" w:tooltip="Fosfát" w:history="1">
        <w:r w:rsidRPr="00EE674E">
          <w:rPr>
            <w:rStyle w:val="Hyperlink"/>
            <w:rFonts w:ascii="Times New Roman" w:hAnsi="Times New Roman"/>
            <w:sz w:val="18"/>
            <w:szCs w:val="18"/>
          </w:rPr>
          <w:t>fosfát</w:t>
        </w:r>
      </w:hyperlink>
      <w:r w:rsidRPr="00EE674E">
        <w:rPr>
          <w:rFonts w:ascii="Times New Roman" w:hAnsi="Times New Roman"/>
          <w:sz w:val="18"/>
          <w:szCs w:val="18"/>
        </w:rPr>
        <w:t xml:space="preserve"> přenesen na </w:t>
      </w:r>
      <w:hyperlink r:id="rId84" w:tooltip="Aspartát" w:history="1">
        <w:r w:rsidRPr="00EE674E">
          <w:rPr>
            <w:rStyle w:val="Hyperlink"/>
            <w:rFonts w:ascii="Times New Roman" w:hAnsi="Times New Roman"/>
            <w:sz w:val="18"/>
            <w:szCs w:val="18"/>
          </w:rPr>
          <w:t>aspartát</w:t>
        </w:r>
      </w:hyperlink>
      <w:r w:rsidRPr="00EE674E">
        <w:rPr>
          <w:rFonts w:ascii="Times New Roman" w:hAnsi="Times New Roman"/>
          <w:sz w:val="18"/>
          <w:szCs w:val="18"/>
        </w:rPr>
        <w:t xml:space="preserve">→ Z aspartátu se přenese na histidin </w:t>
      </w:r>
      <w:hyperlink r:id="rId85" w:tooltip="Protein" w:history="1">
        <w:r w:rsidRPr="00EE674E">
          <w:rPr>
            <w:rStyle w:val="Hyperlink"/>
            <w:rFonts w:ascii="Times New Roman" w:hAnsi="Times New Roman"/>
            <w:sz w:val="18"/>
            <w:szCs w:val="18"/>
          </w:rPr>
          <w:t>proteinu</w:t>
        </w:r>
      </w:hyperlink>
      <w:r w:rsidRPr="00EE674E">
        <w:rPr>
          <w:rFonts w:ascii="Times New Roman" w:hAnsi="Times New Roman"/>
          <w:sz w:val="18"/>
          <w:szCs w:val="18"/>
        </w:rPr>
        <w:t xml:space="preserve"> HPT (histidine phosphotransfer), který se odebere do </w:t>
      </w:r>
      <w:hyperlink r:id="rId86" w:tooltip="Jádro" w:history="1">
        <w:r w:rsidRPr="00EE674E">
          <w:rPr>
            <w:rStyle w:val="Hyperlink"/>
            <w:rFonts w:ascii="Times New Roman" w:hAnsi="Times New Roman"/>
            <w:sz w:val="18"/>
            <w:szCs w:val="18"/>
          </w:rPr>
          <w:t>jádra</w:t>
        </w:r>
      </w:hyperlink>
      <w:r w:rsidRPr="00EE674E">
        <w:rPr>
          <w:rFonts w:ascii="Times New Roman" w:hAnsi="Times New Roman"/>
          <w:sz w:val="18"/>
          <w:szCs w:val="18"/>
        </w:rPr>
        <w:t xml:space="preserve">, kde ovlivní </w:t>
      </w:r>
      <w:hyperlink r:id="rId87" w:tooltip="Genová exprese" w:history="1">
        <w:r w:rsidRPr="00EE674E">
          <w:rPr>
            <w:rStyle w:val="Hyperlink"/>
            <w:rFonts w:ascii="Times New Roman" w:hAnsi="Times New Roman"/>
            <w:sz w:val="18"/>
            <w:szCs w:val="18"/>
          </w:rPr>
          <w:t>genovou expresi</w:t>
        </w:r>
      </w:hyperlink>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r w:rsidRPr="00EE674E">
        <w:rPr>
          <w:rFonts w:ascii="Times New Roman" w:hAnsi="Times New Roman"/>
          <w:b/>
          <w:sz w:val="18"/>
          <w:szCs w:val="18"/>
        </w:rPr>
        <w:t>Funkce:</w:t>
      </w:r>
      <w:r w:rsidRPr="00EE674E">
        <w:rPr>
          <w:rFonts w:ascii="Times New Roman" w:hAnsi="Times New Roman"/>
          <w:b/>
          <w:sz w:val="18"/>
          <w:szCs w:val="18"/>
        </w:rPr>
        <w:tab/>
        <w:t xml:space="preserve">- </w:t>
      </w:r>
      <w:r w:rsidRPr="00EE674E">
        <w:rPr>
          <w:rFonts w:ascii="Times New Roman" w:hAnsi="Times New Roman"/>
          <w:sz w:val="18"/>
          <w:szCs w:val="18"/>
        </w:rPr>
        <w:t>stimulace dělení buněk</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sz w:val="18"/>
          <w:szCs w:val="18"/>
        </w:rPr>
        <w:tab/>
        <w:t>- stimulace růstu a klíčení</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sz w:val="18"/>
          <w:szCs w:val="18"/>
        </w:rPr>
        <w:tab/>
        <w:t>- stimulace fotosyntézy</w:t>
      </w: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ab/>
      </w:r>
      <w:r w:rsidRPr="00EE674E">
        <w:rPr>
          <w:rFonts w:ascii="Times New Roman" w:hAnsi="Times New Roman"/>
          <w:sz w:val="18"/>
          <w:szCs w:val="18"/>
        </w:rPr>
        <w:tab/>
        <w:t>- inhibice apikální dominance a tím stimulace větvení</w:t>
      </w: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sz w:val="18"/>
          <w:szCs w:val="18"/>
        </w:rPr>
      </w:pPr>
    </w:p>
    <w:p w:rsidR="00AB6D2A" w:rsidRPr="00EE674E" w:rsidRDefault="00AB6D2A" w:rsidP="00EE674E">
      <w:pPr>
        <w:spacing w:after="0"/>
        <w:rPr>
          <w:rFonts w:ascii="Times New Roman" w:hAnsi="Times New Roman"/>
          <w:b/>
          <w:sz w:val="18"/>
          <w:szCs w:val="18"/>
        </w:rPr>
      </w:pPr>
    </w:p>
    <w:p w:rsidR="00AB6D2A" w:rsidRPr="00EE674E" w:rsidRDefault="00AB6D2A" w:rsidP="00EE674E">
      <w:pPr>
        <w:spacing w:after="0"/>
        <w:rPr>
          <w:rFonts w:ascii="Times New Roman" w:hAnsi="Times New Roman"/>
          <w:sz w:val="18"/>
          <w:szCs w:val="18"/>
        </w:rPr>
      </w:pPr>
      <w:r w:rsidRPr="00EE674E">
        <w:rPr>
          <w:rFonts w:ascii="Times New Roman" w:hAnsi="Times New Roman"/>
          <w:sz w:val="18"/>
          <w:szCs w:val="18"/>
        </w:rPr>
        <w:t xml:space="preserve"> </w:t>
      </w:r>
    </w:p>
    <w:p w:rsidR="00AB6D2A" w:rsidRPr="00EE674E" w:rsidRDefault="00AB6D2A" w:rsidP="00EE674E">
      <w:pPr>
        <w:pBdr>
          <w:bottom w:val="single" w:sz="4" w:space="1" w:color="auto"/>
        </w:pBdr>
        <w:spacing w:after="0"/>
        <w:rPr>
          <w:rFonts w:ascii="Times New Roman" w:hAnsi="Times New Roman"/>
          <w:b/>
          <w:sz w:val="40"/>
          <w:szCs w:val="40"/>
        </w:rPr>
      </w:pPr>
      <w:r w:rsidRPr="00EE674E">
        <w:rPr>
          <w:rFonts w:ascii="Times New Roman" w:hAnsi="Times New Roman"/>
          <w:b/>
          <w:sz w:val="40"/>
          <w:szCs w:val="40"/>
        </w:rPr>
        <w:t>III_25. Hormony štítné žlázy a jejich funkce v regulačních dějích</w:t>
      </w:r>
    </w:p>
    <w:p w:rsidR="00AB6D2A" w:rsidRPr="00EE674E" w:rsidRDefault="00AB6D2A" w:rsidP="00EE674E">
      <w:pPr>
        <w:spacing w:after="0"/>
        <w:rPr>
          <w:rFonts w:ascii="Times New Roman" w:hAnsi="Times New Roman"/>
          <w:b/>
          <w:u w:val="single"/>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u w:val="single"/>
        </w:rPr>
        <w:t xml:space="preserve">Hormony (řec. </w:t>
      </w:r>
      <w:r w:rsidRPr="00EE674E">
        <w:rPr>
          <w:rFonts w:ascii="Times New Roman" w:hAnsi="Times New Roman"/>
          <w:b/>
          <w:i/>
          <w:sz w:val="20"/>
          <w:szCs w:val="20"/>
          <w:u w:val="single"/>
        </w:rPr>
        <w:t>hormanein</w:t>
      </w:r>
      <w:r w:rsidRPr="00EE674E">
        <w:rPr>
          <w:rFonts w:ascii="Times New Roman" w:hAnsi="Times New Roman"/>
          <w:b/>
          <w:sz w:val="20"/>
          <w:szCs w:val="20"/>
          <w:u w:val="single"/>
        </w:rPr>
        <w:t xml:space="preserve"> = pohánět)</w:t>
      </w:r>
      <w:r w:rsidRPr="00EE674E">
        <w:rPr>
          <w:rFonts w:ascii="Times New Roman" w:hAnsi="Times New Roman"/>
          <w:sz w:val="20"/>
          <w:szCs w:val="20"/>
        </w:rPr>
        <w:t xml:space="preserve"> - látky různého složení, syntetizované v endokrinních žlázách a secernované do krve, která je roznáší k cílovým buňkám a orgánům, kde pak specificky </w:t>
      </w:r>
      <w:r w:rsidRPr="00EE674E">
        <w:rPr>
          <w:rFonts w:ascii="Times New Roman" w:hAnsi="Times New Roman"/>
          <w:b/>
          <w:sz w:val="20"/>
          <w:szCs w:val="20"/>
        </w:rPr>
        <w:t>modifikují metabolismus→ typické pro glandulární hormony×</w:t>
      </w:r>
      <w:r w:rsidRPr="00EE674E">
        <w:rPr>
          <w:rFonts w:ascii="Times New Roman" w:hAnsi="Times New Roman"/>
          <w:sz w:val="20"/>
          <w:szCs w:val="20"/>
        </w:rPr>
        <w:t xml:space="preserve"> </w:t>
      </w:r>
      <w:r w:rsidRPr="00EE674E">
        <w:rPr>
          <w:rFonts w:ascii="Times New Roman" w:hAnsi="Times New Roman"/>
          <w:b/>
          <w:sz w:val="20"/>
          <w:szCs w:val="20"/>
        </w:rPr>
        <w:t>aglandulární</w:t>
      </w:r>
      <w:r w:rsidRPr="00EE674E">
        <w:rPr>
          <w:rFonts w:ascii="Times New Roman" w:hAnsi="Times New Roman"/>
          <w:sz w:val="20"/>
          <w:szCs w:val="20"/>
        </w:rPr>
        <w:t xml:space="preserve"> </w:t>
      </w:r>
      <w:r w:rsidRPr="00EE674E">
        <w:rPr>
          <w:rFonts w:ascii="Times New Roman" w:hAnsi="Times New Roman"/>
          <w:b/>
          <w:sz w:val="20"/>
          <w:szCs w:val="20"/>
        </w:rPr>
        <w:t>hormony</w:t>
      </w:r>
      <w:r w:rsidRPr="00EE674E">
        <w:rPr>
          <w:rFonts w:ascii="Times New Roman" w:hAnsi="Times New Roman"/>
          <w:sz w:val="20"/>
          <w:szCs w:val="20"/>
        </w:rPr>
        <w:t xml:space="preserve"> syntetizované mimo endokrinní žlázy</w:t>
      </w:r>
    </w:p>
    <w:p w:rsidR="00AB6D2A" w:rsidRPr="00EE674E" w:rsidRDefault="00AB6D2A" w:rsidP="00EE674E">
      <w:pPr>
        <w:spacing w:after="0"/>
        <w:rPr>
          <w:rFonts w:ascii="Times New Roman" w:hAnsi="Times New Roman"/>
          <w:b/>
          <w:sz w:val="20"/>
          <w:szCs w:val="20"/>
        </w:rPr>
      </w:pPr>
      <w:r w:rsidRPr="00EE674E">
        <w:rPr>
          <w:rFonts w:ascii="Times New Roman" w:hAnsi="Times New Roman"/>
          <w:b/>
          <w:sz w:val="20"/>
          <w:szCs w:val="20"/>
        </w:rPr>
        <w:t>+</w:t>
      </w:r>
      <w:r w:rsidRPr="00EE674E">
        <w:rPr>
          <w:rFonts w:ascii="Times New Roman" w:hAnsi="Times New Roman"/>
          <w:sz w:val="20"/>
          <w:szCs w:val="20"/>
        </w:rPr>
        <w:t xml:space="preserve"> řada hormonů ovlivňuje cílové buňky jen ve svém blízkém okolí, k nimž se dostane difúzí = </w:t>
      </w:r>
      <w:r w:rsidRPr="00EE674E">
        <w:rPr>
          <w:rFonts w:ascii="Times New Roman" w:hAnsi="Times New Roman"/>
          <w:b/>
          <w:sz w:val="20"/>
          <w:szCs w:val="20"/>
        </w:rPr>
        <w:t>parakrinní</w:t>
      </w:r>
      <w:r w:rsidRPr="00EE674E">
        <w:rPr>
          <w:rFonts w:ascii="Times New Roman" w:hAnsi="Times New Roman"/>
          <w:sz w:val="20"/>
          <w:szCs w:val="20"/>
        </w:rPr>
        <w:t xml:space="preserve"> funkce -parakrinní působky lze také označit jako </w:t>
      </w:r>
      <w:r w:rsidRPr="00EE674E">
        <w:rPr>
          <w:rFonts w:ascii="Times New Roman" w:hAnsi="Times New Roman"/>
          <w:b/>
          <w:sz w:val="20"/>
          <w:szCs w:val="20"/>
        </w:rPr>
        <w:t>mediátory</w:t>
      </w:r>
    </w:p>
    <w:p w:rsidR="00AB6D2A" w:rsidRPr="00EE674E" w:rsidRDefault="00AB6D2A" w:rsidP="00EE674E">
      <w:pPr>
        <w:spacing w:after="0"/>
        <w:rPr>
          <w:rFonts w:ascii="Times New Roman" w:hAnsi="Times New Roman"/>
          <w:b/>
          <w:sz w:val="20"/>
          <w:szCs w:val="20"/>
        </w:rPr>
      </w:pPr>
      <w:r w:rsidRPr="00EE674E">
        <w:rPr>
          <w:rFonts w:ascii="Times New Roman" w:hAnsi="Times New Roman"/>
          <w:b/>
          <w:sz w:val="20"/>
          <w:szCs w:val="20"/>
        </w:rPr>
        <w:t>+</w:t>
      </w:r>
      <w:r w:rsidRPr="00EE674E">
        <w:rPr>
          <w:rFonts w:ascii="Times New Roman" w:hAnsi="Times New Roman"/>
          <w:sz w:val="20"/>
          <w:szCs w:val="20"/>
        </w:rPr>
        <w:t xml:space="preserve"> když hormon působí dokonce jen na buňku, v níž se syntetizoval (nebo na týž buněčný druh) - jeho působení se označuje jako </w:t>
      </w:r>
      <w:r w:rsidRPr="00EE674E">
        <w:rPr>
          <w:rFonts w:ascii="Times New Roman" w:hAnsi="Times New Roman"/>
          <w:b/>
          <w:sz w:val="20"/>
          <w:szCs w:val="20"/>
        </w:rPr>
        <w:t>autokrinní</w:t>
      </w:r>
    </w:p>
    <w:p w:rsidR="00AB6D2A" w:rsidRPr="00EE674E" w:rsidRDefault="00AB6D2A" w:rsidP="00EE674E">
      <w:pPr>
        <w:spacing w:after="0"/>
        <w:rPr>
          <w:rFonts w:ascii="Times New Roman" w:hAnsi="Times New Roman"/>
          <w:b/>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Hormon nepůsobí, pokud se nesetká se specifickým bílkovinným </w:t>
      </w:r>
      <w:r w:rsidRPr="00EE674E">
        <w:rPr>
          <w:rFonts w:ascii="Times New Roman" w:hAnsi="Times New Roman"/>
          <w:b/>
          <w:sz w:val="20"/>
          <w:szCs w:val="20"/>
        </w:rPr>
        <w:t>receptorem</w:t>
      </w:r>
      <w:r w:rsidRPr="00EE674E">
        <w:rPr>
          <w:rFonts w:ascii="Times New Roman" w:hAnsi="Times New Roman"/>
          <w:sz w:val="20"/>
          <w:szCs w:val="20"/>
        </w:rPr>
        <w:t xml:space="preserve"> -  cílová buňka ho musí obsahovat - proto hormon působí jen na některé buňky a orgány</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Lokalizace receptoru</w:t>
      </w:r>
      <w:r w:rsidRPr="00EE674E">
        <w:rPr>
          <w:rFonts w:ascii="Times New Roman" w:hAnsi="Times New Roman"/>
          <w:sz w:val="20"/>
          <w:szCs w:val="20"/>
        </w:rPr>
        <w:t xml:space="preserve"> je různá - některé jsou v buněčné membráně, jiné jsou v cytosolu nebo v buněčném jádře, </w:t>
      </w:r>
      <w:r w:rsidRPr="00EE674E">
        <w:rPr>
          <w:rFonts w:ascii="Times New Roman" w:hAnsi="Times New Roman"/>
          <w:b/>
          <w:sz w:val="20"/>
          <w:szCs w:val="20"/>
        </w:rPr>
        <w:t>afinita hormonu k receptoru</w:t>
      </w:r>
      <w:r w:rsidRPr="00EE674E">
        <w:rPr>
          <w:rFonts w:ascii="Times New Roman" w:hAnsi="Times New Roman"/>
          <w:sz w:val="20"/>
          <w:szCs w:val="20"/>
        </w:rPr>
        <w:t xml:space="preserve"> je vysoká - koncentrace hormonů v krvi bývá řádu jen 10</w:t>
      </w:r>
      <w:r w:rsidRPr="00EE674E">
        <w:rPr>
          <w:rFonts w:ascii="Times New Roman" w:hAnsi="Times New Roman"/>
          <w:sz w:val="20"/>
          <w:szCs w:val="20"/>
          <w:vertAlign w:val="superscript"/>
        </w:rPr>
        <w:t>-9</w:t>
      </w:r>
      <w:r w:rsidRPr="00EE674E">
        <w:rPr>
          <w:rFonts w:ascii="Times New Roman" w:hAnsi="Times New Roman"/>
          <w:sz w:val="20"/>
          <w:szCs w:val="20"/>
        </w:rPr>
        <w:t xml:space="preserve"> - 10</w:t>
      </w:r>
      <w:r w:rsidRPr="00EE674E">
        <w:rPr>
          <w:rFonts w:ascii="Times New Roman" w:hAnsi="Times New Roman"/>
          <w:sz w:val="20"/>
          <w:szCs w:val="20"/>
          <w:vertAlign w:val="superscript"/>
        </w:rPr>
        <w:t>-12</w:t>
      </w:r>
      <w:r w:rsidRPr="00EE674E">
        <w:rPr>
          <w:rFonts w:ascii="Times New Roman" w:hAnsi="Times New Roman"/>
          <w:sz w:val="20"/>
          <w:szCs w:val="20"/>
        </w:rPr>
        <w:t xml:space="preserve"> mol.l</w:t>
      </w:r>
      <w:r w:rsidRPr="00EE674E">
        <w:rPr>
          <w:rFonts w:ascii="Times New Roman" w:hAnsi="Times New Roman"/>
          <w:sz w:val="20"/>
          <w:szCs w:val="20"/>
          <w:vertAlign w:val="superscript"/>
        </w:rPr>
        <w:t xml:space="preserve">-1 </w:t>
      </w:r>
      <w:r w:rsidRPr="00EE674E">
        <w:rPr>
          <w:rFonts w:ascii="Times New Roman" w:hAnsi="Times New Roman"/>
          <w:sz w:val="20"/>
          <w:szCs w:val="20"/>
        </w:rPr>
        <w:t xml:space="preserve">, </w:t>
      </w:r>
      <w:r w:rsidRPr="00EE674E">
        <w:rPr>
          <w:rFonts w:ascii="Times New Roman" w:hAnsi="Times New Roman"/>
          <w:b/>
          <w:sz w:val="20"/>
          <w:szCs w:val="20"/>
        </w:rPr>
        <w:t>počet receptorů</w:t>
      </w:r>
      <w:r w:rsidRPr="00EE674E">
        <w:rPr>
          <w:rFonts w:ascii="Times New Roman" w:hAnsi="Times New Roman"/>
          <w:sz w:val="20"/>
          <w:szCs w:val="20"/>
        </w:rPr>
        <w:t xml:space="preserve"> v cílové buňce není trvale stejný a může se měnit fyziologickými faktory, nemocemi nebo léčivy → úbytek počtu receptorů = „</w:t>
      </w:r>
      <w:r w:rsidRPr="00EE674E">
        <w:rPr>
          <w:rFonts w:ascii="Times New Roman" w:hAnsi="Times New Roman"/>
          <w:i/>
          <w:sz w:val="20"/>
          <w:szCs w:val="20"/>
        </w:rPr>
        <w:t>down-regulation</w:t>
      </w:r>
      <w:r w:rsidRPr="00EE674E">
        <w:rPr>
          <w:rFonts w:ascii="Times New Roman" w:hAnsi="Times New Roman"/>
          <w:sz w:val="20"/>
          <w:szCs w:val="20"/>
        </w:rPr>
        <w:t>“ × „</w:t>
      </w:r>
      <w:r w:rsidRPr="00EE674E">
        <w:rPr>
          <w:rFonts w:ascii="Times New Roman" w:hAnsi="Times New Roman"/>
          <w:i/>
          <w:sz w:val="20"/>
          <w:szCs w:val="20"/>
        </w:rPr>
        <w:t>up-regulation</w:t>
      </w:r>
      <w:r w:rsidRPr="00EE674E">
        <w:rPr>
          <w:rFonts w:ascii="Times New Roman" w:hAnsi="Times New Roman"/>
          <w:sz w:val="20"/>
          <w:szCs w:val="20"/>
        </w:rPr>
        <w:t>“.</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Poruchy v receptorové funkci jsou </w:t>
      </w:r>
      <w:r w:rsidRPr="00EE674E">
        <w:rPr>
          <w:rFonts w:ascii="Times New Roman" w:hAnsi="Times New Roman"/>
          <w:b/>
          <w:sz w:val="20"/>
          <w:szCs w:val="20"/>
        </w:rPr>
        <w:t>receptorové nemoci</w:t>
      </w:r>
      <w:r w:rsidRPr="00EE674E">
        <w:rPr>
          <w:rFonts w:ascii="Times New Roman" w:hAnsi="Times New Roman"/>
          <w:sz w:val="20"/>
          <w:szCs w:val="20"/>
        </w:rPr>
        <w:t>.</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Hormon se může z vytvořeného komplexu hormon/receptor uvolnit, někdy již v inaktivované podobě, jindy se vyloučí celý komplex buď do krve (pak se degraduje v játrech, plicích a ledvinách), anebo se dostane do buňky, kde se stane obětí lysosomálních enzymů</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V </w:t>
      </w:r>
      <w:r w:rsidRPr="00EE674E">
        <w:rPr>
          <w:rFonts w:ascii="Times New Roman" w:hAnsi="Times New Roman"/>
          <w:b/>
          <w:sz w:val="20"/>
          <w:szCs w:val="20"/>
        </w:rPr>
        <w:t>hierarchii hormonů</w:t>
      </w:r>
      <w:r w:rsidRPr="00EE674E">
        <w:rPr>
          <w:rFonts w:ascii="Times New Roman" w:hAnsi="Times New Roman"/>
          <w:sz w:val="20"/>
          <w:szCs w:val="20"/>
        </w:rPr>
        <w:t xml:space="preserve"> jsou nadřazeným centrem </w:t>
      </w:r>
      <w:r w:rsidRPr="00EE674E">
        <w:rPr>
          <w:rFonts w:ascii="Times New Roman" w:hAnsi="Times New Roman"/>
          <w:b/>
          <w:sz w:val="20"/>
          <w:szCs w:val="20"/>
        </w:rPr>
        <w:t xml:space="preserve">suprahypotalamická centra </w:t>
      </w:r>
      <w:r w:rsidRPr="00EE674E">
        <w:rPr>
          <w:rFonts w:ascii="Times New Roman" w:hAnsi="Times New Roman"/>
          <w:sz w:val="20"/>
          <w:szCs w:val="20"/>
        </w:rPr>
        <w:t xml:space="preserve">včetně mozkové kůry, které vydávají signály </w:t>
      </w:r>
      <w:r w:rsidRPr="00EE674E">
        <w:rPr>
          <w:rFonts w:ascii="Times New Roman" w:hAnsi="Times New Roman"/>
          <w:b/>
          <w:sz w:val="20"/>
          <w:szCs w:val="20"/>
        </w:rPr>
        <w:t>hypotalamu</w:t>
      </w:r>
      <w:r w:rsidRPr="00EE674E">
        <w:rPr>
          <w:rFonts w:ascii="Times New Roman" w:hAnsi="Times New Roman"/>
          <w:sz w:val="20"/>
          <w:szCs w:val="20"/>
        </w:rPr>
        <w:t>.</w:t>
      </w:r>
      <w:r w:rsidRPr="00EE674E">
        <w:rPr>
          <w:rFonts w:ascii="Times New Roman" w:hAnsi="Times New Roman"/>
          <w:b/>
          <w:sz w:val="20"/>
          <w:szCs w:val="20"/>
        </w:rPr>
        <w:t xml:space="preserve"> </w:t>
      </w:r>
      <w:r w:rsidRPr="00EE674E">
        <w:rPr>
          <w:rFonts w:ascii="Times New Roman" w:hAnsi="Times New Roman"/>
          <w:sz w:val="20"/>
          <w:szCs w:val="20"/>
        </w:rPr>
        <w:t>Hypotalamus produkuje</w:t>
      </w:r>
      <w:r w:rsidRPr="00EE674E">
        <w:rPr>
          <w:rFonts w:ascii="Times New Roman" w:hAnsi="Times New Roman"/>
          <w:b/>
          <w:sz w:val="20"/>
          <w:szCs w:val="20"/>
        </w:rPr>
        <w:t xml:space="preserve"> neurosekreční peptidy</w:t>
      </w:r>
      <w:r w:rsidRPr="00EE674E">
        <w:rPr>
          <w:rFonts w:ascii="Times New Roman" w:hAnsi="Times New Roman"/>
          <w:sz w:val="20"/>
          <w:szCs w:val="20"/>
        </w:rPr>
        <w:t xml:space="preserve"> dvojího druhu zvané </w:t>
      </w:r>
      <w:r w:rsidRPr="00EE674E">
        <w:rPr>
          <w:rFonts w:ascii="Times New Roman" w:hAnsi="Times New Roman"/>
          <w:b/>
          <w:sz w:val="20"/>
          <w:szCs w:val="20"/>
        </w:rPr>
        <w:t>releasing faktory</w:t>
      </w:r>
      <w:r w:rsidRPr="00EE674E">
        <w:rPr>
          <w:rFonts w:ascii="Times New Roman" w:hAnsi="Times New Roman"/>
          <w:sz w:val="20"/>
          <w:szCs w:val="20"/>
        </w:rPr>
        <w:t xml:space="preserve"> (</w:t>
      </w:r>
      <w:r w:rsidRPr="00EE674E">
        <w:rPr>
          <w:rFonts w:ascii="Times New Roman" w:hAnsi="Times New Roman"/>
          <w:i/>
          <w:sz w:val="20"/>
          <w:szCs w:val="20"/>
        </w:rPr>
        <w:t>release</w:t>
      </w:r>
      <w:r w:rsidRPr="00EE674E">
        <w:rPr>
          <w:rFonts w:ascii="Times New Roman" w:hAnsi="Times New Roman"/>
          <w:sz w:val="20"/>
          <w:szCs w:val="20"/>
        </w:rPr>
        <w:t xml:space="preserve"> = uvolňovat) nebo </w:t>
      </w:r>
      <w:r w:rsidRPr="00EE674E">
        <w:rPr>
          <w:rFonts w:ascii="Times New Roman" w:hAnsi="Times New Roman"/>
          <w:b/>
          <w:sz w:val="20"/>
          <w:szCs w:val="20"/>
        </w:rPr>
        <w:t>inhibiting</w:t>
      </w:r>
      <w:r w:rsidRPr="00EE674E">
        <w:rPr>
          <w:rFonts w:ascii="Times New Roman" w:hAnsi="Times New Roman"/>
          <w:sz w:val="20"/>
          <w:szCs w:val="20"/>
        </w:rPr>
        <w:t xml:space="preserve">, příp. </w:t>
      </w:r>
      <w:r w:rsidRPr="00EE674E">
        <w:rPr>
          <w:rFonts w:ascii="Times New Roman" w:hAnsi="Times New Roman"/>
          <w:b/>
          <w:sz w:val="20"/>
          <w:szCs w:val="20"/>
        </w:rPr>
        <w:t>release-inhibiting faktory</w:t>
      </w:r>
      <w:r w:rsidRPr="00EE674E">
        <w:rPr>
          <w:rFonts w:ascii="Times New Roman" w:hAnsi="Times New Roman"/>
          <w:sz w:val="20"/>
          <w:szCs w:val="20"/>
        </w:rPr>
        <w:t xml:space="preserve"> – často označované </w:t>
      </w:r>
      <w:r w:rsidRPr="00EE674E">
        <w:rPr>
          <w:rFonts w:ascii="Times New Roman" w:hAnsi="Times New Roman"/>
          <w:b/>
          <w:sz w:val="20"/>
          <w:szCs w:val="20"/>
        </w:rPr>
        <w:t>liberiny</w:t>
      </w:r>
      <w:r w:rsidRPr="00EE674E">
        <w:rPr>
          <w:rFonts w:ascii="Times New Roman" w:hAnsi="Times New Roman"/>
          <w:sz w:val="20"/>
          <w:szCs w:val="20"/>
        </w:rPr>
        <w:t xml:space="preserve"> a </w:t>
      </w:r>
      <w:r w:rsidRPr="00EE674E">
        <w:rPr>
          <w:rFonts w:ascii="Times New Roman" w:hAnsi="Times New Roman"/>
          <w:b/>
          <w:sz w:val="20"/>
          <w:szCs w:val="20"/>
        </w:rPr>
        <w:t>statiny</w:t>
      </w:r>
      <w:r w:rsidRPr="00EE674E">
        <w:rPr>
          <w:rFonts w:ascii="Times New Roman" w:hAnsi="Times New Roman"/>
          <w:sz w:val="20"/>
          <w:szCs w:val="20"/>
        </w:rPr>
        <w:t xml:space="preserve">. Ty se přenášejí zvláštním („portálním“) krevním oběhem do předního laloku </w:t>
      </w:r>
      <w:r w:rsidRPr="00EE674E">
        <w:rPr>
          <w:rFonts w:ascii="Times New Roman" w:hAnsi="Times New Roman"/>
          <w:b/>
          <w:sz w:val="20"/>
          <w:szCs w:val="20"/>
        </w:rPr>
        <w:t>hypofýzy</w:t>
      </w:r>
      <w:r w:rsidRPr="00EE674E">
        <w:rPr>
          <w:rFonts w:ascii="Times New Roman" w:hAnsi="Times New Roman"/>
          <w:sz w:val="20"/>
          <w:szCs w:val="20"/>
        </w:rPr>
        <w:t xml:space="preserve"> a v něm podněcují (liberiny) nebo tlumí (statiny) sekreci </w:t>
      </w:r>
      <w:r w:rsidRPr="00EE674E">
        <w:rPr>
          <w:rFonts w:ascii="Times New Roman" w:hAnsi="Times New Roman"/>
          <w:b/>
          <w:sz w:val="20"/>
          <w:szCs w:val="20"/>
        </w:rPr>
        <w:t>tropinů</w:t>
      </w:r>
      <w:r w:rsidRPr="00EE674E">
        <w:rPr>
          <w:rFonts w:ascii="Times New Roman" w:hAnsi="Times New Roman"/>
          <w:sz w:val="20"/>
          <w:szCs w:val="20"/>
        </w:rPr>
        <w:t xml:space="preserve">, glandotropně působících proteohormonů; liberiny, statiny a tropiny se někdy označují jako </w:t>
      </w:r>
      <w:r w:rsidRPr="00EE674E">
        <w:rPr>
          <w:rFonts w:ascii="Times New Roman" w:hAnsi="Times New Roman"/>
          <w:b/>
          <w:sz w:val="20"/>
          <w:szCs w:val="20"/>
        </w:rPr>
        <w:t>centrální hormony</w:t>
      </w:r>
      <w:r w:rsidRPr="00EE674E">
        <w:rPr>
          <w:rFonts w:ascii="Times New Roman" w:hAnsi="Times New Roman"/>
          <w:sz w:val="20"/>
          <w:szCs w:val="20"/>
        </w:rPr>
        <w:t>.</w:t>
      </w:r>
      <w:r w:rsidRPr="00EE674E">
        <w:rPr>
          <w:rFonts w:ascii="Times New Roman" w:hAnsi="Times New Roman"/>
          <w:b/>
          <w:sz w:val="20"/>
          <w:szCs w:val="20"/>
        </w:rPr>
        <w:t xml:space="preserve"> </w:t>
      </w:r>
      <w:r w:rsidRPr="00EE674E">
        <w:rPr>
          <w:rFonts w:ascii="Times New Roman" w:hAnsi="Times New Roman"/>
          <w:sz w:val="20"/>
          <w:szCs w:val="20"/>
        </w:rPr>
        <w:t xml:space="preserve">Tropiny se krevním oběhem roznášejí k endokrinním žlázám a v nich stimulují sekreci příslušného hormonu, jenž pak v cílových buňkách vyvolá odpovídající reakce. Vytvořený periferní hormon se krví transportuje též zpět do hypotalamu. V něm jsou čidla schopná hormon „poznat“ a ovlivnit sekreci liberinů a statinů. Působení patří do kategorie </w:t>
      </w:r>
      <w:r w:rsidRPr="00EE674E">
        <w:rPr>
          <w:rFonts w:ascii="Times New Roman" w:hAnsi="Times New Roman"/>
          <w:b/>
          <w:sz w:val="20"/>
          <w:szCs w:val="20"/>
        </w:rPr>
        <w:t>negativní zpětné vazby</w:t>
      </w:r>
      <w:r w:rsidRPr="00EE674E">
        <w:rPr>
          <w:rFonts w:ascii="Times New Roman" w:hAnsi="Times New Roman"/>
          <w:sz w:val="20"/>
          <w:szCs w:val="20"/>
        </w:rPr>
        <w:t>.</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sz w:val="20"/>
          <w:szCs w:val="20"/>
        </w:rPr>
      </w:pPr>
      <w:r w:rsidRPr="00EE674E">
        <w:rPr>
          <w:rFonts w:ascii="Times New Roman" w:hAnsi="Times New Roman"/>
          <w:b/>
          <w:sz w:val="20"/>
          <w:szCs w:val="20"/>
        </w:rPr>
        <w:t>1) Na základě chemické struktury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ab/>
        <w:t xml:space="preserve">a) </w:t>
      </w:r>
      <w:r w:rsidRPr="00EE674E">
        <w:rPr>
          <w:rFonts w:ascii="Times New Roman" w:hAnsi="Times New Roman"/>
          <w:b/>
          <w:sz w:val="20"/>
          <w:szCs w:val="20"/>
        </w:rPr>
        <w:t>Fenolové hormony</w:t>
      </w:r>
      <w:r w:rsidRPr="00EE674E">
        <w:rPr>
          <w:rFonts w:ascii="Times New Roman" w:hAnsi="Times New Roman"/>
          <w:sz w:val="20"/>
          <w:szCs w:val="20"/>
        </w:rPr>
        <w:t xml:space="preserve">: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katecholaminy (adrenalin, noradrenalin, dopamin)</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thyroxin a trijodthyronin</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serotonin, melatonin</w:t>
      </w:r>
    </w:p>
    <w:p w:rsidR="00AB6D2A" w:rsidRPr="00EE674E" w:rsidRDefault="00AB6D2A" w:rsidP="00EE674E">
      <w:pPr>
        <w:spacing w:after="0"/>
        <w:ind w:firstLine="708"/>
        <w:rPr>
          <w:rFonts w:ascii="Times New Roman" w:hAnsi="Times New Roman"/>
          <w:sz w:val="20"/>
          <w:szCs w:val="20"/>
        </w:rPr>
      </w:pPr>
      <w:r w:rsidRPr="00EE674E">
        <w:rPr>
          <w:rFonts w:ascii="Times New Roman" w:hAnsi="Times New Roman"/>
          <w:sz w:val="20"/>
          <w:szCs w:val="20"/>
        </w:rPr>
        <w:t xml:space="preserve">b) </w:t>
      </w:r>
      <w:r w:rsidRPr="00EE674E">
        <w:rPr>
          <w:rFonts w:ascii="Times New Roman" w:hAnsi="Times New Roman"/>
          <w:b/>
          <w:sz w:val="20"/>
          <w:szCs w:val="20"/>
        </w:rPr>
        <w:t>Steroidní hormony</w:t>
      </w:r>
      <w:r w:rsidRPr="00EE674E">
        <w:rPr>
          <w:rFonts w:ascii="Times New Roman" w:hAnsi="Times New Roman"/>
          <w:sz w:val="20"/>
          <w:szCs w:val="20"/>
        </w:rPr>
        <w:t>:</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gestageny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estrogeny a androgeny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kortikoidy (kortikosteroidy)</w:t>
      </w:r>
    </w:p>
    <w:p w:rsidR="00AB6D2A" w:rsidRPr="00EE674E" w:rsidRDefault="00AB6D2A" w:rsidP="00EE674E">
      <w:pPr>
        <w:spacing w:after="0"/>
        <w:ind w:firstLine="708"/>
        <w:rPr>
          <w:rFonts w:ascii="Times New Roman" w:hAnsi="Times New Roman"/>
          <w:sz w:val="20"/>
          <w:szCs w:val="20"/>
        </w:rPr>
      </w:pPr>
      <w:r w:rsidRPr="00EE674E">
        <w:rPr>
          <w:rFonts w:ascii="Times New Roman" w:hAnsi="Times New Roman"/>
          <w:sz w:val="20"/>
          <w:szCs w:val="20"/>
        </w:rPr>
        <w:t xml:space="preserve">c) </w:t>
      </w:r>
      <w:r w:rsidRPr="00EE674E">
        <w:rPr>
          <w:rFonts w:ascii="Times New Roman" w:hAnsi="Times New Roman"/>
          <w:b/>
          <w:sz w:val="20"/>
          <w:szCs w:val="20"/>
        </w:rPr>
        <w:t>Proteohormony</w:t>
      </w:r>
      <w:r w:rsidRPr="00EE674E">
        <w:rPr>
          <w:rFonts w:ascii="Times New Roman" w:hAnsi="Times New Roman"/>
          <w:sz w:val="20"/>
          <w:szCs w:val="20"/>
        </w:rPr>
        <w:t xml:space="preserve"> čili peptidové hormony (často charakteru glykoproteinů):</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centrální peptidové hormony (z hypotalamu)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hormony všech tří laloků hypofýzy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parathyreoidální hormon (parathyrin, PTH, parathormon), kalcitonin</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insulin, glukagon, hormony zažívacího traktu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atriový natriuretický peptid</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růstové faktory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choriogonadotropin</w:t>
      </w:r>
    </w:p>
    <w:p w:rsidR="00AB6D2A" w:rsidRPr="00EE674E" w:rsidRDefault="00AB6D2A" w:rsidP="00EE674E">
      <w:pPr>
        <w:spacing w:after="0"/>
        <w:rPr>
          <w:rFonts w:ascii="Times New Roman" w:hAnsi="Times New Roman"/>
          <w:b/>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2) Podle rychlosti působení</w:t>
      </w:r>
      <w:r w:rsidRPr="00EE674E">
        <w:rPr>
          <w:rFonts w:ascii="Times New Roman" w:hAnsi="Times New Roman"/>
          <w:sz w:val="20"/>
          <w:szCs w:val="20"/>
        </w:rPr>
        <w:t xml:space="preserve">: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některé hormony se projeví velmi rychle (insulin, glukagon a katecholaminy), protože i dynamika regulovaného fyziologického děje (projevující se hladinou glukosy) vyžaduje rychlou reakci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jiné působí pomaleji - skupina hormonů (růstové a pohlavní hormony, glukokortikoidy, thyreoidální hormony), které vyvolávají růst a diferenciaci tkání, zvláštní skupinou jsou ty, které modifikují hospodaření vodou a minerálními látkamim zcela zvlášť se v tomto ohledu vyčleňují hormony zažívacího traktu</w:t>
      </w:r>
    </w:p>
    <w:p w:rsidR="00AB6D2A" w:rsidRPr="00EE674E" w:rsidRDefault="00AB6D2A" w:rsidP="00EE674E">
      <w:pPr>
        <w:spacing w:after="0"/>
        <w:rPr>
          <w:rFonts w:ascii="Times New Roman" w:hAnsi="Times New Roman"/>
          <w:b/>
          <w:sz w:val="20"/>
          <w:szCs w:val="20"/>
        </w:rPr>
      </w:pPr>
    </w:p>
    <w:p w:rsidR="00AB6D2A" w:rsidRPr="00EE674E" w:rsidRDefault="00AB6D2A" w:rsidP="00EE674E">
      <w:pPr>
        <w:spacing w:after="0"/>
        <w:rPr>
          <w:rFonts w:ascii="Times New Roman" w:hAnsi="Times New Roman"/>
          <w:b/>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3)</w:t>
      </w:r>
      <w:r w:rsidRPr="00EE674E">
        <w:rPr>
          <w:rFonts w:ascii="Times New Roman" w:hAnsi="Times New Roman"/>
          <w:sz w:val="20"/>
          <w:szCs w:val="20"/>
        </w:rPr>
        <w:t xml:space="preserve"> Hormon nebo podobná signální látka obsažená v krvi musí předat signál buňce - jsou tu dvě možnosti:</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b/>
          <w:sz w:val="20"/>
          <w:szCs w:val="20"/>
        </w:rPr>
        <w:t>Hormony hydrofilního charakteru</w:t>
      </w:r>
      <w:r w:rsidRPr="00EE674E">
        <w:rPr>
          <w:rFonts w:ascii="Times New Roman" w:hAnsi="Times New Roman"/>
          <w:sz w:val="20"/>
          <w:szCs w:val="20"/>
        </w:rPr>
        <w:t xml:space="preserve"> do buňky neproniknou, ale interagují reverzibilně se specifickým receptorem v buněčné membráně a vyvolávají zprostředkovaně změnu v již existujícím enzymu, nepotřebují v krvi přenašeč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b/>
          <w:sz w:val="20"/>
          <w:szCs w:val="20"/>
        </w:rPr>
        <w:t>Hydrofobní hormony</w:t>
      </w:r>
      <w:r w:rsidRPr="00EE674E">
        <w:rPr>
          <w:rFonts w:ascii="Times New Roman" w:hAnsi="Times New Roman"/>
          <w:sz w:val="20"/>
          <w:szCs w:val="20"/>
        </w:rPr>
        <w:t xml:space="preserve"> proniknou do buňky a až v ní se váží na receptor, hormony jsou tu transkripčními urychlovači - dochází tak k </w:t>
      </w:r>
      <w:r w:rsidRPr="00EE674E">
        <w:rPr>
          <w:rFonts w:ascii="Times New Roman" w:hAnsi="Times New Roman"/>
          <w:b/>
          <w:sz w:val="20"/>
          <w:szCs w:val="20"/>
        </w:rPr>
        <w:t>indukci syntézy enzymů</w:t>
      </w:r>
      <w:r w:rsidRPr="00EE674E">
        <w:rPr>
          <w:rFonts w:ascii="Times New Roman" w:hAnsi="Times New Roman"/>
          <w:sz w:val="20"/>
          <w:szCs w:val="20"/>
        </w:rPr>
        <w:t>, účinek těchto hormonů je relativně pomalý, pro tento typ hormonů (steroidní a hormony štítné žlázy) je přenašeč v krvi nezbytný</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Nepůsobí primárně na aktivity enzymů ani na transportní pochody, ale na </w:t>
      </w:r>
      <w:r w:rsidRPr="00EE674E">
        <w:rPr>
          <w:rFonts w:ascii="Times New Roman" w:hAnsi="Times New Roman"/>
          <w:b/>
          <w:sz w:val="20"/>
          <w:szCs w:val="20"/>
        </w:rPr>
        <w:t>expresi genů</w:t>
      </w:r>
      <w:r w:rsidRPr="00EE674E">
        <w:rPr>
          <w:rFonts w:ascii="Times New Roman" w:hAnsi="Times New Roman"/>
          <w:sz w:val="20"/>
          <w:szCs w:val="20"/>
        </w:rPr>
        <w:t xml:space="preserve">. Nevytvářejí se tu žádné zásoby a účinek je přímo úměrný syntéze. </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Pro hormony štítné žlázy</w:t>
      </w:r>
      <w:r w:rsidRPr="00EE674E">
        <w:rPr>
          <w:rFonts w:ascii="Times New Roman" w:hAnsi="Times New Roman"/>
          <w:sz w:val="20"/>
          <w:szCs w:val="20"/>
        </w:rPr>
        <w:t xml:space="preserve"> je typická vazba na receptor v jádře. Receptor má několik podjednotek, běžně dvě, na jednu z nich se naváže hormon, zatímco druhá je určena k usednutí na DNA. Komplex hormon/receptor musí být před „svatbou“ s DNA aktivován, což se  děje změnou konformace a povrchového napětí. Samotný receptor bez hormonu pouze DNA „umrtvuje“. Specifická oblast DNA, na níž se komplex hormon/receptor váže, se nazývá </w:t>
      </w:r>
      <w:r w:rsidRPr="00EE674E">
        <w:rPr>
          <w:rFonts w:ascii="Times New Roman" w:hAnsi="Times New Roman"/>
          <w:b/>
          <w:sz w:val="20"/>
          <w:szCs w:val="20"/>
        </w:rPr>
        <w:t>hormon-responzivní element</w:t>
      </w:r>
      <w:r w:rsidRPr="00EE674E">
        <w:rPr>
          <w:rFonts w:ascii="Times New Roman" w:hAnsi="Times New Roman"/>
          <w:sz w:val="20"/>
          <w:szCs w:val="20"/>
        </w:rPr>
        <w:t xml:space="preserve"> (HRE). Komplex hormon/receptor odstraní nejprve nehistonovou bílkovinu chromatinu, která předtím fungovala jako represor. </w:t>
      </w:r>
      <w:r w:rsidRPr="00EE674E">
        <w:rPr>
          <w:rFonts w:ascii="Times New Roman" w:hAnsi="Times New Roman"/>
          <w:b/>
          <w:sz w:val="20"/>
          <w:szCs w:val="20"/>
        </w:rPr>
        <w:t>Interakce s DNA spustí transkripci</w:t>
      </w:r>
      <w:r w:rsidRPr="00EE674E">
        <w:rPr>
          <w:rFonts w:ascii="Times New Roman" w:hAnsi="Times New Roman"/>
          <w:sz w:val="20"/>
          <w:szCs w:val="20"/>
        </w:rPr>
        <w:t xml:space="preserve"> na genu, protože umožní přístup </w:t>
      </w:r>
      <w:r w:rsidRPr="00EE674E">
        <w:rPr>
          <w:rFonts w:ascii="Times New Roman" w:hAnsi="Times New Roman"/>
          <w:i/>
          <w:sz w:val="20"/>
          <w:szCs w:val="20"/>
        </w:rPr>
        <w:t>DNA-dependentní RNA-polymerase</w:t>
      </w:r>
      <w:r w:rsidRPr="00EE674E">
        <w:rPr>
          <w:rFonts w:ascii="Times New Roman" w:hAnsi="Times New Roman"/>
          <w:sz w:val="20"/>
          <w:szCs w:val="20"/>
        </w:rPr>
        <w:t>, a výsledkem je mRNA, její transport do cytosolu a syntéza určitého enzymu, tedy určitá reakce</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sz w:val="20"/>
          <w:szCs w:val="20"/>
          <w:u w:val="single"/>
        </w:rPr>
      </w:pPr>
      <w:r w:rsidRPr="00EE674E">
        <w:rPr>
          <w:rFonts w:ascii="Times New Roman" w:hAnsi="Times New Roman"/>
          <w:b/>
          <w:sz w:val="20"/>
          <w:szCs w:val="20"/>
          <w:u w:val="single"/>
        </w:rPr>
        <w:t>Štítná žláza</w:t>
      </w:r>
    </w:p>
    <w:p w:rsidR="00AB6D2A" w:rsidRPr="00EE674E" w:rsidRDefault="00AB6D2A" w:rsidP="00EE674E">
      <w:pPr>
        <w:spacing w:after="0"/>
        <w:rPr>
          <w:rFonts w:ascii="Times New Roman" w:hAnsi="Times New Roman"/>
          <w:b/>
          <w:color w:val="FF00FF"/>
          <w:sz w:val="20"/>
          <w:szCs w:val="20"/>
        </w:rPr>
      </w:pPr>
      <w:r w:rsidRPr="00EE674E">
        <w:rPr>
          <w:rFonts w:ascii="Times New Roman" w:hAnsi="Times New Roman"/>
          <w:sz w:val="20"/>
          <w:szCs w:val="20"/>
        </w:rPr>
        <w:t>produkuje :</w:t>
      </w:r>
      <w:r w:rsidRPr="00EE674E">
        <w:rPr>
          <w:rFonts w:ascii="Times New Roman" w:hAnsi="Times New Roman"/>
          <w:b/>
          <w:color w:val="FF00FF"/>
          <w:sz w:val="20"/>
          <w:szCs w:val="20"/>
        </w:rPr>
        <w:t xml:space="preserve"> </w:t>
      </w:r>
    </w:p>
    <w:p w:rsidR="00AB6D2A" w:rsidRPr="00EE674E" w:rsidRDefault="00AB6D2A" w:rsidP="00EE674E">
      <w:pPr>
        <w:spacing w:after="0"/>
        <w:rPr>
          <w:rFonts w:ascii="Times New Roman" w:hAnsi="Times New Roman"/>
          <w:b/>
          <w:color w:val="FF00FF"/>
          <w:sz w:val="20"/>
          <w:szCs w:val="20"/>
        </w:rPr>
      </w:pPr>
      <w:r w:rsidRPr="00EE674E">
        <w:rPr>
          <w:rFonts w:ascii="Times New Roman" w:hAnsi="Times New Roman"/>
          <w:b/>
          <w:color w:val="FF00FF"/>
          <w:sz w:val="20"/>
          <w:szCs w:val="20"/>
        </w:rPr>
        <w:t>1)</w:t>
      </w:r>
      <w:r w:rsidRPr="00EE674E">
        <w:rPr>
          <w:rFonts w:ascii="Times New Roman" w:hAnsi="Times New Roman"/>
          <w:color w:val="FF00FF"/>
          <w:sz w:val="20"/>
          <w:szCs w:val="20"/>
        </w:rPr>
        <w:t xml:space="preserve"> </w:t>
      </w:r>
      <w:r w:rsidRPr="00EE674E">
        <w:rPr>
          <w:rFonts w:ascii="Times New Roman" w:hAnsi="Times New Roman"/>
          <w:b/>
          <w:color w:val="FF00FF"/>
          <w:sz w:val="20"/>
          <w:szCs w:val="20"/>
        </w:rPr>
        <w:t>Jodované hormony</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Ř</w:t>
      </w:r>
      <w:r w:rsidRPr="00EE674E">
        <w:rPr>
          <w:rFonts w:ascii="Times New Roman" w:hAnsi="Times New Roman"/>
          <w:sz w:val="20"/>
          <w:szCs w:val="20"/>
        </w:rPr>
        <w:t xml:space="preserve">ízení jejich tvorby je dvojstupňové pod impulzem hypotalamického tripeptidu </w:t>
      </w:r>
      <w:r w:rsidRPr="00EE674E">
        <w:rPr>
          <w:rFonts w:ascii="Times New Roman" w:hAnsi="Times New Roman"/>
          <w:b/>
          <w:sz w:val="20"/>
          <w:szCs w:val="20"/>
        </w:rPr>
        <w:t>thyreoliberinu</w:t>
      </w:r>
      <w:r w:rsidRPr="00EE674E">
        <w:rPr>
          <w:rFonts w:ascii="Times New Roman" w:hAnsi="Times New Roman"/>
          <w:sz w:val="20"/>
          <w:szCs w:val="20"/>
        </w:rPr>
        <w:t xml:space="preserve"> (někdy thyroliberin) a v podřízené etáži hypofyzárního glykoproteinu </w:t>
      </w:r>
      <w:r w:rsidRPr="00EE674E">
        <w:rPr>
          <w:rFonts w:ascii="Times New Roman" w:hAnsi="Times New Roman"/>
          <w:b/>
          <w:sz w:val="20"/>
          <w:szCs w:val="20"/>
        </w:rPr>
        <w:t>thyreotropinu</w:t>
      </w:r>
      <w:r w:rsidRPr="00EE674E">
        <w:rPr>
          <w:rFonts w:ascii="Times New Roman" w:hAnsi="Times New Roman"/>
          <w:sz w:val="20"/>
          <w:szCs w:val="20"/>
        </w:rPr>
        <w:t xml:space="preserve"> (thyrotropinu, TSH = </w:t>
      </w:r>
      <w:r w:rsidRPr="00EE674E">
        <w:rPr>
          <w:rFonts w:ascii="Times New Roman" w:hAnsi="Times New Roman"/>
          <w:i/>
          <w:sz w:val="20"/>
          <w:szCs w:val="20"/>
        </w:rPr>
        <w:t>thyroid stimulating hormone</w:t>
      </w:r>
      <w:r w:rsidRPr="00EE674E">
        <w:rPr>
          <w:rFonts w:ascii="Times New Roman" w:hAnsi="Times New Roman"/>
          <w:sz w:val="20"/>
          <w:szCs w:val="20"/>
        </w:rPr>
        <w:t xml:space="preserve">) s dimerní strukturou. </w:t>
      </w:r>
    </w:p>
    <w:p w:rsidR="00AB6D2A" w:rsidRPr="00EE674E" w:rsidRDefault="00AB6D2A" w:rsidP="00EE674E">
      <w:pPr>
        <w:spacing w:after="0"/>
        <w:rPr>
          <w:rFonts w:ascii="Times New Roman" w:hAnsi="Times New Roman"/>
          <w:sz w:val="20"/>
          <w:szCs w:val="20"/>
        </w:rPr>
      </w:pPr>
      <w:r>
        <w:rPr>
          <w:noProof/>
          <w:lang w:eastAsia="cs-CZ"/>
        </w:rPr>
        <w:pict>
          <v:group id="_x0000_s1067" style="position:absolute;margin-left:9pt;margin-top:59.45pt;width:362pt;height:54.3pt;z-index:251658752" coordorigin="1701,13207" coordsize="7240,1086">
            <v:shape id="_x0000_s1068" type="#_x0000_t202" style="position:absolute;left:1701;top:13207;width:7240;height:1086;mso-wrap-distance-left:42.55pt;mso-wrap-distance-top:11.35pt;mso-wrap-distance-right:39.7pt;mso-wrap-distance-bottom:25.5pt" filled="f" strokeweight=".25pt">
              <v:textbox style="mso-next-textbox:#_x0000_s1068">
                <w:txbxContent>
                  <w:p w:rsidR="00AB6D2A" w:rsidRPr="00192FDD" w:rsidRDefault="00AB6D2A" w:rsidP="00B05812">
                    <w:r>
                      <w:tab/>
                    </w:r>
                    <w:r>
                      <w:tab/>
                    </w:r>
                    <w:r>
                      <w:tab/>
                    </w:r>
                    <w:r>
                      <w:tab/>
                    </w:r>
                    <w:r>
                      <w:tab/>
                    </w:r>
                    <w:r>
                      <w:tab/>
                    </w:r>
                    <w:r w:rsidRPr="00192FDD">
                      <w:t>thyroxin (T</w:t>
                    </w:r>
                    <w:r w:rsidRPr="00192FDD">
                      <w:rPr>
                        <w:vertAlign w:val="subscript"/>
                      </w:rPr>
                      <w:t>4</w:t>
                    </w:r>
                    <w:r w:rsidRPr="00192FDD">
                      <w:t>)</w:t>
                    </w:r>
                    <w:r w:rsidRPr="00192FDD">
                      <w:tab/>
                    </w:r>
                    <w:r>
                      <w:t xml:space="preserve"> </w:t>
                    </w:r>
                    <w:r w:rsidRPr="006C1F56">
                      <w:rPr>
                        <w:sz w:val="16"/>
                        <w:szCs w:val="16"/>
                      </w:rPr>
                      <w:t>negativní</w:t>
                    </w:r>
                    <w:r w:rsidRPr="006C1F56">
                      <w:rPr>
                        <w:sz w:val="16"/>
                        <w:szCs w:val="16"/>
                      </w:rPr>
                      <w:tab/>
                      <w:t xml:space="preserve"> </w:t>
                    </w:r>
                    <w:r>
                      <w:rPr>
                        <w:sz w:val="16"/>
                        <w:szCs w:val="16"/>
                      </w:rPr>
                      <w:t xml:space="preserve"> </w:t>
                    </w:r>
                  </w:p>
                  <w:p w:rsidR="00AB6D2A" w:rsidRPr="00192FDD" w:rsidRDefault="00AB6D2A" w:rsidP="00B05812">
                    <w:r>
                      <w:t xml:space="preserve">  </w:t>
                    </w:r>
                    <w:r w:rsidRPr="00192FDD">
                      <w:t xml:space="preserve"> thyreoliberin (TRH)          </w:t>
                    </w:r>
                    <w:r>
                      <w:t xml:space="preserve">   </w:t>
                    </w:r>
                    <w:r w:rsidRPr="00192FDD">
                      <w:t xml:space="preserve"> TSH            </w:t>
                    </w:r>
                    <w:r>
                      <w:t xml:space="preserve">                                         </w:t>
                    </w:r>
                    <w:r w:rsidRPr="00192FDD">
                      <w:rPr>
                        <w:sz w:val="16"/>
                        <w:szCs w:val="16"/>
                      </w:rPr>
                      <w:t>zpětná</w:t>
                    </w:r>
                  </w:p>
                  <w:p w:rsidR="00AB6D2A" w:rsidRPr="00192FDD" w:rsidRDefault="00AB6D2A" w:rsidP="00B05812">
                    <w:r w:rsidRPr="00192FDD">
                      <w:tab/>
                    </w:r>
                    <w:r w:rsidRPr="00192FDD">
                      <w:tab/>
                    </w:r>
                    <w:r w:rsidRPr="00192FDD">
                      <w:tab/>
                    </w:r>
                    <w:r w:rsidRPr="00192FDD">
                      <w:tab/>
                    </w:r>
                    <w:r w:rsidRPr="00192FDD">
                      <w:tab/>
                    </w:r>
                    <w:r w:rsidRPr="00192FDD">
                      <w:tab/>
                      <w:t>trijodthyronin (T</w:t>
                    </w:r>
                    <w:r w:rsidRPr="00192FDD">
                      <w:rPr>
                        <w:vertAlign w:val="subscript"/>
                      </w:rPr>
                      <w:t>3</w:t>
                    </w:r>
                    <w:r w:rsidRPr="00192FDD">
                      <w:t>)</w:t>
                    </w:r>
                    <w:r>
                      <w:t xml:space="preserve">           </w:t>
                    </w:r>
                    <w:r>
                      <w:rPr>
                        <w:sz w:val="16"/>
                        <w:szCs w:val="16"/>
                      </w:rPr>
                      <w:t>vazba</w:t>
                    </w:r>
                  </w:p>
                  <w:p w:rsidR="00AB6D2A" w:rsidRDefault="00AB6D2A" w:rsidP="00B05812"/>
                </w:txbxContent>
              </v:textbox>
            </v:shape>
            <v:line id="_x0000_s1069" style="position:absolute;mso-wrap-distance-left:42.55pt;mso-wrap-distance-top:11.35pt;mso-wrap-distance-right:39.7pt;mso-wrap-distance-bottom:25.5pt" from="4009,13675" to="4552,13675">
              <v:stroke endarrow="block"/>
            </v:line>
            <v:line id="_x0000_s1070" style="position:absolute;mso-wrap-distance-left:42.55pt;mso-wrap-distance-top:11.35pt;mso-wrap-distance-right:39.7pt;mso-wrap-distance-bottom:25.5pt" from="5140,13750" to="5683,13750"/>
            <v:line id="_x0000_s1071" style="position:absolute;flip:y;mso-wrap-distance-left:42.55pt;mso-wrap-distance-top:11.35pt;mso-wrap-distance-right:39.7pt;mso-wrap-distance-bottom:25.5pt" from="5683,13569" to="6045,13750">
              <v:stroke endarrow="block"/>
            </v:line>
            <v:line id="_x0000_s1072" style="position:absolute;mso-wrap-distance-left:42.55pt;mso-wrap-distance-top:11.35pt;mso-wrap-distance-right:39.7pt;mso-wrap-distance-bottom:25.5pt" from="5683,13750" to="6045,13931">
              <v:stroke endarrow="block"/>
            </v:line>
            <v:line id="_x0000_s1073" style="position:absolute;mso-wrap-distance-left:42.55pt;mso-wrap-distance-top:11.35pt;mso-wrap-distance-right:39.7pt;mso-wrap-distance-bottom:25.5pt" from="7493,13448" to="8217,13448">
              <v:stroke dashstyle="dash"/>
            </v:line>
            <v:line id="_x0000_s1074" style="position:absolute;mso-wrap-distance-left:42.55pt;mso-wrap-distance-top:11.35pt;mso-wrap-distance-right:39.7pt;mso-wrap-distance-bottom:25.5pt" from="2606,14172" to="8217,14172">
              <v:stroke dashstyle="dash"/>
            </v:line>
            <v:shape id="_x0000_s1075" type="#_x0000_t19" style="position:absolute;left:8217;top:13449;width:362;height:724;mso-wrap-distance-left:42.55pt;mso-wrap-distance-top:11.35pt;mso-wrap-distance-right:39.7pt;mso-wrap-distance-bottom:25.5pt" coordsize="21600,43200" adj=",5878270" path="wr-21600,,21600,43200,,,115,43200nfewr-21600,,21600,43200,,,115,43200l,21600nsxe">
              <v:stroke dashstyle="dash"/>
              <v:path o:connectlocs="0,0;115,43200;0,21600"/>
            </v:shape>
            <v:line id="_x0000_s1076" style="position:absolute;mso-wrap-distance-left:42.55pt;mso-wrap-distance-top:11.35pt;mso-wrap-distance-right:39.7pt;mso-wrap-distance-bottom:25.5pt" from="2606,13811" to="2606,14173">
              <v:stroke dashstyle="dash" startarrow="block"/>
            </v:line>
            <v:line id="_x0000_s1077" style="position:absolute;mso-wrap-distance-left:42.55pt;mso-wrap-distance-top:11.35pt;mso-wrap-distance-right:39.7pt;mso-wrap-distance-bottom:25.5pt" from="4778,13810" to="4778,14172">
              <v:stroke dashstyle="dash" startarrow="block"/>
            </v:line>
            <v:shape id="_x0000_s1078" type="#_x0000_t19" style="position:absolute;left:7855;top:13991;width:362;height:181;mso-wrap-distance-left:42.55pt;mso-wrap-distance-top:11.35pt;mso-wrap-distance-right:39.7pt;mso-wrap-distance-bottom:25.5pt">
              <v:stroke dashstyle="dash"/>
            </v:shape>
            <w10:wrap type="topAndBottom"/>
          </v:group>
        </w:pict>
      </w:r>
      <w:r w:rsidRPr="00EE674E">
        <w:rPr>
          <w:rFonts w:ascii="Times New Roman" w:hAnsi="Times New Roman"/>
          <w:sz w:val="20"/>
          <w:szCs w:val="20"/>
        </w:rPr>
        <w:t xml:space="preserve">TSH se váže na receptory plazmatické membrány buněk štítné žlázy a aktivuje </w:t>
      </w:r>
      <w:r w:rsidRPr="00EE674E">
        <w:rPr>
          <w:rFonts w:ascii="Times New Roman" w:hAnsi="Times New Roman"/>
          <w:i/>
          <w:sz w:val="20"/>
          <w:szCs w:val="20"/>
        </w:rPr>
        <w:t>adenylátcyklasu</w:t>
      </w:r>
      <w:r w:rsidRPr="00EE674E">
        <w:rPr>
          <w:rFonts w:ascii="Times New Roman" w:hAnsi="Times New Roman"/>
          <w:sz w:val="20"/>
          <w:szCs w:val="20"/>
        </w:rPr>
        <w:t>. Účinky TSH jsou jednak okamžité (koncentrování jodu a syntéza T</w:t>
      </w:r>
      <w:r w:rsidRPr="00EE674E">
        <w:rPr>
          <w:rFonts w:ascii="Times New Roman" w:hAnsi="Times New Roman"/>
          <w:sz w:val="20"/>
          <w:szCs w:val="20"/>
          <w:vertAlign w:val="subscript"/>
        </w:rPr>
        <w:t>3</w:t>
      </w:r>
      <w:r w:rsidRPr="00EE674E">
        <w:rPr>
          <w:rFonts w:ascii="Times New Roman" w:hAnsi="Times New Roman"/>
          <w:sz w:val="20"/>
          <w:szCs w:val="20"/>
        </w:rPr>
        <w:t xml:space="preserve"> a T</w:t>
      </w:r>
      <w:r w:rsidRPr="00EE674E">
        <w:rPr>
          <w:rFonts w:ascii="Times New Roman" w:hAnsi="Times New Roman"/>
          <w:sz w:val="20"/>
          <w:szCs w:val="20"/>
          <w:vertAlign w:val="subscript"/>
        </w:rPr>
        <w:t>4</w:t>
      </w:r>
      <w:r w:rsidRPr="00EE674E">
        <w:rPr>
          <w:rFonts w:ascii="Times New Roman" w:hAnsi="Times New Roman"/>
          <w:sz w:val="20"/>
          <w:szCs w:val="20"/>
        </w:rPr>
        <w:t>), jednak pomalé (metabolické změny). Sekrece nadřazených hormonů je ovládána hormony štítné žlázy (T</w:t>
      </w:r>
      <w:r w:rsidRPr="00EE674E">
        <w:rPr>
          <w:rFonts w:ascii="Times New Roman" w:hAnsi="Times New Roman"/>
          <w:sz w:val="20"/>
          <w:szCs w:val="20"/>
          <w:vertAlign w:val="subscript"/>
        </w:rPr>
        <w:t>3</w:t>
      </w:r>
      <w:r w:rsidRPr="00EE674E">
        <w:rPr>
          <w:rFonts w:ascii="Times New Roman" w:hAnsi="Times New Roman"/>
          <w:sz w:val="20"/>
          <w:szCs w:val="20"/>
        </w:rPr>
        <w:t xml:space="preserve"> a T</w:t>
      </w:r>
      <w:r w:rsidRPr="00EE674E">
        <w:rPr>
          <w:rFonts w:ascii="Times New Roman" w:hAnsi="Times New Roman"/>
          <w:sz w:val="20"/>
          <w:szCs w:val="20"/>
          <w:vertAlign w:val="subscript"/>
        </w:rPr>
        <w:t>4</w:t>
      </w:r>
      <w:r w:rsidRPr="00EE674E">
        <w:rPr>
          <w:rFonts w:ascii="Times New Roman" w:hAnsi="Times New Roman"/>
          <w:sz w:val="20"/>
          <w:szCs w:val="20"/>
        </w:rPr>
        <w:t>) cestou negativní zpětné vazby:</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 xml:space="preserve">V koloidu folikulů štítné žlázy </w:t>
      </w:r>
      <w:r w:rsidRPr="00EE674E">
        <w:rPr>
          <w:rFonts w:ascii="Times New Roman" w:hAnsi="Times New Roman"/>
          <w:sz w:val="20"/>
          <w:szCs w:val="20"/>
        </w:rPr>
        <w:t xml:space="preserve">se nachází rozměrná glykoproteinová molekula </w:t>
      </w:r>
      <w:r w:rsidRPr="00EE674E">
        <w:rPr>
          <w:rFonts w:ascii="Times New Roman" w:hAnsi="Times New Roman"/>
          <w:b/>
          <w:sz w:val="20"/>
          <w:szCs w:val="20"/>
        </w:rPr>
        <w:t>thyreoglobulin</w:t>
      </w:r>
      <w:r w:rsidRPr="00EE674E">
        <w:rPr>
          <w:rFonts w:ascii="Times New Roman" w:hAnsi="Times New Roman"/>
          <w:sz w:val="20"/>
          <w:szCs w:val="20"/>
        </w:rPr>
        <w:t xml:space="preserve"> obsahující 0,2 až 1 % jodu,  je prekurzorem vlastních hormonů štítné žlázy (T</w:t>
      </w:r>
      <w:r w:rsidRPr="00EE674E">
        <w:rPr>
          <w:rFonts w:ascii="Times New Roman" w:hAnsi="Times New Roman"/>
          <w:sz w:val="20"/>
          <w:szCs w:val="20"/>
          <w:vertAlign w:val="subscript"/>
        </w:rPr>
        <w:t>4</w:t>
      </w:r>
      <w:r w:rsidRPr="00EE674E">
        <w:rPr>
          <w:rFonts w:ascii="Times New Roman" w:hAnsi="Times New Roman"/>
          <w:sz w:val="20"/>
          <w:szCs w:val="20"/>
        </w:rPr>
        <w:t xml:space="preserve"> a T</w:t>
      </w:r>
      <w:r w:rsidRPr="00EE674E">
        <w:rPr>
          <w:rFonts w:ascii="Times New Roman" w:hAnsi="Times New Roman"/>
          <w:sz w:val="20"/>
          <w:szCs w:val="20"/>
          <w:vertAlign w:val="subscript"/>
        </w:rPr>
        <w:t>3</w:t>
      </w:r>
      <w:r w:rsidRPr="00EE674E">
        <w:rPr>
          <w:rFonts w:ascii="Times New Roman" w:hAnsi="Times New Roman"/>
          <w:sz w:val="20"/>
          <w:szCs w:val="20"/>
        </w:rPr>
        <w:t>) a inaktivních produktů - monojodtyrosinu (MIT) a dijodtyrosinu (DIT), kterých je dokonce více než T</w:t>
      </w:r>
      <w:r w:rsidRPr="00EE674E">
        <w:rPr>
          <w:rFonts w:ascii="Times New Roman" w:hAnsi="Times New Roman"/>
          <w:sz w:val="20"/>
          <w:szCs w:val="20"/>
          <w:vertAlign w:val="subscript"/>
        </w:rPr>
        <w:t>4</w:t>
      </w:r>
      <w:r w:rsidRPr="00EE674E">
        <w:rPr>
          <w:rFonts w:ascii="Times New Roman" w:hAnsi="Times New Roman"/>
          <w:sz w:val="20"/>
          <w:szCs w:val="20"/>
        </w:rPr>
        <w:t xml:space="preserve"> a T</w:t>
      </w:r>
      <w:r w:rsidRPr="00EE674E">
        <w:rPr>
          <w:rFonts w:ascii="Times New Roman" w:hAnsi="Times New Roman"/>
          <w:sz w:val="20"/>
          <w:szCs w:val="20"/>
          <w:vertAlign w:val="subscript"/>
        </w:rPr>
        <w:t>3</w:t>
      </w:r>
      <w:r w:rsidRPr="00EE674E">
        <w:rPr>
          <w:rFonts w:ascii="Times New Roman" w:hAnsi="Times New Roman"/>
          <w:sz w:val="20"/>
          <w:szCs w:val="20"/>
        </w:rPr>
        <w:t xml:space="preserve">. </w:t>
      </w:r>
    </w:p>
    <w:p w:rsidR="00AB6D2A" w:rsidRPr="00EE674E" w:rsidRDefault="00AB6D2A" w:rsidP="00EE674E">
      <w:pPr>
        <w:spacing w:after="0"/>
        <w:rPr>
          <w:rFonts w:ascii="Times New Roman" w:hAnsi="Times New Roman"/>
          <w:sz w:val="20"/>
          <w:szCs w:val="20"/>
        </w:rPr>
      </w:pPr>
      <w:r>
        <w:rPr>
          <w:noProof/>
          <w:lang w:eastAsia="cs-CZ"/>
        </w:rPr>
        <w:pict>
          <v:shape id="_x0000_s1079" type="#_x0000_t75" style="position:absolute;margin-left:297pt;margin-top:14.7pt;width:2in;height:58.85pt;z-index:251661824">
            <v:imagedata r:id="rId88" o:title=""/>
            <w10:wrap type="topAndBottom"/>
          </v:shape>
        </w:pict>
      </w:r>
      <w:r>
        <w:rPr>
          <w:noProof/>
          <w:lang w:eastAsia="cs-CZ"/>
        </w:rPr>
        <w:pict>
          <v:shape id="_x0000_s1080" type="#_x0000_t75" style="position:absolute;margin-left:117pt;margin-top:14.7pt;width:153pt;height:62.75pt;z-index:251660800">
            <v:imagedata r:id="rId89" o:title=""/>
            <w10:wrap type="topAndBottom"/>
          </v:shape>
        </w:pict>
      </w:r>
      <w:r>
        <w:rPr>
          <w:noProof/>
          <w:lang w:eastAsia="cs-CZ"/>
        </w:rPr>
        <w:pict>
          <v:shape id="_x0000_s1081" type="#_x0000_t75" style="position:absolute;margin-left:0;margin-top:14.7pt;width:99pt;height:62.25pt;z-index:251659776">
            <v:imagedata r:id="rId90" o:title=""/>
            <w10:wrap type="topAndBottom"/>
          </v:shape>
        </w:pict>
      </w:r>
      <w:r w:rsidRPr="00EE674E">
        <w:rPr>
          <w:rFonts w:ascii="Times New Roman" w:hAnsi="Times New Roman"/>
          <w:sz w:val="20"/>
          <w:szCs w:val="20"/>
        </w:rPr>
        <w:t xml:space="preserve">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tab/>
      </w:r>
      <w:r w:rsidRPr="00EE674E">
        <w:rPr>
          <w:rFonts w:ascii="Times New Roman" w:hAnsi="Times New Roman"/>
          <w:sz w:val="20"/>
          <w:szCs w:val="20"/>
        </w:rPr>
        <w:tab/>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dijodtyrosin</w:t>
      </w:r>
      <w:r w:rsidRPr="00EE674E">
        <w:rPr>
          <w:rFonts w:ascii="Times New Roman" w:hAnsi="Times New Roman"/>
          <w:sz w:val="20"/>
          <w:szCs w:val="20"/>
        </w:rPr>
        <w:tab/>
        <w:t xml:space="preserve">                              thyroxin (T</w:t>
      </w:r>
      <w:r w:rsidRPr="00EE674E">
        <w:rPr>
          <w:rFonts w:ascii="Times New Roman" w:hAnsi="Times New Roman"/>
          <w:sz w:val="20"/>
          <w:szCs w:val="20"/>
          <w:vertAlign w:val="subscript"/>
        </w:rPr>
        <w:t>4</w:t>
      </w:r>
      <w:r w:rsidRPr="00EE674E">
        <w:rPr>
          <w:rFonts w:ascii="Times New Roman" w:hAnsi="Times New Roman"/>
          <w:sz w:val="20"/>
          <w:szCs w:val="20"/>
        </w:rPr>
        <w:t>)                                       trijodthyronin (T</w:t>
      </w:r>
      <w:r w:rsidRPr="00EE674E">
        <w:rPr>
          <w:rFonts w:ascii="Times New Roman" w:hAnsi="Times New Roman"/>
          <w:sz w:val="20"/>
          <w:szCs w:val="20"/>
          <w:vertAlign w:val="subscript"/>
        </w:rPr>
        <w:t>3</w:t>
      </w:r>
      <w:r w:rsidRPr="00EE674E">
        <w:rPr>
          <w:rFonts w:ascii="Times New Roman" w:hAnsi="Times New Roman"/>
          <w:sz w:val="20"/>
          <w:szCs w:val="20"/>
        </w:rPr>
        <w:t>)</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Žádný není ve štítné žláze volný -  jsou vázány v řetězci thyreoglobulinu v extracelulárním koloidu</w:t>
      </w:r>
    </w:p>
    <w:p w:rsidR="00AB6D2A" w:rsidRPr="00EE674E" w:rsidRDefault="00AB6D2A" w:rsidP="00EE674E">
      <w:pPr>
        <w:spacing w:after="0"/>
        <w:rPr>
          <w:rFonts w:ascii="Times New Roman" w:hAnsi="Times New Roman"/>
          <w:sz w:val="20"/>
          <w:szCs w:val="20"/>
        </w:rPr>
      </w:pPr>
      <w:r>
        <w:rPr>
          <w:noProof/>
          <w:lang w:eastAsia="cs-CZ"/>
        </w:rPr>
        <w:pict>
          <v:shape id="_x0000_s1082" type="#_x0000_t75" style="position:absolute;margin-left:0;margin-top:62.4pt;width:81pt;height:54.7pt;z-index:251662848">
            <v:imagedata r:id="rId91" o:title=""/>
            <w10:wrap type="topAndBottom"/>
          </v:shape>
        </w:pict>
      </w:r>
      <w:r w:rsidRPr="00EE674E">
        <w:rPr>
          <w:rFonts w:ascii="Times New Roman" w:hAnsi="Times New Roman"/>
          <w:sz w:val="20"/>
          <w:szCs w:val="20"/>
        </w:rPr>
        <w:t xml:space="preserve">K </w:t>
      </w:r>
      <w:r w:rsidRPr="00EE674E">
        <w:rPr>
          <w:rFonts w:ascii="Times New Roman" w:hAnsi="Times New Roman"/>
          <w:b/>
          <w:sz w:val="20"/>
          <w:szCs w:val="20"/>
        </w:rPr>
        <w:t>jodaci</w:t>
      </w:r>
      <w:r w:rsidRPr="00EE674E">
        <w:rPr>
          <w:rFonts w:ascii="Times New Roman" w:hAnsi="Times New Roman"/>
          <w:sz w:val="20"/>
          <w:szCs w:val="20"/>
        </w:rPr>
        <w:t xml:space="preserve"> tyrosinových jader je nutná akumulace jodu. Epitel folikulů štítné žlázy aktivním, energeticky náročným pochodem - „jodidovou pumpou“, </w:t>
      </w:r>
      <w:r w:rsidRPr="00EE674E">
        <w:rPr>
          <w:rFonts w:ascii="Times New Roman" w:hAnsi="Times New Roman"/>
          <w:b/>
          <w:sz w:val="20"/>
          <w:szCs w:val="20"/>
        </w:rPr>
        <w:t>akumuluje jodidy</w:t>
      </w:r>
      <w:r w:rsidRPr="00EE674E">
        <w:rPr>
          <w:rFonts w:ascii="Times New Roman" w:hAnsi="Times New Roman"/>
          <w:sz w:val="20"/>
          <w:szCs w:val="20"/>
        </w:rPr>
        <w:t xml:space="preserve"> z krve. Tento přenos do buňky kompetitivně inhibují rhodanidy (SCN</w:t>
      </w:r>
      <w:r w:rsidRPr="00EE674E">
        <w:rPr>
          <w:rFonts w:ascii="Times New Roman" w:hAnsi="Times New Roman"/>
          <w:spacing w:val="-30"/>
          <w:sz w:val="20"/>
          <w:szCs w:val="20"/>
          <w:vertAlign w:val="superscript"/>
        </w:rPr>
        <w:t>-</w:t>
      </w:r>
      <w:r w:rsidRPr="00EE674E">
        <w:rPr>
          <w:rFonts w:ascii="Times New Roman" w:hAnsi="Times New Roman"/>
          <w:sz w:val="20"/>
          <w:szCs w:val="20"/>
        </w:rPr>
        <w:t xml:space="preserve"> ), též pertechnáty (TcO</w:t>
      </w:r>
      <w:r w:rsidRPr="00EE674E">
        <w:rPr>
          <w:rFonts w:ascii="Times New Roman" w:hAnsi="Times New Roman"/>
          <w:spacing w:val="-30"/>
          <w:sz w:val="20"/>
          <w:szCs w:val="20"/>
          <w:vertAlign w:val="subscript"/>
        </w:rPr>
        <w:t>4</w:t>
      </w:r>
      <w:r w:rsidRPr="00EE674E">
        <w:rPr>
          <w:rFonts w:ascii="Times New Roman" w:hAnsi="Times New Roman"/>
          <w:spacing w:val="-30"/>
          <w:sz w:val="20"/>
          <w:szCs w:val="20"/>
          <w:vertAlign w:val="superscript"/>
        </w:rPr>
        <w:t xml:space="preserve">-   </w:t>
      </w:r>
      <w:r w:rsidRPr="00EE674E">
        <w:rPr>
          <w:rFonts w:ascii="Times New Roman" w:hAnsi="Times New Roman"/>
          <w:sz w:val="20"/>
          <w:szCs w:val="20"/>
          <w:vertAlign w:val="superscript"/>
        </w:rPr>
        <w:t xml:space="preserve"> </w:t>
      </w:r>
      <w:r w:rsidRPr="00EE674E">
        <w:rPr>
          <w:rFonts w:ascii="Times New Roman" w:hAnsi="Times New Roman"/>
          <w:sz w:val="20"/>
          <w:szCs w:val="20"/>
        </w:rPr>
        <w:t>), chloristany (ClO</w:t>
      </w:r>
      <w:r w:rsidRPr="00EE674E">
        <w:rPr>
          <w:rFonts w:ascii="Times New Roman" w:hAnsi="Times New Roman"/>
          <w:spacing w:val="-30"/>
          <w:sz w:val="20"/>
          <w:szCs w:val="20"/>
          <w:vertAlign w:val="subscript"/>
        </w:rPr>
        <w:t>4</w:t>
      </w:r>
      <w:r w:rsidRPr="00EE674E">
        <w:rPr>
          <w:rFonts w:ascii="Times New Roman" w:hAnsi="Times New Roman"/>
          <w:spacing w:val="-30"/>
          <w:sz w:val="20"/>
          <w:szCs w:val="20"/>
          <w:vertAlign w:val="superscript"/>
        </w:rPr>
        <w:t xml:space="preserve">-   </w:t>
      </w:r>
      <w:r w:rsidRPr="00EE674E">
        <w:rPr>
          <w:rFonts w:ascii="Times New Roman" w:hAnsi="Times New Roman"/>
          <w:sz w:val="20"/>
          <w:szCs w:val="20"/>
          <w:vertAlign w:val="superscript"/>
        </w:rPr>
        <w:t xml:space="preserve"> </w:t>
      </w:r>
      <w:r w:rsidRPr="00EE674E">
        <w:rPr>
          <w:rFonts w:ascii="Times New Roman" w:hAnsi="Times New Roman"/>
          <w:sz w:val="20"/>
          <w:szCs w:val="20"/>
        </w:rPr>
        <w:t>) a deriváty thiourey, hlavně propylthiouracil:</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Přijatý anion I</w:t>
      </w:r>
      <w:r w:rsidRPr="00EE674E">
        <w:rPr>
          <w:rFonts w:ascii="Times New Roman" w:hAnsi="Times New Roman"/>
          <w:b/>
          <w:sz w:val="20"/>
          <w:szCs w:val="20"/>
          <w:vertAlign w:val="superscript"/>
        </w:rPr>
        <w:t>-</w:t>
      </w:r>
      <w:r w:rsidRPr="00EE674E">
        <w:rPr>
          <w:rFonts w:ascii="Times New Roman" w:hAnsi="Times New Roman"/>
          <w:b/>
          <w:sz w:val="20"/>
          <w:szCs w:val="20"/>
        </w:rPr>
        <w:t xml:space="preserve"> z jodidů se v epitelu oxiduje na jod</w:t>
      </w:r>
      <w:r w:rsidRPr="00EE674E">
        <w:rPr>
          <w:rFonts w:ascii="Times New Roman" w:hAnsi="Times New Roman"/>
          <w:sz w:val="20"/>
          <w:szCs w:val="20"/>
        </w:rPr>
        <w:t xml:space="preserve"> (I</w:t>
      </w:r>
      <w:r w:rsidRPr="00EE674E">
        <w:rPr>
          <w:rFonts w:ascii="Times New Roman" w:hAnsi="Times New Roman"/>
          <w:sz w:val="20"/>
          <w:szCs w:val="20"/>
          <w:vertAlign w:val="superscript"/>
        </w:rPr>
        <w:t>-</w:t>
      </w:r>
      <w:r w:rsidRPr="00EE674E">
        <w:rPr>
          <w:rFonts w:ascii="Times New Roman" w:hAnsi="Times New Roman"/>
          <w:sz w:val="20"/>
          <w:szCs w:val="20"/>
        </w:rPr>
        <w:t xml:space="preserve"> </w:t>
      </w:r>
      <w:r w:rsidRPr="00EE674E">
        <w:rPr>
          <w:rFonts w:ascii="Times New Roman" w:hAnsi="Times New Roman"/>
          <w:sz w:val="20"/>
          <w:szCs w:val="20"/>
        </w:rPr>
        <w:sym w:font="Symbol" w:char="F0AE"/>
      </w:r>
      <w:r w:rsidRPr="00EE674E">
        <w:rPr>
          <w:rFonts w:ascii="Times New Roman" w:hAnsi="Times New Roman"/>
          <w:sz w:val="20"/>
          <w:szCs w:val="20"/>
        </w:rPr>
        <w:t xml:space="preserve"> I</w:t>
      </w:r>
      <w:r w:rsidRPr="00EE674E">
        <w:rPr>
          <w:rFonts w:ascii="Times New Roman" w:hAnsi="Times New Roman"/>
          <w:sz w:val="20"/>
          <w:szCs w:val="20"/>
          <w:vertAlign w:val="superscript"/>
        </w:rPr>
        <w:t>o</w:t>
      </w:r>
      <w:r w:rsidRPr="00EE674E">
        <w:rPr>
          <w:rFonts w:ascii="Times New Roman" w:hAnsi="Times New Roman"/>
          <w:sz w:val="20"/>
          <w:szCs w:val="20"/>
        </w:rPr>
        <w:t xml:space="preserve"> + e</w:t>
      </w:r>
      <w:r w:rsidRPr="00EE674E">
        <w:rPr>
          <w:rFonts w:ascii="Times New Roman" w:hAnsi="Times New Roman"/>
          <w:sz w:val="20"/>
          <w:szCs w:val="20"/>
          <w:vertAlign w:val="superscript"/>
        </w:rPr>
        <w:t>-</w:t>
      </w:r>
      <w:r w:rsidRPr="00EE674E">
        <w:rPr>
          <w:rFonts w:ascii="Times New Roman" w:hAnsi="Times New Roman"/>
          <w:sz w:val="20"/>
          <w:szCs w:val="20"/>
        </w:rPr>
        <w:t>, někdy až na jodonium I</w:t>
      </w:r>
      <w:r w:rsidRPr="00EE674E">
        <w:rPr>
          <w:rFonts w:ascii="Times New Roman" w:hAnsi="Times New Roman"/>
          <w:sz w:val="20"/>
          <w:szCs w:val="20"/>
          <w:vertAlign w:val="superscript"/>
        </w:rPr>
        <w:t>+</w:t>
      </w:r>
      <w:r w:rsidRPr="00EE674E">
        <w:rPr>
          <w:rFonts w:ascii="Times New Roman" w:hAnsi="Times New Roman"/>
          <w:sz w:val="20"/>
          <w:szCs w:val="20"/>
        </w:rPr>
        <w:t xml:space="preserve">). Takováto oxidace jodidů neprobíhá nikde jinde v těle. Oxidaci katalyzuje hem obsahující </w:t>
      </w:r>
      <w:r w:rsidRPr="00EE674E">
        <w:rPr>
          <w:rFonts w:ascii="Times New Roman" w:hAnsi="Times New Roman"/>
          <w:b/>
          <w:i/>
          <w:sz w:val="20"/>
          <w:szCs w:val="20"/>
        </w:rPr>
        <w:t>peroxidasa</w:t>
      </w:r>
      <w:r w:rsidRPr="00EE674E">
        <w:rPr>
          <w:rFonts w:ascii="Times New Roman" w:hAnsi="Times New Roman"/>
          <w:sz w:val="20"/>
          <w:szCs w:val="20"/>
        </w:rPr>
        <w:t xml:space="preserve"> (</w:t>
      </w:r>
      <w:r w:rsidRPr="00EE674E">
        <w:rPr>
          <w:rFonts w:ascii="Times New Roman" w:hAnsi="Times New Roman"/>
          <w:i/>
          <w:sz w:val="20"/>
          <w:szCs w:val="20"/>
        </w:rPr>
        <w:t>thyreoperoxidasa</w:t>
      </w:r>
      <w:r w:rsidRPr="00EE674E">
        <w:rPr>
          <w:rFonts w:ascii="Times New Roman" w:hAnsi="Times New Roman"/>
          <w:sz w:val="20"/>
          <w:szCs w:val="20"/>
        </w:rPr>
        <w:t>), vlastním oxidačním činidlem je H</w:t>
      </w:r>
      <w:r w:rsidRPr="00EE674E">
        <w:rPr>
          <w:rFonts w:ascii="Times New Roman" w:hAnsi="Times New Roman"/>
          <w:sz w:val="20"/>
          <w:szCs w:val="20"/>
          <w:vertAlign w:val="subscript"/>
        </w:rPr>
        <w:t>2</w:t>
      </w:r>
      <w:r w:rsidRPr="00EE674E">
        <w:rPr>
          <w:rFonts w:ascii="Times New Roman" w:hAnsi="Times New Roman"/>
          <w:sz w:val="20"/>
          <w:szCs w:val="20"/>
        </w:rPr>
        <w:t>O</w:t>
      </w:r>
      <w:r w:rsidRPr="00EE674E">
        <w:rPr>
          <w:rFonts w:ascii="Times New Roman" w:hAnsi="Times New Roman"/>
          <w:sz w:val="20"/>
          <w:szCs w:val="20"/>
          <w:vertAlign w:val="subscript"/>
        </w:rPr>
        <w:t>2</w:t>
      </w:r>
      <w:r w:rsidRPr="00EE674E">
        <w:rPr>
          <w:rFonts w:ascii="Times New Roman" w:hAnsi="Times New Roman"/>
          <w:sz w:val="20"/>
          <w:szCs w:val="20"/>
        </w:rPr>
        <w:t xml:space="preserve">. Deriváty thiouracilu blokují tento krok biosyntézy→v praxi se užívají jako antityreoidální léčiva.                                                                      </w:t>
      </w:r>
      <w:r w:rsidRPr="00EE674E">
        <w:rPr>
          <w:rFonts w:ascii="Times New Roman" w:hAnsi="Times New Roman"/>
          <w:b/>
          <w:sz w:val="20"/>
          <w:szCs w:val="20"/>
        </w:rPr>
        <w:t>Vytvořený jod pak vyvolá jodaci aromatických kruhů tyrosinu v thyreoglobulinu</w:t>
      </w:r>
      <w:r w:rsidRPr="00EE674E">
        <w:rPr>
          <w:rFonts w:ascii="Times New Roman" w:hAnsi="Times New Roman"/>
          <w:sz w:val="20"/>
          <w:szCs w:val="20"/>
        </w:rPr>
        <w:t>, nejprve do podoby peptidově vázaných MIT a DIT, působením</w:t>
      </w:r>
      <w:r w:rsidRPr="00EE674E">
        <w:rPr>
          <w:rFonts w:ascii="Times New Roman" w:hAnsi="Times New Roman"/>
          <w:b/>
          <w:sz w:val="20"/>
          <w:szCs w:val="20"/>
        </w:rPr>
        <w:t xml:space="preserve"> </w:t>
      </w:r>
      <w:r w:rsidRPr="00EE674E">
        <w:rPr>
          <w:rFonts w:ascii="Times New Roman" w:hAnsi="Times New Roman"/>
          <w:b/>
          <w:i/>
          <w:sz w:val="20"/>
          <w:szCs w:val="20"/>
        </w:rPr>
        <w:t>peroxidasy</w:t>
      </w:r>
      <w:r w:rsidRPr="00EE674E">
        <w:rPr>
          <w:rFonts w:ascii="Times New Roman" w:hAnsi="Times New Roman"/>
          <w:b/>
          <w:sz w:val="20"/>
          <w:szCs w:val="20"/>
        </w:rPr>
        <w:t xml:space="preserve"> </w:t>
      </w:r>
      <w:r w:rsidRPr="00EE674E">
        <w:rPr>
          <w:rFonts w:ascii="Times New Roman" w:hAnsi="Times New Roman"/>
          <w:sz w:val="20"/>
          <w:szCs w:val="20"/>
        </w:rPr>
        <w:t>se dva kruhy spojují, čímž vznikají T</w:t>
      </w:r>
      <w:r w:rsidRPr="00EE674E">
        <w:rPr>
          <w:rFonts w:ascii="Times New Roman" w:hAnsi="Times New Roman"/>
          <w:sz w:val="20"/>
          <w:szCs w:val="20"/>
          <w:vertAlign w:val="subscript"/>
        </w:rPr>
        <w:t>3</w:t>
      </w:r>
      <w:r w:rsidRPr="00EE674E">
        <w:rPr>
          <w:rFonts w:ascii="Times New Roman" w:hAnsi="Times New Roman"/>
          <w:sz w:val="20"/>
          <w:szCs w:val="20"/>
        </w:rPr>
        <w:t xml:space="preserve"> a T</w:t>
      </w:r>
      <w:r w:rsidRPr="00EE674E">
        <w:rPr>
          <w:rFonts w:ascii="Times New Roman" w:hAnsi="Times New Roman"/>
          <w:sz w:val="20"/>
          <w:szCs w:val="20"/>
          <w:vertAlign w:val="subscript"/>
        </w:rPr>
        <w:t>4</w:t>
      </w:r>
      <w:r w:rsidRPr="00EE674E">
        <w:rPr>
          <w:rFonts w:ascii="Times New Roman" w:hAnsi="Times New Roman"/>
          <w:sz w:val="20"/>
          <w:szCs w:val="20"/>
        </w:rPr>
        <w:t xml:space="preserve">. </w:t>
      </w:r>
      <w:r w:rsidRPr="00EE674E">
        <w:rPr>
          <w:rFonts w:ascii="Times New Roman" w:hAnsi="Times New Roman"/>
          <w:b/>
          <w:sz w:val="20"/>
          <w:szCs w:val="20"/>
        </w:rPr>
        <w:t>Část thyreoglobulinu</w:t>
      </w:r>
      <w:r w:rsidRPr="00EE674E">
        <w:rPr>
          <w:rFonts w:ascii="Times New Roman" w:hAnsi="Times New Roman"/>
          <w:sz w:val="20"/>
          <w:szCs w:val="20"/>
        </w:rPr>
        <w:t xml:space="preserve"> se endocytózou odstěhuje z koloidu </w:t>
      </w:r>
      <w:r w:rsidRPr="00EE674E">
        <w:rPr>
          <w:rFonts w:ascii="Times New Roman" w:hAnsi="Times New Roman"/>
          <w:b/>
          <w:sz w:val="20"/>
          <w:szCs w:val="20"/>
        </w:rPr>
        <w:t>do folikulární buňky a v ní proběhne hydrolýza</w:t>
      </w:r>
      <w:r w:rsidRPr="00EE674E">
        <w:rPr>
          <w:rFonts w:ascii="Times New Roman" w:hAnsi="Times New Roman"/>
          <w:sz w:val="20"/>
          <w:szCs w:val="20"/>
        </w:rPr>
        <w:t xml:space="preserve"> (lysosomálními enzymy)</w:t>
      </w:r>
      <w:r w:rsidRPr="00EE674E">
        <w:rPr>
          <w:rFonts w:ascii="Times New Roman" w:hAnsi="Times New Roman"/>
          <w:b/>
          <w:sz w:val="20"/>
          <w:szCs w:val="20"/>
        </w:rPr>
        <w:t xml:space="preserve"> a uvolnění T</w:t>
      </w:r>
      <w:r w:rsidRPr="00EE674E">
        <w:rPr>
          <w:rFonts w:ascii="Times New Roman" w:hAnsi="Times New Roman"/>
          <w:b/>
          <w:sz w:val="20"/>
          <w:szCs w:val="20"/>
          <w:vertAlign w:val="subscript"/>
        </w:rPr>
        <w:t>3</w:t>
      </w:r>
      <w:r w:rsidRPr="00EE674E">
        <w:rPr>
          <w:rFonts w:ascii="Times New Roman" w:hAnsi="Times New Roman"/>
          <w:b/>
          <w:sz w:val="20"/>
          <w:szCs w:val="20"/>
        </w:rPr>
        <w:t xml:space="preserve"> a T</w:t>
      </w:r>
      <w:r w:rsidRPr="00EE674E">
        <w:rPr>
          <w:rFonts w:ascii="Times New Roman" w:hAnsi="Times New Roman"/>
          <w:b/>
          <w:sz w:val="20"/>
          <w:szCs w:val="20"/>
          <w:vertAlign w:val="subscript"/>
        </w:rPr>
        <w:t>4</w:t>
      </w:r>
      <w:r w:rsidRPr="00EE674E">
        <w:rPr>
          <w:rFonts w:ascii="Times New Roman" w:hAnsi="Times New Roman"/>
          <w:b/>
          <w:sz w:val="20"/>
          <w:szCs w:val="20"/>
        </w:rPr>
        <w:t xml:space="preserve"> do krve</w:t>
      </w:r>
      <w:r w:rsidRPr="00EE674E">
        <w:rPr>
          <w:rFonts w:ascii="Times New Roman" w:hAnsi="Times New Roman"/>
          <w:sz w:val="20"/>
          <w:szCs w:val="20"/>
        </w:rPr>
        <w:t>. Hydrolýzu thyreoglobulinu stimuluje TSH, ale inhibují ji ionty I→ snížení funkce štítné žlázy -  podáváním jodidů</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Většina T</w:t>
      </w:r>
      <w:r w:rsidRPr="00EE674E">
        <w:rPr>
          <w:rFonts w:ascii="Times New Roman" w:hAnsi="Times New Roman"/>
          <w:b/>
          <w:sz w:val="20"/>
          <w:szCs w:val="20"/>
          <w:vertAlign w:val="subscript"/>
        </w:rPr>
        <w:t>4</w:t>
      </w:r>
      <w:r w:rsidRPr="00EE674E">
        <w:rPr>
          <w:rFonts w:ascii="Times New Roman" w:hAnsi="Times New Roman"/>
          <w:b/>
          <w:sz w:val="20"/>
          <w:szCs w:val="20"/>
        </w:rPr>
        <w:t xml:space="preserve"> a T</w:t>
      </w:r>
      <w:r w:rsidRPr="00EE674E">
        <w:rPr>
          <w:rFonts w:ascii="Times New Roman" w:hAnsi="Times New Roman"/>
          <w:b/>
          <w:sz w:val="20"/>
          <w:szCs w:val="20"/>
          <w:vertAlign w:val="subscript"/>
        </w:rPr>
        <w:t>3</w:t>
      </w:r>
      <w:r w:rsidRPr="00EE674E">
        <w:rPr>
          <w:rFonts w:ascii="Times New Roman" w:hAnsi="Times New Roman"/>
          <w:b/>
          <w:sz w:val="20"/>
          <w:szCs w:val="20"/>
        </w:rPr>
        <w:t xml:space="preserve"> je v krvi ve vázané podobě:</w:t>
      </w:r>
      <w:r w:rsidRPr="00EE674E">
        <w:rPr>
          <w:rFonts w:ascii="Times New Roman" w:hAnsi="Times New Roman"/>
          <w:sz w:val="20"/>
          <w:szCs w:val="20"/>
        </w:rPr>
        <w:t xml:space="preserve"> Téměř všechen T</w:t>
      </w:r>
      <w:r w:rsidRPr="00EE674E">
        <w:rPr>
          <w:rFonts w:ascii="Times New Roman" w:hAnsi="Times New Roman"/>
          <w:sz w:val="20"/>
          <w:szCs w:val="20"/>
          <w:vertAlign w:val="subscript"/>
        </w:rPr>
        <w:t>4</w:t>
      </w:r>
      <w:r w:rsidRPr="00EE674E">
        <w:rPr>
          <w:rFonts w:ascii="Times New Roman" w:hAnsi="Times New Roman"/>
          <w:sz w:val="20"/>
          <w:szCs w:val="20"/>
        </w:rPr>
        <w:t xml:space="preserve"> se poutá na transportní protein </w:t>
      </w:r>
      <w:r w:rsidRPr="00EE674E">
        <w:rPr>
          <w:rFonts w:ascii="Times New Roman" w:hAnsi="Times New Roman"/>
          <w:b/>
          <w:sz w:val="20"/>
          <w:szCs w:val="20"/>
        </w:rPr>
        <w:t>TBG - thyroxin vázající globulin</w:t>
      </w:r>
      <w:r w:rsidRPr="00EE674E">
        <w:rPr>
          <w:rFonts w:ascii="Times New Roman" w:hAnsi="Times New Roman"/>
          <w:sz w:val="20"/>
          <w:szCs w:val="20"/>
        </w:rPr>
        <w:t xml:space="preserve"> (glykoprotein), T</w:t>
      </w:r>
      <w:r w:rsidRPr="00EE674E">
        <w:rPr>
          <w:rFonts w:ascii="Times New Roman" w:hAnsi="Times New Roman"/>
          <w:sz w:val="20"/>
          <w:szCs w:val="20"/>
          <w:vertAlign w:val="subscript"/>
        </w:rPr>
        <w:t>3</w:t>
      </w:r>
      <w:r w:rsidRPr="00EE674E">
        <w:rPr>
          <w:rFonts w:ascii="Times New Roman" w:hAnsi="Times New Roman"/>
          <w:sz w:val="20"/>
          <w:szCs w:val="20"/>
        </w:rPr>
        <w:t xml:space="preserve"> se váže rovněž na bílkovinu, ale nespecificky. Celková koncentrace T</w:t>
      </w:r>
      <w:r w:rsidRPr="00EE674E">
        <w:rPr>
          <w:rFonts w:ascii="Times New Roman" w:hAnsi="Times New Roman"/>
          <w:sz w:val="20"/>
          <w:szCs w:val="20"/>
          <w:vertAlign w:val="subscript"/>
        </w:rPr>
        <w:t>3</w:t>
      </w:r>
      <w:r w:rsidRPr="00EE674E">
        <w:rPr>
          <w:rFonts w:ascii="Times New Roman" w:hAnsi="Times New Roman"/>
          <w:sz w:val="20"/>
          <w:szCs w:val="20"/>
        </w:rPr>
        <w:t xml:space="preserve"> a T</w:t>
      </w:r>
      <w:r w:rsidRPr="00EE674E">
        <w:rPr>
          <w:rFonts w:ascii="Times New Roman" w:hAnsi="Times New Roman"/>
          <w:sz w:val="20"/>
          <w:szCs w:val="20"/>
          <w:vertAlign w:val="subscript"/>
        </w:rPr>
        <w:t>4</w:t>
      </w:r>
      <w:r w:rsidRPr="00EE674E">
        <w:rPr>
          <w:rFonts w:ascii="Times New Roman" w:hAnsi="Times New Roman"/>
          <w:sz w:val="20"/>
          <w:szCs w:val="20"/>
        </w:rPr>
        <w:t xml:space="preserve"> je v nmol.l</w:t>
      </w:r>
      <w:r w:rsidRPr="00EE674E">
        <w:rPr>
          <w:rFonts w:ascii="Times New Roman" w:hAnsi="Times New Roman"/>
          <w:sz w:val="20"/>
          <w:szCs w:val="20"/>
          <w:vertAlign w:val="superscript"/>
        </w:rPr>
        <w:t>-1</w:t>
      </w:r>
      <w:r w:rsidRPr="00EE674E">
        <w:rPr>
          <w:rFonts w:ascii="Times New Roman" w:hAnsi="Times New Roman"/>
          <w:sz w:val="20"/>
          <w:szCs w:val="20"/>
        </w:rPr>
        <w:t>, ale volných hormonů je ještě řádově méně, vázané podoby jsou neúčinné. Dalšími vazebnými bílkovinami jsou albumin a prealbumin</w:t>
      </w:r>
    </w:p>
    <w:p w:rsidR="00AB6D2A" w:rsidRPr="00EE674E" w:rsidRDefault="00AB6D2A" w:rsidP="00EE674E">
      <w:pPr>
        <w:spacing w:after="0"/>
        <w:rPr>
          <w:rFonts w:ascii="Times New Roman" w:hAnsi="Times New Roman"/>
          <w:sz w:val="20"/>
          <w:szCs w:val="20"/>
          <w:vertAlign w:val="subscript"/>
        </w:rPr>
      </w:pPr>
      <w:r w:rsidRPr="00EE674E">
        <w:rPr>
          <w:rFonts w:ascii="Times New Roman" w:hAnsi="Times New Roman"/>
          <w:b/>
          <w:sz w:val="20"/>
          <w:szCs w:val="20"/>
        </w:rPr>
        <w:t>Po uvolnění z vazebných proteinů do krve pronikají T</w:t>
      </w:r>
      <w:r w:rsidRPr="00EE674E">
        <w:rPr>
          <w:rFonts w:ascii="Times New Roman" w:hAnsi="Times New Roman"/>
          <w:b/>
          <w:sz w:val="20"/>
          <w:szCs w:val="20"/>
          <w:vertAlign w:val="subscript"/>
        </w:rPr>
        <w:t>3</w:t>
      </w:r>
      <w:r w:rsidRPr="00EE674E">
        <w:rPr>
          <w:rFonts w:ascii="Times New Roman" w:hAnsi="Times New Roman"/>
          <w:b/>
          <w:sz w:val="20"/>
          <w:szCs w:val="20"/>
        </w:rPr>
        <w:t xml:space="preserve"> a T</w:t>
      </w:r>
      <w:r w:rsidRPr="00EE674E">
        <w:rPr>
          <w:rFonts w:ascii="Times New Roman" w:hAnsi="Times New Roman"/>
          <w:b/>
          <w:sz w:val="20"/>
          <w:szCs w:val="20"/>
          <w:vertAlign w:val="subscript"/>
        </w:rPr>
        <w:t>4</w:t>
      </w:r>
      <w:r w:rsidRPr="00EE674E">
        <w:rPr>
          <w:rFonts w:ascii="Times New Roman" w:hAnsi="Times New Roman"/>
          <w:b/>
          <w:sz w:val="20"/>
          <w:szCs w:val="20"/>
        </w:rPr>
        <w:t xml:space="preserve"> membránou do cílových buněk</w:t>
      </w:r>
      <w:r w:rsidRPr="00EE674E">
        <w:rPr>
          <w:rFonts w:ascii="Times New Roman" w:hAnsi="Times New Roman"/>
          <w:sz w:val="20"/>
          <w:szCs w:val="20"/>
        </w:rPr>
        <w:t>. V nich se většina T</w:t>
      </w:r>
      <w:r w:rsidRPr="00EE674E">
        <w:rPr>
          <w:rFonts w:ascii="Times New Roman" w:hAnsi="Times New Roman"/>
          <w:sz w:val="20"/>
          <w:szCs w:val="20"/>
          <w:vertAlign w:val="subscript"/>
        </w:rPr>
        <w:t>4</w:t>
      </w:r>
      <w:r w:rsidRPr="00EE674E">
        <w:rPr>
          <w:rFonts w:ascii="Times New Roman" w:hAnsi="Times New Roman"/>
          <w:sz w:val="20"/>
          <w:szCs w:val="20"/>
        </w:rPr>
        <w:t xml:space="preserve"> převede specifickou </w:t>
      </w:r>
      <w:r w:rsidRPr="00EE674E">
        <w:rPr>
          <w:rFonts w:ascii="Times New Roman" w:hAnsi="Times New Roman"/>
          <w:b/>
          <w:i/>
          <w:sz w:val="20"/>
          <w:szCs w:val="20"/>
        </w:rPr>
        <w:t>dejodasou</w:t>
      </w:r>
      <w:r w:rsidRPr="00EE674E">
        <w:rPr>
          <w:rFonts w:ascii="Times New Roman" w:hAnsi="Times New Roman"/>
          <w:i/>
          <w:sz w:val="20"/>
          <w:szCs w:val="20"/>
        </w:rPr>
        <w:t xml:space="preserve"> </w:t>
      </w:r>
      <w:r w:rsidRPr="00EE674E">
        <w:rPr>
          <w:rFonts w:ascii="Times New Roman" w:hAnsi="Times New Roman"/>
          <w:sz w:val="20"/>
          <w:szCs w:val="20"/>
        </w:rPr>
        <w:t>na T</w:t>
      </w:r>
      <w:r w:rsidRPr="00EE674E">
        <w:rPr>
          <w:rFonts w:ascii="Times New Roman" w:hAnsi="Times New Roman"/>
          <w:sz w:val="20"/>
          <w:szCs w:val="20"/>
          <w:vertAlign w:val="subscript"/>
        </w:rPr>
        <w:t>3</w:t>
      </w:r>
      <w:r w:rsidRPr="00EE674E">
        <w:rPr>
          <w:rFonts w:ascii="Times New Roman" w:hAnsi="Times New Roman"/>
          <w:sz w:val="20"/>
          <w:szCs w:val="20"/>
        </w:rPr>
        <w:t xml:space="preserve">, který </w:t>
      </w:r>
      <w:r w:rsidRPr="00EE674E">
        <w:rPr>
          <w:rFonts w:ascii="Times New Roman" w:hAnsi="Times New Roman"/>
          <w:b/>
          <w:sz w:val="20"/>
          <w:szCs w:val="20"/>
        </w:rPr>
        <w:t>je vlastním hormonálním efektorem</w:t>
      </w:r>
      <w:r w:rsidRPr="00EE674E">
        <w:rPr>
          <w:rFonts w:ascii="Times New Roman" w:hAnsi="Times New Roman"/>
          <w:sz w:val="20"/>
          <w:szCs w:val="20"/>
        </w:rPr>
        <w:t>. T</w:t>
      </w:r>
      <w:r w:rsidRPr="00EE674E">
        <w:rPr>
          <w:rFonts w:ascii="Times New Roman" w:hAnsi="Times New Roman"/>
          <w:sz w:val="20"/>
          <w:szCs w:val="20"/>
          <w:vertAlign w:val="subscript"/>
        </w:rPr>
        <w:t>3</w:t>
      </w:r>
      <w:r w:rsidRPr="00EE674E">
        <w:rPr>
          <w:rFonts w:ascii="Times New Roman" w:hAnsi="Times New Roman"/>
          <w:sz w:val="20"/>
          <w:szCs w:val="20"/>
        </w:rPr>
        <w:t xml:space="preserve"> se pak váže na specifický </w:t>
      </w:r>
      <w:r w:rsidRPr="00EE674E">
        <w:rPr>
          <w:rFonts w:ascii="Times New Roman" w:hAnsi="Times New Roman"/>
          <w:b/>
          <w:sz w:val="20"/>
          <w:szCs w:val="20"/>
        </w:rPr>
        <w:t>receptor</w:t>
      </w:r>
      <w:r w:rsidRPr="00EE674E">
        <w:rPr>
          <w:rFonts w:ascii="Times New Roman" w:hAnsi="Times New Roman"/>
          <w:sz w:val="20"/>
          <w:szCs w:val="20"/>
        </w:rPr>
        <w:t xml:space="preserve"> v jádře. Menší část T</w:t>
      </w:r>
      <w:r w:rsidRPr="00EE674E">
        <w:rPr>
          <w:rFonts w:ascii="Times New Roman" w:hAnsi="Times New Roman"/>
          <w:sz w:val="20"/>
          <w:szCs w:val="20"/>
          <w:vertAlign w:val="subscript"/>
        </w:rPr>
        <w:t>4</w:t>
      </w:r>
      <w:r w:rsidRPr="00EE674E">
        <w:rPr>
          <w:rFonts w:ascii="Times New Roman" w:hAnsi="Times New Roman"/>
          <w:sz w:val="20"/>
          <w:szCs w:val="20"/>
        </w:rPr>
        <w:t xml:space="preserve"> se přemění na </w:t>
      </w:r>
      <w:r w:rsidRPr="00EE674E">
        <w:rPr>
          <w:rFonts w:ascii="Times New Roman" w:hAnsi="Times New Roman"/>
          <w:b/>
          <w:sz w:val="20"/>
          <w:szCs w:val="20"/>
        </w:rPr>
        <w:t>reverzní T</w:t>
      </w:r>
      <w:r w:rsidRPr="00EE674E">
        <w:rPr>
          <w:rFonts w:ascii="Times New Roman" w:hAnsi="Times New Roman"/>
          <w:b/>
          <w:sz w:val="20"/>
          <w:szCs w:val="20"/>
          <w:vertAlign w:val="subscript"/>
        </w:rPr>
        <w:t xml:space="preserve">3 </w:t>
      </w:r>
      <w:r w:rsidRPr="00EE674E">
        <w:rPr>
          <w:rFonts w:ascii="Times New Roman" w:hAnsi="Times New Roman"/>
          <w:b/>
          <w:sz w:val="20"/>
          <w:szCs w:val="20"/>
        </w:rPr>
        <w:t xml:space="preserve">- </w:t>
      </w:r>
      <w:r w:rsidRPr="00EE674E">
        <w:rPr>
          <w:rFonts w:ascii="Times New Roman" w:hAnsi="Times New Roman"/>
          <w:sz w:val="20"/>
          <w:szCs w:val="20"/>
        </w:rPr>
        <w:t>rT</w:t>
      </w:r>
      <w:r w:rsidRPr="00EE674E">
        <w:rPr>
          <w:rFonts w:ascii="Times New Roman" w:hAnsi="Times New Roman"/>
          <w:sz w:val="20"/>
          <w:szCs w:val="20"/>
          <w:vertAlign w:val="subscript"/>
        </w:rPr>
        <w:t>3</w:t>
      </w:r>
      <w:r w:rsidRPr="00EE674E">
        <w:rPr>
          <w:rFonts w:ascii="Times New Roman" w:hAnsi="Times New Roman"/>
          <w:sz w:val="20"/>
          <w:szCs w:val="20"/>
        </w:rPr>
        <w:t xml:space="preserve"> ( vzorec stejný jako T</w:t>
      </w:r>
      <w:r w:rsidRPr="00EE674E">
        <w:rPr>
          <w:rFonts w:ascii="Times New Roman" w:hAnsi="Times New Roman"/>
          <w:sz w:val="20"/>
          <w:szCs w:val="20"/>
          <w:vertAlign w:val="subscript"/>
        </w:rPr>
        <w:t>3</w:t>
      </w:r>
      <w:r w:rsidRPr="00EE674E">
        <w:rPr>
          <w:rFonts w:ascii="Times New Roman" w:hAnsi="Times New Roman"/>
          <w:sz w:val="20"/>
          <w:szCs w:val="20"/>
        </w:rPr>
        <w:t>,) – ten působí proti „normálnímu“ T</w:t>
      </w:r>
      <w:r w:rsidRPr="00EE674E">
        <w:rPr>
          <w:rFonts w:ascii="Times New Roman" w:hAnsi="Times New Roman"/>
          <w:sz w:val="20"/>
          <w:szCs w:val="20"/>
          <w:vertAlign w:val="subscript"/>
        </w:rPr>
        <w:t>3</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K jodacím je zapotřebí </w:t>
      </w:r>
      <w:r w:rsidRPr="00EE674E">
        <w:rPr>
          <w:rFonts w:ascii="Times New Roman" w:hAnsi="Times New Roman"/>
          <w:b/>
          <w:sz w:val="20"/>
          <w:szCs w:val="20"/>
        </w:rPr>
        <w:t>přísun 150 - 200 μg jodidů</w:t>
      </w:r>
      <w:r w:rsidRPr="00EE674E">
        <w:rPr>
          <w:rFonts w:ascii="Times New Roman" w:hAnsi="Times New Roman"/>
          <w:sz w:val="20"/>
          <w:szCs w:val="20"/>
        </w:rPr>
        <w:t xml:space="preserve"> za den.</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T</w:t>
      </w:r>
      <w:r w:rsidRPr="00EE674E">
        <w:rPr>
          <w:rFonts w:ascii="Times New Roman" w:hAnsi="Times New Roman"/>
          <w:b/>
          <w:sz w:val="20"/>
          <w:szCs w:val="20"/>
          <w:vertAlign w:val="subscript"/>
        </w:rPr>
        <w:t>3</w:t>
      </w:r>
      <w:r w:rsidRPr="00EE674E">
        <w:rPr>
          <w:rFonts w:ascii="Times New Roman" w:hAnsi="Times New Roman"/>
          <w:b/>
          <w:sz w:val="20"/>
          <w:szCs w:val="20"/>
        </w:rPr>
        <w:t xml:space="preserve"> a T</w:t>
      </w:r>
      <w:r w:rsidRPr="00EE674E">
        <w:rPr>
          <w:rFonts w:ascii="Times New Roman" w:hAnsi="Times New Roman"/>
          <w:b/>
          <w:sz w:val="20"/>
          <w:szCs w:val="20"/>
          <w:vertAlign w:val="subscript"/>
        </w:rPr>
        <w:t xml:space="preserve">4 </w:t>
      </w:r>
      <w:r w:rsidRPr="00EE674E">
        <w:rPr>
          <w:rFonts w:ascii="Times New Roman" w:hAnsi="Times New Roman"/>
          <w:b/>
          <w:sz w:val="20"/>
          <w:szCs w:val="20"/>
        </w:rPr>
        <w:t xml:space="preserve"> se poutají</w:t>
      </w:r>
      <w:r w:rsidRPr="00EE674E">
        <w:rPr>
          <w:rFonts w:ascii="Times New Roman" w:hAnsi="Times New Roman"/>
          <w:sz w:val="20"/>
          <w:szCs w:val="20"/>
        </w:rPr>
        <w:t xml:space="preserve"> s nízkou afinitou</w:t>
      </w:r>
      <w:r w:rsidRPr="00EE674E">
        <w:rPr>
          <w:rFonts w:ascii="Times New Roman" w:hAnsi="Times New Roman"/>
          <w:b/>
          <w:sz w:val="20"/>
          <w:szCs w:val="20"/>
        </w:rPr>
        <w:t xml:space="preserve"> i na jiné receptory </w:t>
      </w:r>
      <w:r w:rsidRPr="00EE674E">
        <w:rPr>
          <w:rFonts w:ascii="Times New Roman" w:hAnsi="Times New Roman"/>
          <w:sz w:val="20"/>
          <w:szCs w:val="20"/>
        </w:rPr>
        <w:t xml:space="preserve">v cytosolu a na vnitřní membráně mitochondrie. Těmito cestami </w:t>
      </w:r>
      <w:r w:rsidRPr="00EE674E">
        <w:rPr>
          <w:rFonts w:ascii="Times New Roman" w:hAnsi="Times New Roman"/>
          <w:b/>
          <w:sz w:val="20"/>
          <w:szCs w:val="20"/>
        </w:rPr>
        <w:t>T</w:t>
      </w:r>
      <w:r w:rsidRPr="00EE674E">
        <w:rPr>
          <w:rFonts w:ascii="Times New Roman" w:hAnsi="Times New Roman"/>
          <w:b/>
          <w:sz w:val="20"/>
          <w:szCs w:val="20"/>
          <w:vertAlign w:val="subscript"/>
        </w:rPr>
        <w:t>3</w:t>
      </w:r>
      <w:r w:rsidRPr="00EE674E">
        <w:rPr>
          <w:rFonts w:ascii="Times New Roman" w:hAnsi="Times New Roman"/>
          <w:b/>
          <w:sz w:val="20"/>
          <w:szCs w:val="20"/>
        </w:rPr>
        <w:t xml:space="preserve"> a T</w:t>
      </w:r>
      <w:r w:rsidRPr="00EE674E">
        <w:rPr>
          <w:rFonts w:ascii="Times New Roman" w:hAnsi="Times New Roman"/>
          <w:b/>
          <w:sz w:val="20"/>
          <w:szCs w:val="20"/>
          <w:vertAlign w:val="subscript"/>
        </w:rPr>
        <w:t>4</w:t>
      </w:r>
      <w:r w:rsidRPr="00EE674E">
        <w:rPr>
          <w:rFonts w:ascii="Times New Roman" w:hAnsi="Times New Roman"/>
          <w:b/>
          <w:sz w:val="20"/>
          <w:szCs w:val="20"/>
        </w:rPr>
        <w:t xml:space="preserve"> „popohánějí“ transkripci rRNA a mRNA</w:t>
      </w:r>
      <w:r w:rsidRPr="00EE674E">
        <w:rPr>
          <w:rFonts w:ascii="Times New Roman" w:hAnsi="Times New Roman"/>
          <w:sz w:val="20"/>
          <w:szCs w:val="20"/>
        </w:rPr>
        <w:t>. Účinkují tedy stejně jako steroidní hormony, ačkoliv jsou odvozeny od aminokyseliny.</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Pr>
          <w:noProof/>
          <w:lang w:eastAsia="cs-CZ"/>
        </w:rPr>
        <w:pict>
          <v:group id="_x0000_s1083" style="position:absolute;margin-left:0;margin-top:78.4pt;width:289.6pt;height:208.15pt;z-index:251663872" coordorigin="2244,9587" coordsize="5792,4163">
            <v:shape id="_x0000_s1084" type="#_x0000_t202" style="position:absolute;left:2244;top:9587;width:5792;height:4163;mso-wrap-distance-left:42.55pt;mso-wrap-distance-top:11.35pt;mso-wrap-distance-right:39.7pt;mso-wrap-distance-bottom:25.5pt" filled="f" strokeweight=".25pt">
              <v:textbox>
                <w:txbxContent>
                  <w:p w:rsidR="00AB6D2A" w:rsidRDefault="00AB6D2A" w:rsidP="00B05812">
                    <w:pPr>
                      <w:spacing w:line="200" w:lineRule="exact"/>
                    </w:pPr>
                    <w:r>
                      <w:tab/>
                    </w:r>
                  </w:p>
                  <w:p w:rsidR="00AB6D2A" w:rsidRPr="00F3012F" w:rsidRDefault="00AB6D2A" w:rsidP="00B05812">
                    <w:pPr>
                      <w:spacing w:line="200" w:lineRule="exact"/>
                    </w:pPr>
                    <w:r>
                      <w:tab/>
                    </w:r>
                    <w:r w:rsidRPr="00F3012F">
                      <w:tab/>
                    </w:r>
                    <w:r w:rsidRPr="00F3012F">
                      <w:tab/>
                      <w:t>štítná žláza</w:t>
                    </w:r>
                  </w:p>
                  <w:p w:rsidR="00AB6D2A" w:rsidRPr="00F3012F" w:rsidRDefault="00AB6D2A" w:rsidP="00B05812">
                    <w:pPr>
                      <w:spacing w:line="200" w:lineRule="exact"/>
                    </w:pPr>
                  </w:p>
                  <w:p w:rsidR="00AB6D2A" w:rsidRPr="00F3012F" w:rsidRDefault="00AB6D2A" w:rsidP="00B05812">
                    <w:pPr>
                      <w:spacing w:line="200" w:lineRule="exact"/>
                    </w:pPr>
                    <w:r w:rsidRPr="00F3012F">
                      <w:t xml:space="preserve">        </w:t>
                    </w:r>
                    <w:r w:rsidRPr="00F3012F">
                      <w:tab/>
                    </w:r>
                    <w:r w:rsidRPr="00F3012F">
                      <w:tab/>
                    </w:r>
                    <w:r w:rsidRPr="00F3012F">
                      <w:tab/>
                      <w:t xml:space="preserve">    T</w:t>
                    </w:r>
                    <w:r w:rsidRPr="00F3012F">
                      <w:rPr>
                        <w:vertAlign w:val="subscript"/>
                      </w:rPr>
                      <w:t>3</w:t>
                    </w:r>
                    <w:r w:rsidRPr="00F3012F">
                      <w:t>, T</w:t>
                    </w:r>
                    <w:r w:rsidRPr="00F3012F">
                      <w:rPr>
                        <w:vertAlign w:val="subscript"/>
                      </w:rPr>
                      <w:t>4</w:t>
                    </w:r>
                  </w:p>
                  <w:p w:rsidR="00AB6D2A" w:rsidRPr="00F3012F" w:rsidRDefault="00AB6D2A" w:rsidP="00B05812">
                    <w:pPr>
                      <w:spacing w:line="200" w:lineRule="exact"/>
                    </w:pPr>
                  </w:p>
                  <w:p w:rsidR="00AB6D2A" w:rsidRPr="00F3012F" w:rsidRDefault="00AB6D2A" w:rsidP="00B05812">
                    <w:pPr>
                      <w:spacing w:line="200" w:lineRule="exact"/>
                    </w:pPr>
                    <w:r w:rsidRPr="00F3012F">
                      <w:t xml:space="preserve">            játra</w:t>
                    </w:r>
                    <w:r w:rsidRPr="00F3012F">
                      <w:tab/>
                    </w:r>
                    <w:r w:rsidRPr="00F3012F">
                      <w:tab/>
                    </w:r>
                    <w:r w:rsidRPr="00F3012F">
                      <w:tab/>
                    </w:r>
                    <w:r w:rsidRPr="00F3012F">
                      <w:tab/>
                      <w:t xml:space="preserve">      svaly</w:t>
                    </w:r>
                    <w:r w:rsidRPr="00F3012F">
                      <w:tab/>
                    </w:r>
                  </w:p>
                  <w:p w:rsidR="00AB6D2A" w:rsidRPr="00F3012F" w:rsidRDefault="00AB6D2A" w:rsidP="00B05812">
                    <w:pPr>
                      <w:spacing w:line="200" w:lineRule="exact"/>
                    </w:pPr>
                  </w:p>
                  <w:p w:rsidR="00AB6D2A" w:rsidRPr="00F3012F" w:rsidRDefault="00AB6D2A" w:rsidP="00B05812">
                    <w:pPr>
                      <w:spacing w:line="200" w:lineRule="exact"/>
                    </w:pPr>
                    <w:r w:rsidRPr="00F3012F">
                      <w:t xml:space="preserve">       (konjugace)</w:t>
                    </w:r>
                    <w:r w:rsidRPr="00F3012F">
                      <w:tab/>
                      <w:t xml:space="preserve">      krev</w:t>
                    </w:r>
                    <w:r w:rsidRPr="00F3012F">
                      <w:tab/>
                      <w:t xml:space="preserve"> (dejodace)</w:t>
                    </w:r>
                    <w:r w:rsidRPr="00F3012F">
                      <w:tab/>
                    </w:r>
                  </w:p>
                  <w:p w:rsidR="00AB6D2A" w:rsidRPr="00F3012F" w:rsidRDefault="00AB6D2A" w:rsidP="00B05812">
                    <w:pPr>
                      <w:spacing w:line="200" w:lineRule="exact"/>
                    </w:pPr>
                  </w:p>
                  <w:p w:rsidR="00AB6D2A" w:rsidRPr="00F3012F" w:rsidRDefault="00AB6D2A" w:rsidP="00B05812">
                    <w:pPr>
                      <w:spacing w:line="200" w:lineRule="exact"/>
                    </w:pPr>
                    <w:r w:rsidRPr="00F3012F">
                      <w:tab/>
                      <w:t xml:space="preserve">       žluč</w:t>
                    </w:r>
                    <w:r w:rsidRPr="00F3012F">
                      <w:tab/>
                      <w:t xml:space="preserve">   </w:t>
                    </w:r>
                    <w:r w:rsidRPr="00F3012F">
                      <w:tab/>
                    </w:r>
                    <w:r w:rsidRPr="00F3012F">
                      <w:tab/>
                      <w:t xml:space="preserve">         I</w:t>
                    </w:r>
                    <w:r w:rsidRPr="00F3012F">
                      <w:rPr>
                        <w:vertAlign w:val="superscript"/>
                      </w:rPr>
                      <w:t>-</w:t>
                    </w:r>
                    <w:r w:rsidRPr="00F3012F">
                      <w:tab/>
                    </w:r>
                  </w:p>
                  <w:p w:rsidR="00AB6D2A" w:rsidRPr="00F3012F" w:rsidRDefault="00AB6D2A" w:rsidP="00B05812">
                    <w:pPr>
                      <w:spacing w:line="200" w:lineRule="exact"/>
                    </w:pPr>
                    <w:r w:rsidRPr="00F3012F">
                      <w:t xml:space="preserve">  </w:t>
                    </w:r>
                  </w:p>
                  <w:p w:rsidR="00AB6D2A" w:rsidRPr="00F3012F" w:rsidRDefault="00AB6D2A" w:rsidP="00B05812">
                    <w:pPr>
                      <w:spacing w:line="200" w:lineRule="exact"/>
                    </w:pPr>
                    <w:r w:rsidRPr="00F3012F">
                      <w:t xml:space="preserve">           střevo</w:t>
                    </w:r>
                    <w:r w:rsidRPr="00F3012F">
                      <w:tab/>
                    </w:r>
                    <w:r w:rsidRPr="00F3012F">
                      <w:tab/>
                    </w:r>
                    <w:r w:rsidRPr="00F3012F">
                      <w:tab/>
                    </w:r>
                    <w:r w:rsidRPr="00F3012F">
                      <w:tab/>
                    </w:r>
                    <w:r w:rsidRPr="00F3012F">
                      <w:tab/>
                      <w:t xml:space="preserve">    jod</w:t>
                    </w:r>
                    <w:r w:rsidRPr="00F3012F">
                      <w:tab/>
                    </w:r>
                  </w:p>
                  <w:p w:rsidR="00AB6D2A" w:rsidRPr="00F3012F" w:rsidRDefault="00AB6D2A" w:rsidP="00B05812">
                    <w:pPr>
                      <w:spacing w:line="200" w:lineRule="exact"/>
                    </w:pPr>
                  </w:p>
                  <w:p w:rsidR="00AB6D2A" w:rsidRPr="00F3012F" w:rsidRDefault="00AB6D2A" w:rsidP="00B05812">
                    <w:pPr>
                      <w:spacing w:line="200" w:lineRule="exact"/>
                    </w:pPr>
                    <w:r w:rsidRPr="00F3012F">
                      <w:t xml:space="preserve">(hydrolýza konjugátů)    </w:t>
                    </w:r>
                    <w:r>
                      <w:t xml:space="preserve">   </w:t>
                    </w:r>
                    <w:r w:rsidRPr="00F3012F">
                      <w:t xml:space="preserve"> ledviny</w:t>
                    </w:r>
                  </w:p>
                  <w:p w:rsidR="00AB6D2A" w:rsidRPr="00F3012F" w:rsidRDefault="00AB6D2A" w:rsidP="00B05812">
                    <w:pPr>
                      <w:spacing w:line="200" w:lineRule="exact"/>
                      <w:ind w:left="1416" w:firstLine="708"/>
                    </w:pPr>
                    <w:r w:rsidRPr="00F3012F">
                      <w:t xml:space="preserve">     </w:t>
                    </w:r>
                  </w:p>
                  <w:p w:rsidR="00AB6D2A" w:rsidRPr="00F3012F" w:rsidRDefault="00AB6D2A" w:rsidP="00B05812">
                    <w:pPr>
                      <w:spacing w:line="200" w:lineRule="exact"/>
                    </w:pPr>
                  </w:p>
                  <w:p w:rsidR="00AB6D2A" w:rsidRPr="00F3012F" w:rsidRDefault="00AB6D2A" w:rsidP="00B05812">
                    <w:pPr>
                      <w:spacing w:line="200" w:lineRule="exact"/>
                    </w:pPr>
                    <w:r w:rsidRPr="00F3012F">
                      <w:t xml:space="preserve">           stolice</w:t>
                    </w:r>
                    <w:r w:rsidRPr="00F3012F">
                      <w:tab/>
                    </w:r>
                    <w:r w:rsidRPr="00F3012F">
                      <w:tab/>
                      <w:t xml:space="preserve">      moč</w:t>
                    </w:r>
                  </w:p>
                  <w:p w:rsidR="00AB6D2A" w:rsidRPr="00F3012F" w:rsidRDefault="00AB6D2A" w:rsidP="00B05812">
                    <w:pPr>
                      <w:spacing w:line="200" w:lineRule="exact"/>
                    </w:pPr>
                  </w:p>
                  <w:p w:rsidR="00AB6D2A" w:rsidRPr="00F3012F" w:rsidRDefault="00AB6D2A" w:rsidP="00B05812">
                    <w:pPr>
                      <w:spacing w:line="200" w:lineRule="exact"/>
                    </w:pPr>
                    <w:r w:rsidRPr="00F3012F">
                      <w:t xml:space="preserve">          (T</w:t>
                    </w:r>
                    <w:r w:rsidRPr="00F3012F">
                      <w:rPr>
                        <w:vertAlign w:val="subscript"/>
                      </w:rPr>
                      <w:t>3</w:t>
                    </w:r>
                    <w:r w:rsidRPr="00F3012F">
                      <w:t>, T</w:t>
                    </w:r>
                    <w:r w:rsidRPr="00F3012F">
                      <w:rPr>
                        <w:vertAlign w:val="subscript"/>
                      </w:rPr>
                      <w:t>4</w:t>
                    </w:r>
                    <w:r w:rsidRPr="00F3012F">
                      <w:t>)</w:t>
                    </w:r>
                    <w:r w:rsidRPr="00F3012F">
                      <w:rPr>
                        <w:vertAlign w:val="subscript"/>
                      </w:rPr>
                      <w:tab/>
                    </w:r>
                    <w:r w:rsidRPr="00F3012F">
                      <w:rPr>
                        <w:vertAlign w:val="subscript"/>
                      </w:rPr>
                      <w:tab/>
                    </w:r>
                    <w:r w:rsidRPr="00F3012F">
                      <w:t xml:space="preserve">       (</w:t>
                    </w:r>
                    <w:r w:rsidRPr="00F3012F">
                      <w:rPr>
                        <w:vertAlign w:val="subscript"/>
                      </w:rPr>
                      <w:t xml:space="preserve"> </w:t>
                    </w:r>
                    <w:r w:rsidRPr="00F3012F">
                      <w:t>I</w:t>
                    </w:r>
                    <w:r w:rsidRPr="00F3012F">
                      <w:rPr>
                        <w:vertAlign w:val="superscript"/>
                      </w:rPr>
                      <w:t>-</w:t>
                    </w:r>
                    <w:r w:rsidRPr="00F3012F">
                      <w:rPr>
                        <w:vertAlign w:val="subscript"/>
                      </w:rPr>
                      <w:tab/>
                    </w:r>
                    <w:r w:rsidRPr="00F3012F">
                      <w:t>)</w:t>
                    </w:r>
                  </w:p>
                </w:txbxContent>
              </v:textbox>
            </v:shape>
            <v:rect id="_x0000_s1085" style="position:absolute;left:4431;top:9768;width:1267;height:362;mso-wrap-distance-left:42.55pt;mso-wrap-distance-top:11.35pt;mso-wrap-distance-right:39.7pt;mso-wrap-distance-bottom:25.5pt" filled="f"/>
            <v:oval id="_x0000_s1086" style="position:absolute;left:4628;top:10854;width:874;height:543;mso-wrap-distance-left:42.55pt;mso-wrap-distance-top:11.35pt;mso-wrap-distance-right:39.7pt;mso-wrap-distance-bottom:25.5pt" filled="f"/>
            <v:rect id="_x0000_s1087" style="position:absolute;left:2968;top:10582;width:724;height:362;mso-wrap-distance-left:42.55pt;mso-wrap-distance-top:11.35pt;mso-wrap-distance-right:39.7pt;mso-wrap-distance-bottom:25.5pt" filled="f"/>
            <v:rect id="_x0000_s1088" style="position:absolute;left:6166;top:10568;width:724;height:362;mso-wrap-distance-left:42.55pt;mso-wrap-distance-top:11.35pt;mso-wrap-distance-right:39.7pt;mso-wrap-distance-bottom:25.5pt" filled="f"/>
            <v:rect id="_x0000_s1089" style="position:absolute;left:2968;top:11759;width:724;height:362;mso-wrap-distance-left:42.55pt;mso-wrap-distance-top:11.35pt;mso-wrap-distance-right:39.7pt;mso-wrap-distance-bottom:25.5pt" filled="f"/>
            <v:rect id="_x0000_s1090" style="position:absolute;left:2892;top:12770;width:905;height:362;mso-wrap-distance-left:42.55pt;mso-wrap-distance-top:11.35pt;mso-wrap-distance-right:39.7pt;mso-wrap-distance-bottom:25.5pt" filled="f"/>
            <v:rect id="_x0000_s1091" style="position:absolute;left:4718;top:12785;width:724;height:362;mso-wrap-distance-left:42.55pt;mso-wrap-distance-top:11.35pt;mso-wrap-distance-right:39.7pt;mso-wrap-distance-bottom:25.5pt" filled="f"/>
            <v:rect id="_x0000_s1092" style="position:absolute;left:4687;top:12181;width:905;height:362;mso-wrap-distance-left:42.55pt;mso-wrap-distance-top:11.35pt;mso-wrap-distance-right:39.7pt;mso-wrap-distance-bottom:25.5pt" filled="f"/>
            <v:line id="_x0000_s1093" style="position:absolute;mso-wrap-distance-left:42.55pt;mso-wrap-distance-top:11.35pt;mso-wrap-distance-right:39.7pt;mso-wrap-distance-bottom:25.5pt" from="3330,11216" to="3330,11759">
              <v:stroke endarrow="block"/>
            </v:line>
            <v:line id="_x0000_s1094" style="position:absolute;mso-wrap-distance-left:42.55pt;mso-wrap-distance-top:11.35pt;mso-wrap-distance-right:39.7pt;mso-wrap-distance-bottom:25.5pt" from="3330,12528" to="3330,12709">
              <v:stroke endarrow="block"/>
            </v:line>
            <v:line id="_x0000_s1095" style="position:absolute;flip:y;mso-wrap-distance-left:42.55pt;mso-wrap-distance-top:11.35pt;mso-wrap-distance-right:39.7pt;mso-wrap-distance-bottom:25.5pt" from="3692,11352" to="4778,11895">
              <v:stroke endarrow="block"/>
            </v:line>
            <v:line id="_x0000_s1096" style="position:absolute;mso-wrap-distance-left:42.55pt;mso-wrap-distance-top:11.35pt;mso-wrap-distance-right:39.7pt;mso-wrap-distance-bottom:25.5pt" from="5065,11397" to="5065,12121">
              <v:stroke endarrow="block"/>
            </v:line>
            <v:line id="_x0000_s1097" style="position:absolute;mso-wrap-distance-left:42.55pt;mso-wrap-distance-top:11.35pt;mso-wrap-distance-right:39.7pt;mso-wrap-distance-bottom:25.5pt" from="5065,12558" to="5065,12739">
              <v:stroke endarrow="block"/>
            </v:line>
            <v:line id="_x0000_s1098" style="position:absolute;mso-wrap-distance-left:42.55pt;mso-wrap-distance-top:11.35pt;mso-wrap-distance-right:39.7pt;mso-wrap-distance-bottom:25.5pt" from="5321,11352" to="6769,11895">
              <v:stroke endarrow="block"/>
            </v:line>
            <v:line id="_x0000_s1099" style="position:absolute;mso-wrap-distance-left:42.55pt;mso-wrap-distance-top:11.35pt;mso-wrap-distance-right:39.7pt;mso-wrap-distance-bottom:25.5pt" from="7493,9949" to="7493,11940"/>
            <v:line id="_x0000_s1100" style="position:absolute;mso-wrap-distance-left:42.55pt;mso-wrap-distance-top:11.35pt;mso-wrap-distance-right:39.7pt;mso-wrap-distance-bottom:25.5pt" from="5864,9949" to="7493,9949">
              <v:stroke startarrow="block"/>
            </v:line>
            <v:line id="_x0000_s1101" style="position:absolute;mso-wrap-distance-left:42.55pt;mso-wrap-distance-top:11.35pt;mso-wrap-distance-right:39.7pt;mso-wrap-distance-bottom:25.5pt" from="7312,11940" to="7493,11940"/>
            <v:line id="_x0000_s1102" style="position:absolute;mso-wrap-distance-left:42.55pt;mso-wrap-distance-top:11.35pt;mso-wrap-distance-right:39.7pt;mso-wrap-distance-bottom:25.5pt" from="5502,11216" to="6407,11578">
              <v:stroke startarrow="block"/>
            </v:line>
            <v:line id="_x0000_s1103" style="position:absolute;mso-wrap-distance-left:42.55pt;mso-wrap-distance-top:11.35pt;mso-wrap-distance-right:39.7pt;mso-wrap-distance-bottom:25.5pt" from="6513,11246" to="6513,11427"/>
            <v:line id="_x0000_s1104" style="position:absolute;mso-wrap-distance-left:42.55pt;mso-wrap-distance-top:11.35pt;mso-wrap-distance-right:39.7pt;mso-wrap-distance-bottom:25.5pt" from="3767,10673" to="4672,11035">
              <v:stroke startarrow="block"/>
            </v:line>
            <v:line id="_x0000_s1105" style="position:absolute;mso-wrap-distance-left:42.55pt;mso-wrap-distance-top:11.35pt;mso-wrap-distance-right:39.7pt;mso-wrap-distance-bottom:25.5pt" from="5050,10130" to="5050,10854">
              <v:stroke endarrow="block"/>
            </v:line>
            <w10:wrap type="topAndBottom"/>
          </v:group>
        </w:pict>
      </w:r>
      <w:r w:rsidRPr="00EE674E">
        <w:rPr>
          <w:rFonts w:ascii="Times New Roman" w:hAnsi="Times New Roman"/>
          <w:sz w:val="20"/>
          <w:szCs w:val="20"/>
        </w:rPr>
        <w:t>Cirkulující T</w:t>
      </w:r>
      <w:r w:rsidRPr="00EE674E">
        <w:rPr>
          <w:rFonts w:ascii="Times New Roman" w:hAnsi="Times New Roman"/>
          <w:sz w:val="20"/>
          <w:szCs w:val="20"/>
          <w:vertAlign w:val="subscript"/>
        </w:rPr>
        <w:t xml:space="preserve">3 </w:t>
      </w:r>
      <w:r w:rsidRPr="00EE674E">
        <w:rPr>
          <w:rFonts w:ascii="Times New Roman" w:hAnsi="Times New Roman"/>
          <w:sz w:val="20"/>
          <w:szCs w:val="20"/>
        </w:rPr>
        <w:t>se inaktivuje za 1 den, inaktivace T</w:t>
      </w:r>
      <w:r w:rsidRPr="00EE674E">
        <w:rPr>
          <w:rFonts w:ascii="Times New Roman" w:hAnsi="Times New Roman"/>
          <w:sz w:val="20"/>
          <w:szCs w:val="20"/>
          <w:vertAlign w:val="subscript"/>
        </w:rPr>
        <w:t>4</w:t>
      </w:r>
      <w:r w:rsidRPr="00EE674E">
        <w:rPr>
          <w:rFonts w:ascii="Times New Roman" w:hAnsi="Times New Roman"/>
          <w:sz w:val="20"/>
          <w:szCs w:val="20"/>
        </w:rPr>
        <w:t xml:space="preserve"> trvá týden. Rychlost degradace zvyšují tyto hormony samy, neboť urychlují celkový metabolismus. Na degradaci T</w:t>
      </w:r>
      <w:r w:rsidRPr="00EE674E">
        <w:rPr>
          <w:rFonts w:ascii="Times New Roman" w:hAnsi="Times New Roman"/>
          <w:sz w:val="20"/>
          <w:szCs w:val="20"/>
          <w:vertAlign w:val="subscript"/>
        </w:rPr>
        <w:t>3</w:t>
      </w:r>
      <w:r w:rsidRPr="00EE674E">
        <w:rPr>
          <w:rFonts w:ascii="Times New Roman" w:hAnsi="Times New Roman"/>
          <w:sz w:val="20"/>
          <w:szCs w:val="20"/>
        </w:rPr>
        <w:t xml:space="preserve"> a T</w:t>
      </w:r>
      <w:r w:rsidRPr="00EE674E">
        <w:rPr>
          <w:rFonts w:ascii="Times New Roman" w:hAnsi="Times New Roman"/>
          <w:sz w:val="20"/>
          <w:szCs w:val="20"/>
          <w:vertAlign w:val="subscript"/>
        </w:rPr>
        <w:t>4</w:t>
      </w:r>
      <w:r w:rsidRPr="00EE674E">
        <w:rPr>
          <w:rFonts w:ascii="Times New Roman" w:hAnsi="Times New Roman"/>
          <w:sz w:val="20"/>
          <w:szCs w:val="20"/>
        </w:rPr>
        <w:t xml:space="preserve"> v periferních tkáních se podílí konjugace s kyselinou glukuronovou a sírovou, dejodace, aerobní deaminace a dekarboxylace - nejúčinnější je </w:t>
      </w:r>
      <w:r w:rsidRPr="00EE674E">
        <w:rPr>
          <w:rFonts w:ascii="Times New Roman" w:hAnsi="Times New Roman"/>
          <w:b/>
          <w:sz w:val="20"/>
          <w:szCs w:val="20"/>
        </w:rPr>
        <w:t>dejodace</w:t>
      </w:r>
      <w:r w:rsidRPr="00EE674E">
        <w:rPr>
          <w:rFonts w:ascii="Times New Roman" w:hAnsi="Times New Roman"/>
          <w:sz w:val="20"/>
          <w:szCs w:val="20"/>
        </w:rPr>
        <w:t xml:space="preserve">, hlavně ve svalech, ale též v játrech a ledvinách+ v játrech převládá </w:t>
      </w:r>
      <w:r w:rsidRPr="00EE674E">
        <w:rPr>
          <w:rFonts w:ascii="Times New Roman" w:hAnsi="Times New Roman"/>
          <w:b/>
          <w:sz w:val="20"/>
          <w:szCs w:val="20"/>
        </w:rPr>
        <w:t>konjugace</w:t>
      </w:r>
      <w:r w:rsidRPr="00EE674E">
        <w:rPr>
          <w:rFonts w:ascii="Times New Roman" w:hAnsi="Times New Roman"/>
          <w:sz w:val="20"/>
          <w:szCs w:val="20"/>
        </w:rPr>
        <w:t xml:space="preserve"> -konjugáty se dopravují žlučí do střeva, tam se hydrolyzují a uvolněné hormony se absorbují zpět do krve (enterohepatální oběh)</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Účinky hormonů štítné žlázy</w:t>
      </w:r>
      <w:r w:rsidRPr="00EE674E">
        <w:rPr>
          <w:rFonts w:ascii="Times New Roman" w:hAnsi="Times New Roman"/>
          <w:sz w:val="20"/>
          <w:szCs w:val="20"/>
        </w:rPr>
        <w:t xml:space="preserve"> jsou četné a týkají se celého těla –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w:t>
      </w:r>
      <w:r w:rsidRPr="00EE674E">
        <w:rPr>
          <w:rFonts w:ascii="Times New Roman" w:hAnsi="Times New Roman"/>
          <w:b/>
          <w:sz w:val="20"/>
          <w:szCs w:val="20"/>
        </w:rPr>
        <w:t>urychlují reakce</w:t>
      </w:r>
      <w:r w:rsidRPr="00EE674E">
        <w:rPr>
          <w:rFonts w:ascii="Times New Roman" w:hAnsi="Times New Roman"/>
          <w:sz w:val="20"/>
          <w:szCs w:val="20"/>
        </w:rPr>
        <w:t xml:space="preserve"> v buňce, což je spojeno s vyšší spotřebou kyslíku a živin a s tvorbou tepla (příčina spočívá v mitochondriích - při patologicky zvýšené sekreci mají T</w:t>
      </w:r>
      <w:r w:rsidRPr="00EE674E">
        <w:rPr>
          <w:rFonts w:ascii="Times New Roman" w:hAnsi="Times New Roman"/>
          <w:sz w:val="20"/>
          <w:szCs w:val="20"/>
          <w:vertAlign w:val="subscript"/>
        </w:rPr>
        <w:t>3</w:t>
      </w:r>
      <w:r w:rsidRPr="00EE674E">
        <w:rPr>
          <w:rFonts w:ascii="Times New Roman" w:hAnsi="Times New Roman"/>
          <w:sz w:val="20"/>
          <w:szCs w:val="20"/>
        </w:rPr>
        <w:t xml:space="preserve"> a T</w:t>
      </w:r>
      <w:r w:rsidRPr="00EE674E">
        <w:rPr>
          <w:rFonts w:ascii="Times New Roman" w:hAnsi="Times New Roman"/>
          <w:sz w:val="20"/>
          <w:szCs w:val="20"/>
          <w:vertAlign w:val="subscript"/>
        </w:rPr>
        <w:t>4</w:t>
      </w:r>
      <w:r w:rsidRPr="00EE674E">
        <w:rPr>
          <w:rFonts w:ascii="Times New Roman" w:hAnsi="Times New Roman"/>
          <w:sz w:val="20"/>
          <w:szCs w:val="20"/>
        </w:rPr>
        <w:t xml:space="preserve"> úlohu rozpojovače dýchacího řetězce od aerobní fosforylace)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w:t>
      </w:r>
      <w:r w:rsidRPr="00EE674E">
        <w:rPr>
          <w:rFonts w:ascii="Times New Roman" w:hAnsi="Times New Roman"/>
          <w:b/>
          <w:sz w:val="20"/>
          <w:szCs w:val="20"/>
        </w:rPr>
        <w:t xml:space="preserve">podporují </w:t>
      </w:r>
      <w:r w:rsidRPr="00EE674E">
        <w:rPr>
          <w:rFonts w:ascii="Times New Roman" w:hAnsi="Times New Roman"/>
          <w:b/>
          <w:i/>
          <w:sz w:val="20"/>
          <w:szCs w:val="20"/>
        </w:rPr>
        <w:t>Na</w:t>
      </w:r>
      <w:r w:rsidRPr="00EE674E">
        <w:rPr>
          <w:rFonts w:ascii="Times New Roman" w:hAnsi="Times New Roman"/>
          <w:b/>
          <w:i/>
          <w:sz w:val="20"/>
          <w:szCs w:val="20"/>
          <w:vertAlign w:val="superscript"/>
        </w:rPr>
        <w:t>+</w:t>
      </w:r>
      <w:r w:rsidRPr="00EE674E">
        <w:rPr>
          <w:rFonts w:ascii="Times New Roman" w:hAnsi="Times New Roman"/>
          <w:b/>
          <w:i/>
          <w:sz w:val="20"/>
          <w:szCs w:val="20"/>
        </w:rPr>
        <w:t>,K</w:t>
      </w:r>
      <w:r w:rsidRPr="00EE674E">
        <w:rPr>
          <w:rFonts w:ascii="Times New Roman" w:hAnsi="Times New Roman"/>
          <w:b/>
          <w:i/>
          <w:sz w:val="20"/>
          <w:szCs w:val="20"/>
          <w:vertAlign w:val="superscript"/>
        </w:rPr>
        <w:t>+</w:t>
      </w:r>
      <w:r w:rsidRPr="00EE674E">
        <w:rPr>
          <w:rFonts w:ascii="Times New Roman" w:hAnsi="Times New Roman"/>
          <w:b/>
          <w:i/>
          <w:sz w:val="20"/>
          <w:szCs w:val="20"/>
        </w:rPr>
        <w:t xml:space="preserve">-ATP- asovou </w:t>
      </w:r>
      <w:r w:rsidRPr="00EE674E">
        <w:rPr>
          <w:rFonts w:ascii="Times New Roman" w:hAnsi="Times New Roman"/>
          <w:b/>
          <w:sz w:val="20"/>
          <w:szCs w:val="20"/>
        </w:rPr>
        <w:t>aktivitu</w:t>
      </w:r>
      <w:r w:rsidRPr="00EE674E">
        <w:rPr>
          <w:rFonts w:ascii="Times New Roman" w:hAnsi="Times New Roman"/>
          <w:sz w:val="20"/>
          <w:szCs w:val="20"/>
        </w:rPr>
        <w:t>, a to zvyšováním počtu těchto pump</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→při hypertyreóze se urychluje </w:t>
      </w:r>
      <w:r w:rsidRPr="00EE674E">
        <w:rPr>
          <w:rFonts w:ascii="Times New Roman" w:hAnsi="Times New Roman"/>
          <w:b/>
          <w:sz w:val="20"/>
          <w:szCs w:val="20"/>
        </w:rPr>
        <w:t xml:space="preserve">bazální metabolismus (BM) </w:t>
      </w:r>
      <w:r w:rsidRPr="00EE674E">
        <w:rPr>
          <w:rFonts w:ascii="Times New Roman" w:hAnsi="Times New Roman"/>
          <w:sz w:val="20"/>
          <w:szCs w:val="20"/>
        </w:rPr>
        <w:t>× při hypotyreóze se zaznamenává snížení + během dlouhého hladovění BM klesá stejně jako klesá sekrece T</w:t>
      </w:r>
      <w:r w:rsidRPr="00EE674E">
        <w:rPr>
          <w:rFonts w:ascii="Times New Roman" w:hAnsi="Times New Roman"/>
          <w:sz w:val="20"/>
          <w:szCs w:val="20"/>
          <w:vertAlign w:val="subscript"/>
        </w:rPr>
        <w:t>3</w:t>
      </w:r>
      <w:r w:rsidRPr="00EE674E">
        <w:rPr>
          <w:rFonts w:ascii="Times New Roman" w:hAnsi="Times New Roman"/>
          <w:sz w:val="20"/>
          <w:szCs w:val="20"/>
        </w:rPr>
        <w:t xml:space="preserve"> (rT</w:t>
      </w:r>
      <w:r w:rsidRPr="00EE674E">
        <w:rPr>
          <w:rFonts w:ascii="Times New Roman" w:hAnsi="Times New Roman"/>
          <w:sz w:val="20"/>
          <w:szCs w:val="20"/>
          <w:vertAlign w:val="subscript"/>
        </w:rPr>
        <w:t>3</w:t>
      </w:r>
      <w:r w:rsidRPr="00EE674E">
        <w:rPr>
          <w:rFonts w:ascii="Times New Roman" w:hAnsi="Times New Roman"/>
          <w:sz w:val="20"/>
          <w:szCs w:val="20"/>
        </w:rPr>
        <w:t xml:space="preserve"> se naproti tomu zmnožuje)</w:t>
      </w:r>
    </w:p>
    <w:p w:rsidR="00AB6D2A" w:rsidRPr="00EE674E" w:rsidRDefault="00AB6D2A" w:rsidP="00EE674E">
      <w:pPr>
        <w:pStyle w:val="BodyTextIndent"/>
        <w:spacing w:before="0"/>
        <w:ind w:firstLine="0"/>
        <w:jc w:val="left"/>
        <w:rPr>
          <w:sz w:val="20"/>
        </w:rPr>
      </w:pPr>
      <w:r w:rsidRPr="00EE674E">
        <w:rPr>
          <w:sz w:val="20"/>
        </w:rPr>
        <w:t xml:space="preserve"> →</w:t>
      </w:r>
      <w:r w:rsidRPr="00EE674E">
        <w:rPr>
          <w:b/>
          <w:sz w:val="20"/>
        </w:rPr>
        <w:t xml:space="preserve">působí na růst a na metabolismus </w:t>
      </w:r>
      <w:r w:rsidRPr="00EE674E">
        <w:rPr>
          <w:sz w:val="20"/>
        </w:rPr>
        <w:t>téměř všech látek v těle:</w:t>
      </w:r>
    </w:p>
    <w:p w:rsidR="00AB6D2A" w:rsidRPr="00EE674E" w:rsidRDefault="00AB6D2A" w:rsidP="00EE674E">
      <w:pPr>
        <w:spacing w:after="0"/>
        <w:ind w:firstLine="708"/>
        <w:rPr>
          <w:rFonts w:ascii="Times New Roman" w:hAnsi="Times New Roman"/>
          <w:sz w:val="20"/>
          <w:szCs w:val="20"/>
        </w:rPr>
      </w:pPr>
      <w:r w:rsidRPr="00EE674E">
        <w:rPr>
          <w:rFonts w:ascii="Times New Roman" w:hAnsi="Times New Roman"/>
          <w:sz w:val="20"/>
          <w:szCs w:val="20"/>
        </w:rPr>
        <w:t xml:space="preserve">a) Na </w:t>
      </w:r>
      <w:r w:rsidRPr="00EE674E">
        <w:rPr>
          <w:rFonts w:ascii="Times New Roman" w:hAnsi="Times New Roman"/>
          <w:b/>
          <w:sz w:val="20"/>
          <w:szCs w:val="20"/>
        </w:rPr>
        <w:t>metabolismu sacharidů</w:t>
      </w:r>
      <w:r w:rsidRPr="00EE674E">
        <w:rPr>
          <w:rFonts w:ascii="Times New Roman" w:hAnsi="Times New Roman"/>
          <w:sz w:val="20"/>
          <w:szCs w:val="20"/>
        </w:rPr>
        <w:t xml:space="preserve"> se účinek vyšších koncentrací T</w:t>
      </w:r>
      <w:r w:rsidRPr="00EE674E">
        <w:rPr>
          <w:rFonts w:ascii="Times New Roman" w:hAnsi="Times New Roman"/>
          <w:sz w:val="20"/>
          <w:szCs w:val="20"/>
          <w:vertAlign w:val="subscript"/>
        </w:rPr>
        <w:t>3</w:t>
      </w:r>
      <w:r w:rsidRPr="00EE674E">
        <w:rPr>
          <w:rFonts w:ascii="Times New Roman" w:hAnsi="Times New Roman"/>
          <w:sz w:val="20"/>
          <w:szCs w:val="20"/>
        </w:rPr>
        <w:t xml:space="preserve"> a T</w:t>
      </w:r>
      <w:r w:rsidRPr="00EE674E">
        <w:rPr>
          <w:rFonts w:ascii="Times New Roman" w:hAnsi="Times New Roman"/>
          <w:sz w:val="20"/>
          <w:szCs w:val="20"/>
          <w:vertAlign w:val="subscript"/>
        </w:rPr>
        <w:t>4</w:t>
      </w:r>
      <w:r w:rsidRPr="00EE674E">
        <w:rPr>
          <w:rFonts w:ascii="Times New Roman" w:hAnsi="Times New Roman"/>
          <w:sz w:val="20"/>
          <w:szCs w:val="20"/>
        </w:rPr>
        <w:t xml:space="preserve"> projevuje urychlenou absorpcí glukosy ze střeva, poklesem zásoby glykogenu a také sníženou sekrecí insulinu.Výsledkem všeho je hyperglykémie. Po příjmu sacharidů glykémie lidí s hyperfunkcí rychle stoupá, ale stejně rychle zase klesá („gotická“ křivka)</w:t>
      </w:r>
    </w:p>
    <w:p w:rsidR="00AB6D2A" w:rsidRPr="00EE674E" w:rsidRDefault="00AB6D2A" w:rsidP="00EE674E">
      <w:pPr>
        <w:spacing w:after="0"/>
        <w:ind w:firstLine="708"/>
        <w:rPr>
          <w:rFonts w:ascii="Times New Roman" w:hAnsi="Times New Roman"/>
          <w:sz w:val="20"/>
          <w:szCs w:val="20"/>
        </w:rPr>
      </w:pPr>
      <w:r w:rsidRPr="00EE674E">
        <w:rPr>
          <w:rFonts w:ascii="Times New Roman" w:hAnsi="Times New Roman"/>
          <w:sz w:val="20"/>
          <w:szCs w:val="20"/>
        </w:rPr>
        <w:t>b) Vysoká produkce T</w:t>
      </w:r>
      <w:r w:rsidRPr="00EE674E">
        <w:rPr>
          <w:rFonts w:ascii="Times New Roman" w:hAnsi="Times New Roman"/>
          <w:sz w:val="20"/>
          <w:szCs w:val="20"/>
          <w:vertAlign w:val="subscript"/>
        </w:rPr>
        <w:t>3</w:t>
      </w:r>
      <w:r w:rsidRPr="00EE674E">
        <w:rPr>
          <w:rFonts w:ascii="Times New Roman" w:hAnsi="Times New Roman"/>
          <w:sz w:val="20"/>
          <w:szCs w:val="20"/>
        </w:rPr>
        <w:t xml:space="preserve"> a T</w:t>
      </w:r>
      <w:r w:rsidRPr="00EE674E">
        <w:rPr>
          <w:rFonts w:ascii="Times New Roman" w:hAnsi="Times New Roman"/>
          <w:sz w:val="20"/>
          <w:szCs w:val="20"/>
          <w:vertAlign w:val="subscript"/>
        </w:rPr>
        <w:t>4</w:t>
      </w:r>
      <w:r w:rsidRPr="00EE674E">
        <w:rPr>
          <w:rFonts w:ascii="Times New Roman" w:hAnsi="Times New Roman"/>
          <w:sz w:val="20"/>
          <w:szCs w:val="20"/>
        </w:rPr>
        <w:t xml:space="preserve"> urychluje </w:t>
      </w:r>
      <w:r w:rsidRPr="00EE674E">
        <w:rPr>
          <w:rFonts w:ascii="Times New Roman" w:hAnsi="Times New Roman"/>
          <w:b/>
          <w:sz w:val="20"/>
          <w:szCs w:val="20"/>
        </w:rPr>
        <w:t xml:space="preserve">lipolýzu </w:t>
      </w:r>
      <w:r w:rsidRPr="00EE674E">
        <w:rPr>
          <w:rFonts w:ascii="Times New Roman" w:hAnsi="Times New Roman"/>
          <w:sz w:val="20"/>
          <w:szCs w:val="20"/>
        </w:rPr>
        <w:t>a v krvi se hladina lipidů a cholesterolu snižuje (dřívější málo úspěšné pokusy předcházet ateroskleróze aplikací hormonů štítné žlázy). Pokles sekrece T</w:t>
      </w:r>
      <w:r w:rsidRPr="00EE674E">
        <w:rPr>
          <w:rFonts w:ascii="Times New Roman" w:hAnsi="Times New Roman"/>
          <w:sz w:val="20"/>
          <w:szCs w:val="20"/>
          <w:vertAlign w:val="subscript"/>
        </w:rPr>
        <w:t>3</w:t>
      </w:r>
      <w:r w:rsidRPr="00EE674E">
        <w:rPr>
          <w:rFonts w:ascii="Times New Roman" w:hAnsi="Times New Roman"/>
          <w:sz w:val="20"/>
          <w:szCs w:val="20"/>
        </w:rPr>
        <w:t xml:space="preserve"> a T</w:t>
      </w:r>
      <w:r w:rsidRPr="00EE674E">
        <w:rPr>
          <w:rFonts w:ascii="Times New Roman" w:hAnsi="Times New Roman"/>
          <w:sz w:val="20"/>
          <w:szCs w:val="20"/>
          <w:vertAlign w:val="subscript"/>
        </w:rPr>
        <w:t>4</w:t>
      </w:r>
      <w:r w:rsidRPr="00EE674E">
        <w:rPr>
          <w:rFonts w:ascii="Times New Roman" w:hAnsi="Times New Roman"/>
          <w:sz w:val="20"/>
          <w:szCs w:val="20"/>
        </w:rPr>
        <w:t xml:space="preserve"> vyvolává hypercholesterolémii. </w:t>
      </w:r>
    </w:p>
    <w:p w:rsidR="00AB6D2A" w:rsidRPr="00EE674E" w:rsidRDefault="00AB6D2A" w:rsidP="00EE674E">
      <w:pPr>
        <w:spacing w:after="0"/>
        <w:ind w:firstLine="708"/>
        <w:rPr>
          <w:rFonts w:ascii="Times New Roman" w:hAnsi="Times New Roman"/>
          <w:sz w:val="20"/>
          <w:szCs w:val="20"/>
        </w:rPr>
      </w:pPr>
      <w:r w:rsidRPr="00EE674E">
        <w:rPr>
          <w:rFonts w:ascii="Times New Roman" w:hAnsi="Times New Roman"/>
          <w:sz w:val="20"/>
          <w:szCs w:val="20"/>
        </w:rPr>
        <w:t xml:space="preserve">c) Pro </w:t>
      </w:r>
      <w:r w:rsidRPr="00EE674E">
        <w:rPr>
          <w:rFonts w:ascii="Times New Roman" w:hAnsi="Times New Roman"/>
          <w:b/>
          <w:sz w:val="20"/>
          <w:szCs w:val="20"/>
        </w:rPr>
        <w:t>proteosyntézu</w:t>
      </w:r>
      <w:r w:rsidRPr="00EE674E">
        <w:rPr>
          <w:rFonts w:ascii="Times New Roman" w:hAnsi="Times New Roman"/>
          <w:sz w:val="20"/>
          <w:szCs w:val="20"/>
        </w:rPr>
        <w:t xml:space="preserve"> je žádoucí normální produkce T</w:t>
      </w:r>
      <w:r w:rsidRPr="00EE674E">
        <w:rPr>
          <w:rFonts w:ascii="Times New Roman" w:hAnsi="Times New Roman"/>
          <w:sz w:val="20"/>
          <w:szCs w:val="20"/>
          <w:vertAlign w:val="subscript"/>
        </w:rPr>
        <w:t>3</w:t>
      </w:r>
      <w:r w:rsidRPr="00EE674E">
        <w:rPr>
          <w:rFonts w:ascii="Times New Roman" w:hAnsi="Times New Roman"/>
          <w:sz w:val="20"/>
          <w:szCs w:val="20"/>
        </w:rPr>
        <w:t xml:space="preserve"> a T</w:t>
      </w:r>
      <w:r w:rsidRPr="00EE674E">
        <w:rPr>
          <w:rFonts w:ascii="Times New Roman" w:hAnsi="Times New Roman"/>
          <w:sz w:val="20"/>
          <w:szCs w:val="20"/>
          <w:vertAlign w:val="subscript"/>
        </w:rPr>
        <w:t>4</w:t>
      </w:r>
      <w:r w:rsidRPr="00EE674E">
        <w:rPr>
          <w:rFonts w:ascii="Times New Roman" w:hAnsi="Times New Roman"/>
          <w:sz w:val="20"/>
          <w:szCs w:val="20"/>
        </w:rPr>
        <w:t>. Při silně zvýšené sekreci dochází k negativní dusíkové bilanci. T</w:t>
      </w:r>
      <w:r w:rsidRPr="00EE674E">
        <w:rPr>
          <w:rFonts w:ascii="Times New Roman" w:hAnsi="Times New Roman"/>
          <w:sz w:val="20"/>
          <w:szCs w:val="20"/>
          <w:vertAlign w:val="subscript"/>
        </w:rPr>
        <w:t>3</w:t>
      </w:r>
      <w:r w:rsidRPr="00EE674E">
        <w:rPr>
          <w:rFonts w:ascii="Times New Roman" w:hAnsi="Times New Roman"/>
          <w:sz w:val="20"/>
          <w:szCs w:val="20"/>
        </w:rPr>
        <w:t xml:space="preserve"> a T</w:t>
      </w:r>
      <w:r w:rsidRPr="00EE674E">
        <w:rPr>
          <w:rFonts w:ascii="Times New Roman" w:hAnsi="Times New Roman"/>
          <w:sz w:val="20"/>
          <w:szCs w:val="20"/>
          <w:vertAlign w:val="subscript"/>
        </w:rPr>
        <w:t>4</w:t>
      </w:r>
      <w:r w:rsidRPr="00EE674E">
        <w:rPr>
          <w:rFonts w:ascii="Times New Roman" w:hAnsi="Times New Roman"/>
          <w:sz w:val="20"/>
          <w:szCs w:val="20"/>
        </w:rPr>
        <w:t xml:space="preserve"> podněcují </w:t>
      </w:r>
      <w:r w:rsidRPr="00EE674E">
        <w:rPr>
          <w:rFonts w:ascii="Times New Roman" w:hAnsi="Times New Roman"/>
          <w:b/>
          <w:sz w:val="20"/>
          <w:szCs w:val="20"/>
        </w:rPr>
        <w:t>expresi genů</w:t>
      </w:r>
      <w:r w:rsidRPr="00EE674E">
        <w:rPr>
          <w:rFonts w:ascii="Times New Roman" w:hAnsi="Times New Roman"/>
          <w:sz w:val="20"/>
          <w:szCs w:val="20"/>
        </w:rPr>
        <w:t xml:space="preserve">. </w:t>
      </w:r>
    </w:p>
    <w:p w:rsidR="00AB6D2A" w:rsidRPr="00EE674E" w:rsidRDefault="00AB6D2A" w:rsidP="00EE674E">
      <w:pPr>
        <w:spacing w:after="0"/>
        <w:ind w:firstLine="708"/>
        <w:rPr>
          <w:rFonts w:ascii="Times New Roman" w:hAnsi="Times New Roman"/>
          <w:sz w:val="20"/>
          <w:szCs w:val="20"/>
        </w:rPr>
      </w:pPr>
      <w:r w:rsidRPr="00EE674E">
        <w:rPr>
          <w:rFonts w:ascii="Times New Roman" w:hAnsi="Times New Roman"/>
          <w:sz w:val="20"/>
          <w:szCs w:val="20"/>
        </w:rPr>
        <w:t>d) Normální produkce T</w:t>
      </w:r>
      <w:r w:rsidRPr="00EE674E">
        <w:rPr>
          <w:rFonts w:ascii="Times New Roman" w:hAnsi="Times New Roman"/>
          <w:sz w:val="20"/>
          <w:szCs w:val="20"/>
          <w:vertAlign w:val="subscript"/>
        </w:rPr>
        <w:t xml:space="preserve">3  </w:t>
      </w:r>
      <w:r w:rsidRPr="00EE674E">
        <w:rPr>
          <w:rFonts w:ascii="Times New Roman" w:hAnsi="Times New Roman"/>
          <w:sz w:val="20"/>
          <w:szCs w:val="20"/>
        </w:rPr>
        <w:t>a T</w:t>
      </w:r>
      <w:r w:rsidRPr="00EE674E">
        <w:rPr>
          <w:rFonts w:ascii="Times New Roman" w:hAnsi="Times New Roman"/>
          <w:sz w:val="20"/>
          <w:szCs w:val="20"/>
          <w:vertAlign w:val="subscript"/>
        </w:rPr>
        <w:t>4</w:t>
      </w:r>
      <w:r w:rsidRPr="00EE674E">
        <w:rPr>
          <w:rFonts w:ascii="Times New Roman" w:hAnsi="Times New Roman"/>
          <w:sz w:val="20"/>
          <w:szCs w:val="20"/>
        </w:rPr>
        <w:t xml:space="preserve"> určuje dobu uzavírání epifyzárních štěrbin, a tím  i </w:t>
      </w:r>
      <w:r w:rsidRPr="00EE674E">
        <w:rPr>
          <w:rFonts w:ascii="Times New Roman" w:hAnsi="Times New Roman"/>
          <w:b/>
          <w:sz w:val="20"/>
          <w:szCs w:val="20"/>
        </w:rPr>
        <w:t>růst a zrání kostí</w:t>
      </w:r>
      <w:r w:rsidRPr="00EE674E">
        <w:rPr>
          <w:rFonts w:ascii="Times New Roman" w:hAnsi="Times New Roman"/>
          <w:sz w:val="20"/>
          <w:szCs w:val="20"/>
        </w:rPr>
        <w:t xml:space="preserve">, také řádný </w:t>
      </w:r>
      <w:r w:rsidRPr="00EE674E">
        <w:rPr>
          <w:rFonts w:ascii="Times New Roman" w:hAnsi="Times New Roman"/>
          <w:b/>
          <w:sz w:val="20"/>
          <w:szCs w:val="20"/>
        </w:rPr>
        <w:t>vývoj mozku</w:t>
      </w:r>
      <w:r w:rsidRPr="00EE674E">
        <w:rPr>
          <w:rFonts w:ascii="Times New Roman" w:hAnsi="Times New Roman"/>
          <w:sz w:val="20"/>
          <w:szCs w:val="20"/>
        </w:rPr>
        <w:t xml:space="preserve"> </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Hyperfunkce</w:t>
      </w:r>
      <w:r w:rsidRPr="00EE674E">
        <w:rPr>
          <w:rFonts w:ascii="Times New Roman" w:hAnsi="Times New Roman"/>
          <w:sz w:val="20"/>
          <w:szCs w:val="20"/>
        </w:rPr>
        <w:t xml:space="preserve"> štítné žlázy se projeví buď jako </w:t>
      </w:r>
      <w:r w:rsidRPr="00EE674E">
        <w:rPr>
          <w:rFonts w:ascii="Times New Roman" w:hAnsi="Times New Roman"/>
          <w:b/>
          <w:sz w:val="20"/>
          <w:szCs w:val="20"/>
        </w:rPr>
        <w:t>tyreotoxikóza</w:t>
      </w:r>
      <w:r w:rsidRPr="00EE674E">
        <w:rPr>
          <w:rFonts w:ascii="Times New Roman" w:hAnsi="Times New Roman"/>
          <w:sz w:val="20"/>
          <w:szCs w:val="20"/>
        </w:rPr>
        <w:t xml:space="preserve"> či jako </w:t>
      </w:r>
      <w:r w:rsidRPr="00EE674E">
        <w:rPr>
          <w:rFonts w:ascii="Times New Roman" w:hAnsi="Times New Roman"/>
          <w:b/>
          <w:sz w:val="20"/>
          <w:szCs w:val="20"/>
        </w:rPr>
        <w:t>toxický adenom</w:t>
      </w:r>
      <w:r w:rsidRPr="00EE674E">
        <w:rPr>
          <w:rFonts w:ascii="Times New Roman" w:hAnsi="Times New Roman"/>
          <w:sz w:val="20"/>
          <w:szCs w:val="20"/>
        </w:rPr>
        <w:t xml:space="preserve">  nebo jako </w:t>
      </w:r>
      <w:r w:rsidRPr="00EE674E">
        <w:rPr>
          <w:rFonts w:ascii="Times New Roman" w:hAnsi="Times New Roman"/>
          <w:b/>
          <w:sz w:val="20"/>
          <w:szCs w:val="20"/>
        </w:rPr>
        <w:t>Basedowova-Gravesova nemoc</w:t>
      </w:r>
      <w:r w:rsidRPr="00EE674E">
        <w:rPr>
          <w:rFonts w:ascii="Times New Roman" w:hAnsi="Times New Roman"/>
          <w:sz w:val="20"/>
          <w:szCs w:val="20"/>
        </w:rPr>
        <w:t xml:space="preserve">, což je autoagresivní onemocnění vyvolané tvorbou štítnou žlázu stimulujícího imunoglobulinu G zvaného též </w:t>
      </w:r>
      <w:r w:rsidRPr="00EE674E">
        <w:rPr>
          <w:rFonts w:ascii="Times New Roman" w:hAnsi="Times New Roman"/>
          <w:b/>
          <w:sz w:val="20"/>
          <w:szCs w:val="20"/>
        </w:rPr>
        <w:t>LATS</w:t>
      </w:r>
      <w:r w:rsidRPr="00EE674E">
        <w:rPr>
          <w:rFonts w:ascii="Times New Roman" w:hAnsi="Times New Roman"/>
          <w:sz w:val="20"/>
          <w:szCs w:val="20"/>
        </w:rPr>
        <w:t xml:space="preserve"> (</w:t>
      </w:r>
      <w:r w:rsidRPr="00EE674E">
        <w:rPr>
          <w:rFonts w:ascii="Times New Roman" w:hAnsi="Times New Roman"/>
          <w:i/>
          <w:sz w:val="20"/>
          <w:szCs w:val="20"/>
        </w:rPr>
        <w:t>long-acting thyroid stimulator</w:t>
      </w:r>
      <w:r w:rsidRPr="00EE674E">
        <w:rPr>
          <w:rFonts w:ascii="Times New Roman" w:hAnsi="Times New Roman"/>
          <w:sz w:val="20"/>
          <w:szCs w:val="20"/>
        </w:rPr>
        <w:t xml:space="preserve">) - ten vyvolává strumu stejně jako </w:t>
      </w:r>
      <w:r w:rsidRPr="00EE674E">
        <w:rPr>
          <w:rFonts w:ascii="Times New Roman" w:hAnsi="Times New Roman"/>
          <w:b/>
          <w:sz w:val="20"/>
          <w:szCs w:val="20"/>
        </w:rPr>
        <w:t>thyreotropin</w:t>
      </w:r>
      <w:r w:rsidRPr="00EE674E">
        <w:rPr>
          <w:rFonts w:ascii="Times New Roman" w:hAnsi="Times New Roman"/>
          <w:sz w:val="20"/>
          <w:szCs w:val="20"/>
        </w:rPr>
        <w:t xml:space="preserve"> (TSH) z hypofýzy, protože interaguje s receptorem pro TSH, do buňky vydává stimulační signál (rovněž jako TSH), a pak výsledný vzestup T</w:t>
      </w:r>
      <w:r w:rsidRPr="00EE674E">
        <w:rPr>
          <w:rFonts w:ascii="Times New Roman" w:hAnsi="Times New Roman"/>
          <w:sz w:val="20"/>
          <w:szCs w:val="20"/>
          <w:vertAlign w:val="subscript"/>
        </w:rPr>
        <w:t>3</w:t>
      </w:r>
      <w:r w:rsidRPr="00EE674E">
        <w:rPr>
          <w:rFonts w:ascii="Times New Roman" w:hAnsi="Times New Roman"/>
          <w:sz w:val="20"/>
          <w:szCs w:val="20"/>
        </w:rPr>
        <w:t xml:space="preserve"> a T</w:t>
      </w:r>
      <w:r w:rsidRPr="00EE674E">
        <w:rPr>
          <w:rFonts w:ascii="Times New Roman" w:hAnsi="Times New Roman"/>
          <w:sz w:val="20"/>
          <w:szCs w:val="20"/>
          <w:vertAlign w:val="subscript"/>
        </w:rPr>
        <w:t>4</w:t>
      </w:r>
      <w:r w:rsidRPr="00EE674E">
        <w:rPr>
          <w:rFonts w:ascii="Times New Roman" w:hAnsi="Times New Roman"/>
          <w:sz w:val="20"/>
          <w:szCs w:val="20"/>
        </w:rPr>
        <w:t xml:space="preserve"> zpětnovazebně utlumí sekreci TSH, což se však neprojeví, protože autoprotilátkou obsazený  a drážděný receptor tuto regulaci „nerozpozná“. Důsledkem vysokého BM je hubnutí, třebaže chuť k jídlu je u pacientů spíše vyšší</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Hypofunkce</w:t>
      </w:r>
      <w:r w:rsidRPr="00EE674E">
        <w:rPr>
          <w:rFonts w:ascii="Times New Roman" w:hAnsi="Times New Roman"/>
          <w:sz w:val="20"/>
          <w:szCs w:val="20"/>
        </w:rPr>
        <w:t xml:space="preserve"> štítné žlázy odpovídá za zpožďování tělesného a duševního vývoje </w:t>
      </w:r>
      <w:r w:rsidRPr="00EE674E">
        <w:rPr>
          <w:rFonts w:ascii="Times New Roman" w:hAnsi="Times New Roman"/>
          <w:b/>
          <w:sz w:val="20"/>
          <w:szCs w:val="20"/>
        </w:rPr>
        <w:t xml:space="preserve">malých dětí - </w:t>
      </w:r>
      <w:r w:rsidRPr="00EE674E">
        <w:rPr>
          <w:rFonts w:ascii="Times New Roman" w:hAnsi="Times New Roman"/>
          <w:sz w:val="20"/>
          <w:szCs w:val="20"/>
        </w:rPr>
        <w:t xml:space="preserve">mozek novorozence je až fatálně závislý na tyroidálních hormonech→jejich nedostatek vede k těžkému nevratnému poškození intelektu (kretinismus) – stačilo by včas zahájit substituční léčbu a překlenout s ní určité kritické období.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Hypotyreóza</w:t>
      </w:r>
      <w:r w:rsidRPr="00EE674E">
        <w:rPr>
          <w:rFonts w:ascii="Times New Roman" w:hAnsi="Times New Roman"/>
          <w:b/>
          <w:sz w:val="20"/>
          <w:szCs w:val="20"/>
        </w:rPr>
        <w:t xml:space="preserve"> v pozdním dětství</w:t>
      </w:r>
      <w:r w:rsidRPr="00EE674E">
        <w:rPr>
          <w:rFonts w:ascii="Times New Roman" w:hAnsi="Times New Roman"/>
          <w:sz w:val="20"/>
          <w:szCs w:val="20"/>
        </w:rPr>
        <w:t xml:space="preserve"> vede k omezení růstu, ale k mentálnímu poškození nedochází.</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Hypofunkce</w:t>
      </w:r>
      <w:r w:rsidRPr="00EE674E">
        <w:rPr>
          <w:rFonts w:ascii="Times New Roman" w:hAnsi="Times New Roman"/>
          <w:b/>
          <w:sz w:val="20"/>
          <w:szCs w:val="20"/>
        </w:rPr>
        <w:t xml:space="preserve"> u dospělých</w:t>
      </w:r>
      <w:r w:rsidRPr="00EE674E">
        <w:rPr>
          <w:rFonts w:ascii="Times New Roman" w:hAnsi="Times New Roman"/>
          <w:sz w:val="20"/>
          <w:szCs w:val="20"/>
        </w:rPr>
        <w:t xml:space="preserve"> se projevuje jako myxedém (otok s ukládáním proteoglykanů v kůži) s hypercholesterolémií. Naproti tomu tzv. </w:t>
      </w:r>
      <w:r w:rsidRPr="00EE674E">
        <w:rPr>
          <w:rFonts w:ascii="Times New Roman" w:hAnsi="Times New Roman"/>
          <w:b/>
          <w:sz w:val="20"/>
          <w:szCs w:val="20"/>
        </w:rPr>
        <w:t>endemická struma</w:t>
      </w:r>
      <w:r w:rsidRPr="00EE674E">
        <w:rPr>
          <w:rFonts w:ascii="Times New Roman" w:hAnsi="Times New Roman"/>
          <w:sz w:val="20"/>
          <w:szCs w:val="20"/>
        </w:rPr>
        <w:t xml:space="preserve"> (zvětšení štítné žlázy) je v podstatě eutyroidní. Rozhodující pro vznik strumy je vysoká produkce TSH</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Hypofunkce se strumou může patřit k obrazu </w:t>
      </w:r>
      <w:r w:rsidRPr="00EE674E">
        <w:rPr>
          <w:rFonts w:ascii="Times New Roman" w:hAnsi="Times New Roman"/>
          <w:b/>
          <w:sz w:val="20"/>
          <w:szCs w:val="20"/>
        </w:rPr>
        <w:t>autoimunitní tyreoiditidy</w:t>
      </w:r>
      <w:r w:rsidRPr="00EE674E">
        <w:rPr>
          <w:rFonts w:ascii="Times New Roman" w:hAnsi="Times New Roman"/>
          <w:sz w:val="20"/>
          <w:szCs w:val="20"/>
        </w:rPr>
        <w:t xml:space="preserve"> - častěji jsou posti- žené ženy, biochemická diagnostika se opírá o stanovování vlastní protilátky proti tyroidální </w:t>
      </w:r>
      <w:r w:rsidRPr="00EE674E">
        <w:rPr>
          <w:rFonts w:ascii="Times New Roman" w:hAnsi="Times New Roman"/>
          <w:i/>
          <w:sz w:val="20"/>
          <w:szCs w:val="20"/>
        </w:rPr>
        <w:t>peroxidase</w:t>
      </w:r>
      <w:r w:rsidRPr="00EE674E">
        <w:rPr>
          <w:rFonts w:ascii="Times New Roman" w:hAnsi="Times New Roman"/>
          <w:sz w:val="20"/>
          <w:szCs w:val="20"/>
        </w:rPr>
        <w:t xml:space="preserve"> a proti thyreoglobulinu - jejich vyšetření by mělo patřit k standardním.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Prvotní příčinou hypotyreózy může být také onemocnění hypofýzy a porucha v hypotalamu</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Fyziologickým</w:t>
      </w:r>
      <w:r w:rsidRPr="00EE674E">
        <w:rPr>
          <w:rFonts w:ascii="Times New Roman" w:hAnsi="Times New Roman"/>
          <w:b/>
          <w:sz w:val="20"/>
          <w:szCs w:val="20"/>
        </w:rPr>
        <w:t xml:space="preserve"> regulátorem sekrece T</w:t>
      </w:r>
      <w:r w:rsidRPr="00EE674E">
        <w:rPr>
          <w:rFonts w:ascii="Times New Roman" w:hAnsi="Times New Roman"/>
          <w:b/>
          <w:sz w:val="20"/>
          <w:szCs w:val="20"/>
          <w:vertAlign w:val="subscript"/>
        </w:rPr>
        <w:t>3</w:t>
      </w:r>
      <w:r w:rsidRPr="00EE674E">
        <w:rPr>
          <w:rFonts w:ascii="Times New Roman" w:hAnsi="Times New Roman"/>
          <w:b/>
          <w:sz w:val="20"/>
          <w:szCs w:val="20"/>
        </w:rPr>
        <w:t xml:space="preserve"> a T</w:t>
      </w:r>
      <w:r w:rsidRPr="00EE674E">
        <w:rPr>
          <w:rFonts w:ascii="Times New Roman" w:hAnsi="Times New Roman"/>
          <w:b/>
          <w:sz w:val="20"/>
          <w:szCs w:val="20"/>
          <w:vertAlign w:val="subscript"/>
        </w:rPr>
        <w:t>4</w:t>
      </w:r>
      <w:r w:rsidRPr="00EE674E">
        <w:rPr>
          <w:rFonts w:ascii="Times New Roman" w:hAnsi="Times New Roman"/>
          <w:sz w:val="20"/>
          <w:szCs w:val="20"/>
        </w:rPr>
        <w:t xml:space="preserve"> je </w:t>
      </w:r>
      <w:r w:rsidRPr="00EE674E">
        <w:rPr>
          <w:rFonts w:ascii="Times New Roman" w:hAnsi="Times New Roman"/>
          <w:b/>
          <w:sz w:val="20"/>
          <w:szCs w:val="20"/>
        </w:rPr>
        <w:t>thyreostimulační hormon</w:t>
      </w:r>
      <w:r w:rsidRPr="00EE674E">
        <w:rPr>
          <w:rFonts w:ascii="Times New Roman" w:hAnsi="Times New Roman"/>
          <w:sz w:val="20"/>
          <w:szCs w:val="20"/>
        </w:rPr>
        <w:t xml:space="preserve"> TSH hypofýzy - působí na buňky štítné žlázy prostřednictvím cAMP, a tím ovlivní všechny fáze biosyntézy T</w:t>
      </w:r>
      <w:r w:rsidRPr="00EE674E">
        <w:rPr>
          <w:rFonts w:ascii="Times New Roman" w:hAnsi="Times New Roman"/>
          <w:sz w:val="20"/>
          <w:szCs w:val="20"/>
          <w:vertAlign w:val="subscript"/>
        </w:rPr>
        <w:t>3</w:t>
      </w:r>
      <w:r w:rsidRPr="00EE674E">
        <w:rPr>
          <w:rFonts w:ascii="Times New Roman" w:hAnsi="Times New Roman"/>
          <w:sz w:val="20"/>
          <w:szCs w:val="20"/>
        </w:rPr>
        <w:t xml:space="preserve"> a T</w:t>
      </w:r>
      <w:r w:rsidRPr="00EE674E">
        <w:rPr>
          <w:rFonts w:ascii="Times New Roman" w:hAnsi="Times New Roman"/>
          <w:sz w:val="20"/>
          <w:szCs w:val="20"/>
          <w:vertAlign w:val="subscript"/>
        </w:rPr>
        <w:t>4</w:t>
      </w:r>
      <w:r w:rsidRPr="00EE674E">
        <w:rPr>
          <w:rFonts w:ascii="Times New Roman" w:hAnsi="Times New Roman"/>
          <w:sz w:val="20"/>
          <w:szCs w:val="20"/>
        </w:rPr>
        <w:t xml:space="preserve">, čím vyšší je sekrece TSH, tím zřetelnější je struma.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Dalším přirozeným faktorem je </w:t>
      </w:r>
      <w:r w:rsidRPr="00EE674E">
        <w:rPr>
          <w:rFonts w:ascii="Times New Roman" w:hAnsi="Times New Roman"/>
          <w:b/>
          <w:sz w:val="20"/>
          <w:szCs w:val="20"/>
        </w:rPr>
        <w:t>potrava</w:t>
      </w:r>
      <w:r w:rsidRPr="00EE674E">
        <w:rPr>
          <w:rFonts w:ascii="Times New Roman" w:hAnsi="Times New Roman"/>
          <w:sz w:val="20"/>
          <w:szCs w:val="20"/>
        </w:rPr>
        <w:t xml:space="preserve">: nadbytek jodu syntézu inhibuje + v potravě se nacházejí látky zvané </w:t>
      </w:r>
      <w:r w:rsidRPr="00EE674E">
        <w:rPr>
          <w:rFonts w:ascii="Times New Roman" w:hAnsi="Times New Roman"/>
          <w:b/>
          <w:sz w:val="20"/>
          <w:szCs w:val="20"/>
        </w:rPr>
        <w:t>strumigeny</w:t>
      </w:r>
      <w:r w:rsidRPr="00EE674E">
        <w:rPr>
          <w:rFonts w:ascii="Times New Roman" w:hAnsi="Times New Roman"/>
          <w:sz w:val="20"/>
          <w:szCs w:val="20"/>
        </w:rPr>
        <w:t xml:space="preserve">, např. v zelenině (kapustě) a v hruškách </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sz w:val="20"/>
          <w:szCs w:val="20"/>
        </w:rPr>
      </w:pPr>
      <w:r w:rsidRPr="00EE674E">
        <w:rPr>
          <w:rFonts w:ascii="Times New Roman" w:hAnsi="Times New Roman"/>
          <w:sz w:val="20"/>
          <w:szCs w:val="20"/>
        </w:rPr>
        <w:t>Štítná žláza produkuje :</w:t>
      </w:r>
    </w:p>
    <w:p w:rsidR="00AB6D2A" w:rsidRPr="00EE674E" w:rsidRDefault="00AB6D2A" w:rsidP="00EE674E">
      <w:pPr>
        <w:spacing w:after="0"/>
        <w:rPr>
          <w:rFonts w:ascii="Times New Roman" w:hAnsi="Times New Roman"/>
          <w:b/>
          <w:color w:val="FF00FF"/>
          <w:sz w:val="20"/>
          <w:szCs w:val="20"/>
        </w:rPr>
      </w:pPr>
      <w:r w:rsidRPr="00EE674E">
        <w:rPr>
          <w:rFonts w:ascii="Times New Roman" w:hAnsi="Times New Roman"/>
          <w:b/>
          <w:color w:val="FF00FF"/>
          <w:sz w:val="20"/>
          <w:szCs w:val="20"/>
        </w:rPr>
        <w:t>2)</w:t>
      </w:r>
      <w:r w:rsidRPr="00EE674E">
        <w:rPr>
          <w:rFonts w:ascii="Times New Roman" w:hAnsi="Times New Roman"/>
          <w:color w:val="FF00FF"/>
          <w:sz w:val="20"/>
          <w:szCs w:val="20"/>
        </w:rPr>
        <w:t xml:space="preserve"> </w:t>
      </w:r>
      <w:r w:rsidRPr="00EE674E">
        <w:rPr>
          <w:rFonts w:ascii="Times New Roman" w:hAnsi="Times New Roman"/>
          <w:b/>
          <w:color w:val="FF00FF"/>
          <w:sz w:val="20"/>
          <w:szCs w:val="20"/>
        </w:rPr>
        <w:t>Kalcitonin</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Je jedním z tří hormonů, které podstatně zasahují do metabolismu vápníku. Kromě kalcitoninu sem patří D-hormon a parathyreoidální hormon (PTH) z příštitných tělísek</w:t>
      </w: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Syntéza</w:t>
      </w:r>
      <w:r w:rsidRPr="00EE674E">
        <w:rPr>
          <w:rFonts w:ascii="Times New Roman" w:hAnsi="Times New Roman"/>
          <w:sz w:val="20"/>
          <w:szCs w:val="20"/>
        </w:rPr>
        <w:t xml:space="preserve"> kalcitoninu se odehrává v parafolikulárních C-buňkách štítné žlázy, malá množství jsou sekretem paratyreoidey a tymu. Velikost sekrece závisí na hladině Ca</w:t>
      </w:r>
      <w:r w:rsidRPr="00EE674E">
        <w:rPr>
          <w:rFonts w:ascii="Times New Roman" w:hAnsi="Times New Roman"/>
          <w:sz w:val="20"/>
          <w:szCs w:val="20"/>
          <w:vertAlign w:val="superscript"/>
        </w:rPr>
        <w:t>2+</w:t>
      </w:r>
      <w:r w:rsidRPr="00EE674E">
        <w:rPr>
          <w:rFonts w:ascii="Times New Roman" w:hAnsi="Times New Roman"/>
          <w:sz w:val="20"/>
          <w:szCs w:val="20"/>
        </w:rPr>
        <w:t xml:space="preserve"> v krvi - každé zvýšení kalcémie sekreci zvyšuje. Kalcitonin je polypeptid z 32 aminokyselin, syntetizuje se ho hodně, ale jen málo se jej vyplavuje do krve, má velmi krátký biologický poločas (20 - 30 minut).</w:t>
      </w:r>
      <w:r w:rsidRPr="00EE674E">
        <w:rPr>
          <w:rFonts w:ascii="Times New Roman" w:hAnsi="Times New Roman"/>
          <w:b/>
          <w:sz w:val="20"/>
          <w:szCs w:val="20"/>
        </w:rPr>
        <w:t xml:space="preserve"> Degradace</w:t>
      </w:r>
      <w:r w:rsidRPr="00EE674E">
        <w:rPr>
          <w:rFonts w:ascii="Times New Roman" w:hAnsi="Times New Roman"/>
          <w:sz w:val="20"/>
          <w:szCs w:val="20"/>
        </w:rPr>
        <w:t xml:space="preserve"> kalcitoninu je dílem ledvin, zčásti i svalů a Kupferových buněk jater</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Účinky kalcitoninu</w:t>
      </w:r>
      <w:r w:rsidRPr="00EE674E">
        <w:rPr>
          <w:rFonts w:ascii="Times New Roman" w:hAnsi="Times New Roman"/>
          <w:sz w:val="20"/>
          <w:szCs w:val="20"/>
        </w:rPr>
        <w:t xml:space="preserve"> –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w:t>
      </w:r>
      <w:r w:rsidRPr="00EE674E">
        <w:rPr>
          <w:rFonts w:ascii="Times New Roman" w:hAnsi="Times New Roman"/>
          <w:b/>
          <w:sz w:val="20"/>
          <w:szCs w:val="20"/>
        </w:rPr>
        <w:t>antagonista PTH</w:t>
      </w:r>
      <w:r w:rsidRPr="00EE674E">
        <w:rPr>
          <w:rFonts w:ascii="Times New Roman" w:hAnsi="Times New Roman"/>
          <w:sz w:val="20"/>
          <w:szCs w:val="20"/>
        </w:rPr>
        <w:t xml:space="preserve"> - oba hormony působí na stejné buňky a stejným mechanismem - přes cAMP - přesto je dopad na krevní vápník opačný, což je podmíněno specifickými receptory, které vyvolávají protichůdné odpovědi</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→působí na kosti, ledviny a střevo - </w:t>
      </w:r>
      <w:r w:rsidRPr="00EE674E">
        <w:rPr>
          <w:rFonts w:ascii="Times New Roman" w:hAnsi="Times New Roman"/>
          <w:b/>
          <w:sz w:val="20"/>
          <w:szCs w:val="20"/>
        </w:rPr>
        <w:t>brzdí činnost osteoklastů</w:t>
      </w:r>
      <w:r w:rsidRPr="00EE674E">
        <w:rPr>
          <w:rFonts w:ascii="Times New Roman" w:hAnsi="Times New Roman"/>
          <w:sz w:val="20"/>
          <w:szCs w:val="20"/>
        </w:rPr>
        <w:t xml:space="preserve">, tedy i mobilizaci vápníku - touto cestou </w:t>
      </w:r>
      <w:r w:rsidRPr="00EE674E">
        <w:rPr>
          <w:rFonts w:ascii="Times New Roman" w:hAnsi="Times New Roman"/>
          <w:b/>
          <w:sz w:val="20"/>
          <w:szCs w:val="20"/>
        </w:rPr>
        <w:t>snižuje kalcémii</w:t>
      </w:r>
      <w:r w:rsidRPr="00EE674E">
        <w:rPr>
          <w:rFonts w:ascii="Times New Roman" w:hAnsi="Times New Roman"/>
          <w:sz w:val="20"/>
          <w:szCs w:val="20"/>
        </w:rPr>
        <w:t xml:space="preserve">, naproti tomu usnadňuje mineralizaci kosti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–v ledvinách </w:t>
      </w:r>
      <w:r w:rsidRPr="00EE674E">
        <w:rPr>
          <w:rFonts w:ascii="Times New Roman" w:hAnsi="Times New Roman"/>
          <w:b/>
          <w:sz w:val="20"/>
          <w:szCs w:val="20"/>
        </w:rPr>
        <w:t xml:space="preserve">inhibuje zpětnou resorpci fosfátů, </w:t>
      </w:r>
      <w:r w:rsidRPr="00EE674E">
        <w:rPr>
          <w:rFonts w:ascii="Times New Roman" w:hAnsi="Times New Roman"/>
          <w:sz w:val="20"/>
          <w:szCs w:val="20"/>
        </w:rPr>
        <w:t>vylučování fosfátů močí mírně stoupá - tento efekt je však podobný efektu PTH</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účinky </w:t>
      </w:r>
      <w:r w:rsidRPr="00EE674E">
        <w:rPr>
          <w:rFonts w:ascii="Times New Roman" w:hAnsi="Times New Roman"/>
          <w:b/>
          <w:sz w:val="20"/>
          <w:szCs w:val="20"/>
        </w:rPr>
        <w:t>na střevo</w:t>
      </w:r>
      <w:r w:rsidRPr="00EE674E">
        <w:rPr>
          <w:rFonts w:ascii="Times New Roman" w:hAnsi="Times New Roman"/>
          <w:sz w:val="20"/>
          <w:szCs w:val="20"/>
        </w:rPr>
        <w:t xml:space="preserve"> nejsou jednoznačné - absorpci vápníku někdy tlumí, ve vyšších dávkách urychlují</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u w:val="single"/>
        </w:rPr>
      </w:pPr>
    </w:p>
    <w:p w:rsidR="00AB6D2A" w:rsidRPr="00EE674E" w:rsidRDefault="00AB6D2A" w:rsidP="00EE674E">
      <w:pPr>
        <w:pBdr>
          <w:bottom w:val="single" w:sz="4" w:space="1" w:color="auto"/>
        </w:pBdr>
        <w:spacing w:after="0"/>
        <w:rPr>
          <w:rFonts w:ascii="Times New Roman" w:hAnsi="Times New Roman"/>
          <w:b/>
          <w:sz w:val="40"/>
          <w:szCs w:val="40"/>
        </w:rPr>
      </w:pPr>
      <w:r w:rsidRPr="00EE674E">
        <w:rPr>
          <w:rFonts w:ascii="Times New Roman" w:hAnsi="Times New Roman"/>
          <w:b/>
          <w:sz w:val="40"/>
          <w:szCs w:val="40"/>
        </w:rPr>
        <w:t>III_27. Molekulární základy buněčné imunitní odpovědi</w:t>
      </w:r>
    </w:p>
    <w:p w:rsidR="00AB6D2A" w:rsidRPr="00EE674E" w:rsidRDefault="00AB6D2A" w:rsidP="00EE674E">
      <w:pPr>
        <w:spacing w:after="0"/>
        <w:rPr>
          <w:rFonts w:ascii="Times New Roman" w:hAnsi="Times New Roman"/>
          <w:b/>
          <w:sz w:val="20"/>
          <w:szCs w:val="20"/>
        </w:rPr>
      </w:pPr>
    </w:p>
    <w:p w:rsidR="00AB6D2A" w:rsidRPr="00EE674E" w:rsidRDefault="00AB6D2A" w:rsidP="00EE674E">
      <w:pPr>
        <w:spacing w:after="0"/>
        <w:rPr>
          <w:rFonts w:ascii="Times New Roman" w:hAnsi="Times New Roman"/>
          <w:b/>
          <w:sz w:val="20"/>
          <w:szCs w:val="20"/>
        </w:rPr>
      </w:pPr>
      <w:r w:rsidRPr="00EE674E">
        <w:rPr>
          <w:rFonts w:ascii="Times New Roman" w:hAnsi="Times New Roman"/>
          <w:b/>
          <w:sz w:val="20"/>
          <w:szCs w:val="20"/>
        </w:rPr>
        <w:t>Rozhodující úloha: T- lymfocyty</w:t>
      </w:r>
    </w:p>
    <w:p w:rsidR="00AB6D2A" w:rsidRPr="00EE674E" w:rsidRDefault="00AB6D2A" w:rsidP="00EE674E">
      <w:pPr>
        <w:spacing w:after="0"/>
        <w:rPr>
          <w:rFonts w:ascii="Times New Roman" w:hAnsi="Times New Roman"/>
          <w:b/>
          <w:sz w:val="20"/>
          <w:szCs w:val="20"/>
        </w:rPr>
      </w:pPr>
      <w:r w:rsidRPr="00EE674E">
        <w:rPr>
          <w:rFonts w:ascii="Times New Roman" w:hAnsi="Times New Roman"/>
          <w:b/>
          <w:sz w:val="20"/>
          <w:szCs w:val="20"/>
        </w:rPr>
        <w:t>Rozdíl od humorální:</w:t>
      </w:r>
      <w:r w:rsidRPr="00EE674E">
        <w:rPr>
          <w:rFonts w:ascii="Times New Roman" w:hAnsi="Times New Roman"/>
          <w:sz w:val="20"/>
          <w:szCs w:val="20"/>
        </w:rPr>
        <w:t xml:space="preserve"> je řízena TC-receptory, které jsou součástí membrány T-lymfocytů, tyto receptory reagují s takovou cizí molekulou, která se fixovala na povrch antigen prezentujících buněk (APC) prostřednictvím hlavního histokompatibilního komplexu (MHC) bílkovinné povahy, tento komplex produkuje antigeny lidských leukocytů=HLA</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HLA 1. Třídy: řetězec alfa a beta2-mikroglobulin</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HLA 2. Třídy: heterodimer složený z alfa a beta řetězce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T-lymfocyty vznikají v kostní dřeni, upravují se v thymu, aktivují se a </w:t>
      </w:r>
      <w:r w:rsidRPr="00EE674E">
        <w:rPr>
          <w:rFonts w:ascii="Times New Roman" w:hAnsi="Times New Roman"/>
          <w:b/>
          <w:sz w:val="20"/>
          <w:szCs w:val="20"/>
        </w:rPr>
        <w:t>transformují na:</w:t>
      </w:r>
    </w:p>
    <w:p w:rsidR="00AB6D2A" w:rsidRPr="00EE674E" w:rsidRDefault="00AB6D2A" w:rsidP="00EE674E">
      <w:pPr>
        <w:pStyle w:val="Odstavecseseznamem"/>
        <w:numPr>
          <w:ilvl w:val="0"/>
          <w:numId w:val="34"/>
        </w:numPr>
        <w:spacing w:after="0"/>
        <w:ind w:left="0"/>
        <w:rPr>
          <w:rFonts w:ascii="Times New Roman" w:hAnsi="Times New Roman"/>
          <w:sz w:val="20"/>
          <w:szCs w:val="20"/>
        </w:rPr>
      </w:pPr>
      <w:r w:rsidRPr="00EE674E">
        <w:rPr>
          <w:rFonts w:ascii="Times New Roman" w:hAnsi="Times New Roman"/>
          <w:sz w:val="20"/>
          <w:szCs w:val="20"/>
        </w:rPr>
        <w:t>CD4 T-lymofcyty neboli pomocné buňky, T-helper</w:t>
      </w:r>
    </w:p>
    <w:p w:rsidR="00AB6D2A" w:rsidRPr="00EE674E" w:rsidRDefault="00AB6D2A" w:rsidP="00EE674E">
      <w:pPr>
        <w:pStyle w:val="Odstavecseseznamem"/>
        <w:numPr>
          <w:ilvl w:val="0"/>
          <w:numId w:val="34"/>
        </w:numPr>
        <w:spacing w:after="0"/>
        <w:ind w:left="0"/>
        <w:rPr>
          <w:rFonts w:ascii="Times New Roman" w:hAnsi="Times New Roman"/>
          <w:sz w:val="20"/>
          <w:szCs w:val="20"/>
        </w:rPr>
      </w:pPr>
      <w:r w:rsidRPr="00EE674E">
        <w:rPr>
          <w:rFonts w:ascii="Times New Roman" w:hAnsi="Times New Roman"/>
          <w:sz w:val="20"/>
          <w:szCs w:val="20"/>
        </w:rPr>
        <w:t>CD8 nebo CD4 T-regulační lymfocyty</w:t>
      </w:r>
    </w:p>
    <w:p w:rsidR="00AB6D2A" w:rsidRPr="00EE674E" w:rsidRDefault="00AB6D2A" w:rsidP="00EE674E">
      <w:pPr>
        <w:pStyle w:val="Odstavecseseznamem"/>
        <w:numPr>
          <w:ilvl w:val="0"/>
          <w:numId w:val="34"/>
        </w:numPr>
        <w:spacing w:after="0"/>
        <w:ind w:left="0"/>
        <w:rPr>
          <w:rFonts w:ascii="Times New Roman" w:hAnsi="Times New Roman"/>
          <w:sz w:val="20"/>
          <w:szCs w:val="20"/>
        </w:rPr>
      </w:pPr>
      <w:r w:rsidRPr="00EE674E">
        <w:rPr>
          <w:rFonts w:ascii="Times New Roman" w:hAnsi="Times New Roman"/>
          <w:sz w:val="20"/>
          <w:szCs w:val="20"/>
        </w:rPr>
        <w:t>CD8 cytotoxické lymfocyty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Tyto efektorové buňky se nacházejí v krvi, tkáních, v zánětlivých exsudátech.</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Další diferencovanou formou jsou paměťové buňky, ty se však diferencují i z B-lymfocytů.</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Aktivace T-lymfocytů</w:t>
      </w:r>
      <w:r w:rsidRPr="00EE674E">
        <w:rPr>
          <w:rFonts w:ascii="Times New Roman" w:hAnsi="Times New Roman"/>
          <w:sz w:val="20"/>
          <w:szCs w:val="20"/>
        </w:rPr>
        <w:t xml:space="preserve"> závisí na specifickém rozpoznání komplexu peptid a variabilní část MHC antigenu pomocí specifického receptoru pro antigen. Antigeny musí být proteolyticky zpracovány, lineární peptid se poté váže do vazebné štěrbiny. Komplexy peptid- příslušný MHC antigen jsou potom transportovány na povrch buněk, kde jsou nabízeny buď CD8 Tc lymfocytům nebo CD4 lymfocytům. Tc lymfo. po specifickém rozpoznání cílovou buňku likvidují, dochází ke koloidně osmotické lýzi.  V T i B systému se diferencují paměťové buňky, jsou zodpovědné za urychlenou imunitní odpověď při pozdější opakované expozici témuž antigenu.</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Cytokiny</w:t>
      </w:r>
      <w:r w:rsidRPr="00EE674E">
        <w:rPr>
          <w:rFonts w:ascii="Times New Roman" w:hAnsi="Times New Roman"/>
          <w:sz w:val="20"/>
          <w:szCs w:val="20"/>
        </w:rPr>
        <w:t>= peptidové modulátory hrající důležitou úlohu v buněčné obranné soustavě</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Nejrozsáhlejší skupina: </w:t>
      </w:r>
      <w:r w:rsidRPr="00EE674E">
        <w:rPr>
          <w:rFonts w:ascii="Times New Roman" w:hAnsi="Times New Roman"/>
          <w:b/>
          <w:sz w:val="20"/>
          <w:szCs w:val="20"/>
        </w:rPr>
        <w:t>interleukiny</w:t>
      </w:r>
      <w:r w:rsidRPr="00EE674E">
        <w:rPr>
          <w:rFonts w:ascii="Times New Roman" w:hAnsi="Times New Roman"/>
          <w:sz w:val="20"/>
          <w:szCs w:val="20"/>
        </w:rPr>
        <w:t xml:space="preserve"> (IL 1- IL 35), produkty zralých T-lymfocytů, vlastnostmi se blíží hormonům, ovlivňují pohyb a aktivitu ostatních buněk, některé mají systémové účinky, IL 4 alergické reakce, IL 6 akutní fáze, IL 11 udržování chronického zánětu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Další skupina: </w:t>
      </w:r>
      <w:r w:rsidRPr="00EE674E">
        <w:rPr>
          <w:rFonts w:ascii="Times New Roman" w:hAnsi="Times New Roman"/>
          <w:b/>
          <w:sz w:val="20"/>
          <w:szCs w:val="20"/>
        </w:rPr>
        <w:t>růstové faktory</w:t>
      </w:r>
      <w:r w:rsidRPr="00EE674E">
        <w:rPr>
          <w:rFonts w:ascii="Times New Roman" w:hAnsi="Times New Roman"/>
          <w:sz w:val="20"/>
          <w:szCs w:val="20"/>
        </w:rPr>
        <w:t xml:space="preserve"> z epidermis, destiček, fibroblastů, nervů, adipocytů (leptin),…, regulují imunitní rci, ovládají dusíkovou bilanci a zvyšují produkci proteinů akutní fáze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Zvláštní faktor </w:t>
      </w:r>
      <w:r w:rsidRPr="00EE674E">
        <w:rPr>
          <w:rFonts w:ascii="Times New Roman" w:hAnsi="Times New Roman"/>
          <w:b/>
          <w:sz w:val="20"/>
          <w:szCs w:val="20"/>
        </w:rPr>
        <w:t>je tumor-nekrozující faktor alfa</w:t>
      </w:r>
      <w:r w:rsidRPr="00EE674E">
        <w:rPr>
          <w:rFonts w:ascii="Times New Roman" w:hAnsi="Times New Roman"/>
          <w:sz w:val="20"/>
          <w:szCs w:val="20"/>
        </w:rPr>
        <w:t>- navození apoptózy.</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AIDS</w:t>
      </w:r>
      <w:r w:rsidRPr="00EE674E">
        <w:rPr>
          <w:rFonts w:ascii="Times New Roman" w:hAnsi="Times New Roman"/>
          <w:sz w:val="20"/>
          <w:szCs w:val="20"/>
        </w:rPr>
        <w:t>: infekce vyvolána retrovirem HIV, který napadá T-buňky a nemoc je charakterizována nedostatkem TH-buněk.</w:t>
      </w:r>
    </w:p>
    <w:p w:rsidR="00AB6D2A" w:rsidRPr="00EE674E" w:rsidRDefault="00AB6D2A" w:rsidP="00EE674E">
      <w:pPr>
        <w:pBdr>
          <w:bottom w:val="single" w:sz="4" w:space="1" w:color="auto"/>
        </w:pBdr>
        <w:spacing w:after="0"/>
        <w:rPr>
          <w:rFonts w:ascii="Times New Roman" w:hAnsi="Times New Roman"/>
          <w:b/>
          <w:bCs/>
          <w:color w:val="800000"/>
          <w:sz w:val="40"/>
          <w:szCs w:val="40"/>
          <w:lang w:eastAsia="cs-CZ"/>
        </w:rPr>
      </w:pPr>
      <w:r w:rsidRPr="00EE674E">
        <w:rPr>
          <w:rFonts w:ascii="Times New Roman" w:hAnsi="Times New Roman"/>
          <w:b/>
          <w:bCs/>
          <w:color w:val="800000"/>
          <w:sz w:val="40"/>
          <w:szCs w:val="40"/>
          <w:lang w:eastAsia="cs-CZ"/>
        </w:rPr>
        <w:t>III_28. VITAMINY ROZPUSTNÉ V TUCÍCH</w:t>
      </w:r>
    </w:p>
    <w:p w:rsidR="00AB6D2A" w:rsidRPr="00EE674E" w:rsidRDefault="00AB6D2A" w:rsidP="00EE674E">
      <w:pPr>
        <w:spacing w:after="0"/>
        <w:rPr>
          <w:rFonts w:ascii="Times New Roman" w:hAnsi="Times New Roman"/>
          <w:color w:val="808080"/>
          <w:sz w:val="20"/>
          <w:szCs w:val="20"/>
          <w:lang w:eastAsia="cs-CZ"/>
        </w:rPr>
      </w:pPr>
    </w:p>
    <w:p w:rsidR="00AB6D2A" w:rsidRPr="00EE674E" w:rsidRDefault="00AB6D2A" w:rsidP="00EE674E">
      <w:pPr>
        <w:numPr>
          <w:ilvl w:val="0"/>
          <w:numId w:val="3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nepolární, hydrofobní (lipofilní)</w:t>
      </w:r>
    </w:p>
    <w:p w:rsidR="00AB6D2A" w:rsidRPr="00EE674E" w:rsidRDefault="00AB6D2A" w:rsidP="00EE674E">
      <w:pPr>
        <w:numPr>
          <w:ilvl w:val="0"/>
          <w:numId w:val="3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VŠECHNY JSOU DERIVÁTY ISOPRENU</w:t>
      </w:r>
    </w:p>
    <w:p w:rsidR="00AB6D2A" w:rsidRPr="00EE674E" w:rsidRDefault="00AB6D2A" w:rsidP="00EE674E">
      <w:pPr>
        <w:numPr>
          <w:ilvl w:val="0"/>
          <w:numId w:val="3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esenciální</w:t>
      </w:r>
    </w:p>
    <w:p w:rsidR="00AB6D2A" w:rsidRPr="00EE674E" w:rsidRDefault="00AB6D2A" w:rsidP="00EE674E">
      <w:pPr>
        <w:numPr>
          <w:ilvl w:val="0"/>
          <w:numId w:val="3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vstřebány pouze při nenarušené absorpci tuků</w:t>
      </w:r>
    </w:p>
    <w:p w:rsidR="00AB6D2A" w:rsidRPr="00EE674E" w:rsidRDefault="00AB6D2A" w:rsidP="00EE674E">
      <w:pPr>
        <w:numPr>
          <w:ilvl w:val="0"/>
          <w:numId w:val="3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v krvi</w:t>
      </w:r>
      <w:r w:rsidRPr="00EE674E">
        <w:rPr>
          <w:rFonts w:ascii="Times New Roman" w:hAnsi="Times New Roman"/>
          <w:sz w:val="20"/>
          <w:szCs w:val="20"/>
          <w:lang w:eastAsia="cs-CZ"/>
        </w:rPr>
        <w:t xml:space="preserve"> - v lipoproteinech</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           - vázané na specifické bílkoviny</w:t>
      </w:r>
    </w:p>
    <w:p w:rsidR="00AB6D2A" w:rsidRPr="00EE674E" w:rsidRDefault="00AB6D2A" w:rsidP="00EE674E">
      <w:pPr>
        <w:numPr>
          <w:ilvl w:val="0"/>
          <w:numId w:val="3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zástupci</w:t>
      </w:r>
      <w:r w:rsidRPr="00EE674E">
        <w:rPr>
          <w:rFonts w:ascii="Times New Roman" w:hAnsi="Times New Roman"/>
          <w:sz w:val="20"/>
          <w:szCs w:val="20"/>
          <w:lang w:eastAsia="cs-CZ"/>
        </w:rPr>
        <w:t>: A, D, E, K</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3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hypovitaminózy</w:t>
      </w:r>
    </w:p>
    <w:p w:rsidR="00AB6D2A" w:rsidRPr="00EE674E" w:rsidRDefault="00AB6D2A" w:rsidP="00EE674E">
      <w:pPr>
        <w:numPr>
          <w:ilvl w:val="1"/>
          <w:numId w:val="3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A -&gt; šeroslepost, xeroftalmie (vysychání spojivek) až slepota, keratinizace epitelů</w:t>
      </w:r>
    </w:p>
    <w:p w:rsidR="00AB6D2A" w:rsidRPr="00EE674E" w:rsidRDefault="00AB6D2A" w:rsidP="00EE674E">
      <w:pPr>
        <w:numPr>
          <w:ilvl w:val="1"/>
          <w:numId w:val="3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D -&gt; křivice (děti), osteomalacie (dospělí)</w:t>
      </w:r>
    </w:p>
    <w:p w:rsidR="00AB6D2A" w:rsidRPr="00EE674E" w:rsidRDefault="00AB6D2A" w:rsidP="00EE674E">
      <w:pPr>
        <w:numPr>
          <w:ilvl w:val="1"/>
          <w:numId w:val="3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E (vzácně) -&gt; neurologické choroby, anémie u novorozenců</w:t>
      </w:r>
    </w:p>
    <w:p w:rsidR="00AB6D2A" w:rsidRPr="00EE674E" w:rsidRDefault="00AB6D2A" w:rsidP="00EE674E">
      <w:pPr>
        <w:numPr>
          <w:ilvl w:val="1"/>
          <w:numId w:val="3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K (vzácně u dopělých) -&gt; krvácivost, hemorhagický syndrom (novorozenci)</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3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hypervitaminózy</w:t>
      </w:r>
      <w:r w:rsidRPr="00EE674E">
        <w:rPr>
          <w:rFonts w:ascii="Times New Roman" w:hAnsi="Times New Roman"/>
          <w:sz w:val="20"/>
          <w:szCs w:val="20"/>
          <w:lang w:eastAsia="cs-CZ"/>
        </w:rPr>
        <w:t>: A, D</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 </w:t>
      </w:r>
    </w:p>
    <w:p w:rsidR="00AB6D2A" w:rsidRPr="00EE674E" w:rsidRDefault="00AB6D2A" w:rsidP="00EE674E">
      <w:pPr>
        <w:numPr>
          <w:ilvl w:val="0"/>
          <w:numId w:val="3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prevence nádorů</w:t>
      </w:r>
      <w:r w:rsidRPr="00EE674E">
        <w:rPr>
          <w:rFonts w:ascii="Times New Roman" w:hAnsi="Times New Roman"/>
          <w:sz w:val="20"/>
          <w:szCs w:val="20"/>
          <w:lang w:eastAsia="cs-CZ"/>
        </w:rPr>
        <w:t xml:space="preserve">: A, </w:t>
      </w:r>
      <w:r w:rsidRPr="00EE674E">
        <w:rPr>
          <w:rFonts w:ascii="Times New Roman" w:hAnsi="Times New Roman"/>
          <w:sz w:val="20"/>
          <w:szCs w:val="20"/>
          <w:lang w:val="el-GR" w:eastAsia="cs-CZ"/>
        </w:rPr>
        <w:t>β</w:t>
      </w:r>
      <w:r w:rsidRPr="00EE674E">
        <w:rPr>
          <w:rFonts w:ascii="Times New Roman" w:hAnsi="Times New Roman"/>
          <w:sz w:val="20"/>
          <w:szCs w:val="20"/>
          <w:lang w:eastAsia="cs-CZ"/>
        </w:rPr>
        <w:t>-karoten (provitamin A)</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                               : E</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spacing w:after="0"/>
        <w:rPr>
          <w:rFonts w:ascii="Times New Roman" w:hAnsi="Times New Roman"/>
          <w:b/>
          <w:bCs/>
          <w:color w:val="800000"/>
          <w:sz w:val="20"/>
          <w:szCs w:val="20"/>
          <w:lang w:eastAsia="cs-CZ"/>
        </w:rPr>
      </w:pPr>
    </w:p>
    <w:p w:rsidR="00AB6D2A" w:rsidRPr="00EE674E" w:rsidRDefault="00AB6D2A" w:rsidP="00EE674E">
      <w:pPr>
        <w:spacing w:after="0"/>
        <w:rPr>
          <w:rFonts w:ascii="Times New Roman" w:hAnsi="Times New Roman"/>
          <w:b/>
          <w:bCs/>
          <w:color w:val="800000"/>
          <w:sz w:val="20"/>
          <w:szCs w:val="20"/>
          <w:lang w:eastAsia="cs-CZ"/>
        </w:rPr>
      </w:pPr>
      <w:r w:rsidRPr="00EE674E">
        <w:rPr>
          <w:rFonts w:ascii="Times New Roman" w:hAnsi="Times New Roman"/>
          <w:b/>
          <w:bCs/>
          <w:color w:val="800000"/>
          <w:sz w:val="20"/>
          <w:szCs w:val="20"/>
          <w:lang w:eastAsia="cs-CZ"/>
        </w:rPr>
        <w:t>VITAMIN A = RETINOL</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36"/>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DDD: 1,0 mg (muži); 0,8 mg (ženy)</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36"/>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izoprenová sloučenina + cyklohexanové jádro</w:t>
      </w:r>
    </w:p>
    <w:p w:rsidR="00AB6D2A" w:rsidRPr="00EE674E" w:rsidRDefault="00AB6D2A" w:rsidP="00EE674E">
      <w:pPr>
        <w:numPr>
          <w:ilvl w:val="0"/>
          <w:numId w:val="36"/>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pod název vitamin A jsou zahrnovány všechny látky živočišného původu, které mají biologickou aktivitu  vit. A</w:t>
      </w:r>
    </w:p>
    <w:p w:rsidR="00AB6D2A" w:rsidRPr="00EE674E" w:rsidRDefault="00AB6D2A" w:rsidP="00EE674E">
      <w:pPr>
        <w:numPr>
          <w:ilvl w:val="1"/>
          <w:numId w:val="36"/>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v těle hlavně:</w:t>
      </w:r>
    </w:p>
    <w:p w:rsidR="00AB6D2A" w:rsidRPr="00EE674E" w:rsidRDefault="00AB6D2A" w:rsidP="00EE674E">
      <w:pPr>
        <w:numPr>
          <w:ilvl w:val="2"/>
          <w:numId w:val="36"/>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retinol</w:t>
      </w:r>
    </w:p>
    <w:p w:rsidR="00AB6D2A" w:rsidRPr="00EE674E" w:rsidRDefault="00AB6D2A" w:rsidP="00EE674E">
      <w:pPr>
        <w:numPr>
          <w:ilvl w:val="2"/>
          <w:numId w:val="36"/>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retinal</w:t>
      </w:r>
    </w:p>
    <w:p w:rsidR="00AB6D2A" w:rsidRPr="00EE674E" w:rsidRDefault="00AB6D2A" w:rsidP="00EE674E">
      <w:pPr>
        <w:numPr>
          <w:ilvl w:val="2"/>
          <w:numId w:val="36"/>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kyselina retinová</w:t>
      </w:r>
    </w:p>
    <w:p w:rsidR="00AB6D2A" w:rsidRPr="00EE674E" w:rsidRDefault="00AB6D2A" w:rsidP="00EE674E">
      <w:pPr>
        <w:spacing w:after="0"/>
        <w:rPr>
          <w:rFonts w:ascii="Times New Roman" w:hAnsi="Times New Roman"/>
          <w:b/>
          <w:bCs/>
          <w:sz w:val="20"/>
          <w:szCs w:val="20"/>
          <w:lang w:eastAsia="cs-CZ"/>
        </w:rPr>
      </w:pPr>
      <w:r w:rsidRPr="00EE674E">
        <w:rPr>
          <w:rFonts w:ascii="Times New Roman" w:hAnsi="Times New Roman"/>
          <w:b/>
          <w:bCs/>
          <w:sz w:val="20"/>
          <w:szCs w:val="20"/>
          <w:lang w:eastAsia="cs-CZ"/>
        </w:rPr>
        <w:t> </w:t>
      </w:r>
    </w:p>
    <w:p w:rsidR="00AB6D2A" w:rsidRPr="00EE674E" w:rsidRDefault="00AB6D2A" w:rsidP="00EE674E">
      <w:pPr>
        <w:numPr>
          <w:ilvl w:val="1"/>
          <w:numId w:val="37"/>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retinol a retinal</w:t>
      </w:r>
      <w:r w:rsidRPr="00EE674E">
        <w:rPr>
          <w:rFonts w:ascii="Times New Roman" w:hAnsi="Times New Roman"/>
          <w:sz w:val="20"/>
          <w:szCs w:val="20"/>
          <w:lang w:eastAsia="cs-CZ"/>
        </w:rPr>
        <w:t xml:space="preserve"> jsou navzájem přeměňovány - vlivem dehydrogenas, reduktas (vyžadují NAD, NADP)</w:t>
      </w:r>
    </w:p>
    <w:p w:rsidR="00AB6D2A" w:rsidRPr="00EE674E" w:rsidRDefault="00AB6D2A" w:rsidP="00EE674E">
      <w:pPr>
        <w:numPr>
          <w:ilvl w:val="1"/>
          <w:numId w:val="37"/>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kyselina retinová</w:t>
      </w:r>
      <w:r w:rsidRPr="00EE674E">
        <w:rPr>
          <w:rFonts w:ascii="Times New Roman" w:hAnsi="Times New Roman"/>
          <w:sz w:val="20"/>
          <w:szCs w:val="20"/>
          <w:lang w:eastAsia="cs-CZ"/>
        </w:rPr>
        <w:t xml:space="preserve"> - nemůže být zpětně přeměněna na retinol nebo retinal</w:t>
      </w:r>
    </w:p>
    <w:p w:rsidR="00AB6D2A" w:rsidRPr="00EE674E" w:rsidRDefault="00AB6D2A" w:rsidP="00EE674E">
      <w:pPr>
        <w:numPr>
          <w:ilvl w:val="2"/>
          <w:numId w:val="37"/>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může podporovat růs a diferenciaci buněk</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x NEMŮŽE nahradit retinal (vidění) ani retinol (reprodukce)</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37"/>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retinoidy</w:t>
      </w:r>
      <w:r w:rsidRPr="00EE674E">
        <w:rPr>
          <w:rFonts w:ascii="Times New Roman" w:hAnsi="Times New Roman"/>
          <w:sz w:val="20"/>
          <w:szCs w:val="20"/>
          <w:lang w:eastAsia="cs-CZ"/>
        </w:rPr>
        <w:t xml:space="preserve"> - název pro přírodní i syntetické deriváty</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spacing w:after="0"/>
        <w:rPr>
          <w:rFonts w:ascii="Times New Roman" w:hAnsi="Times New Roman"/>
          <w:b/>
          <w:bCs/>
          <w:sz w:val="20"/>
          <w:szCs w:val="20"/>
          <w:lang w:eastAsia="cs-CZ"/>
        </w:rPr>
      </w:pPr>
    </w:p>
    <w:p w:rsidR="00AB6D2A" w:rsidRPr="00EE674E" w:rsidRDefault="00AB6D2A" w:rsidP="00EE674E">
      <w:pPr>
        <w:spacing w:after="0"/>
        <w:rPr>
          <w:rFonts w:ascii="Times New Roman" w:hAnsi="Times New Roman"/>
          <w:b/>
          <w:bCs/>
          <w:sz w:val="20"/>
          <w:szCs w:val="20"/>
          <w:lang w:eastAsia="cs-CZ"/>
        </w:rPr>
      </w:pPr>
      <w:r w:rsidRPr="00EE674E">
        <w:rPr>
          <w:rFonts w:ascii="Times New Roman" w:hAnsi="Times New Roman"/>
          <w:b/>
          <w:bCs/>
          <w:sz w:val="20"/>
          <w:szCs w:val="20"/>
          <w:lang w:eastAsia="cs-CZ"/>
        </w:rPr>
        <w:t>ZDROJE</w:t>
      </w:r>
    </w:p>
    <w:p w:rsidR="00AB6D2A" w:rsidRPr="00EE674E" w:rsidRDefault="00AB6D2A" w:rsidP="00EE674E">
      <w:pPr>
        <w:numPr>
          <w:ilvl w:val="0"/>
          <w:numId w:val="37"/>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živočišné</w:t>
      </w:r>
    </w:p>
    <w:p w:rsidR="00AB6D2A" w:rsidRPr="00EE674E" w:rsidRDefault="00AB6D2A" w:rsidP="00EE674E">
      <w:pPr>
        <w:numPr>
          <w:ilvl w:val="1"/>
          <w:numId w:val="38"/>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samotný retinol - rybí tuk, máslo, játra, vejce</w:t>
      </w:r>
    </w:p>
    <w:p w:rsidR="00AB6D2A" w:rsidRPr="00EE674E" w:rsidRDefault="00AB6D2A" w:rsidP="00EE674E">
      <w:pPr>
        <w:numPr>
          <w:ilvl w:val="0"/>
          <w:numId w:val="38"/>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rostlinné</w:t>
      </w:r>
    </w:p>
    <w:p w:rsidR="00AB6D2A" w:rsidRPr="00EE674E" w:rsidRDefault="00AB6D2A" w:rsidP="00EE674E">
      <w:pPr>
        <w:numPr>
          <w:ilvl w:val="1"/>
          <w:numId w:val="38"/>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 xml:space="preserve">ve formě provitaminu - </w:t>
      </w:r>
      <w:r w:rsidRPr="00EE674E">
        <w:rPr>
          <w:rFonts w:ascii="Times New Roman" w:hAnsi="Times New Roman"/>
          <w:b/>
          <w:bCs/>
          <w:color w:val="800000"/>
          <w:sz w:val="20"/>
          <w:szCs w:val="20"/>
          <w:lang w:val="el-GR" w:eastAsia="cs-CZ"/>
        </w:rPr>
        <w:t>β</w:t>
      </w:r>
      <w:r w:rsidRPr="00EE674E">
        <w:rPr>
          <w:rFonts w:ascii="Times New Roman" w:hAnsi="Times New Roman"/>
          <w:b/>
          <w:bCs/>
          <w:color w:val="800000"/>
          <w:sz w:val="20"/>
          <w:szCs w:val="20"/>
          <w:lang w:eastAsia="cs-CZ"/>
        </w:rPr>
        <w:t>-KAROTEN</w:t>
      </w:r>
    </w:p>
    <w:p w:rsidR="00AB6D2A" w:rsidRPr="00EE674E" w:rsidRDefault="00AB6D2A" w:rsidP="00EE674E">
      <w:pPr>
        <w:numPr>
          <w:ilvl w:val="2"/>
          <w:numId w:val="38"/>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mrkev, kapusta…</w:t>
      </w:r>
    </w:p>
    <w:p w:rsidR="00AB6D2A" w:rsidRPr="00EE674E" w:rsidRDefault="00AB6D2A" w:rsidP="00EE674E">
      <w:pPr>
        <w:numPr>
          <w:ilvl w:val="2"/>
          <w:numId w:val="38"/>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2 molekuly retinolu spojené na aldehydových koncích</w:t>
      </w:r>
    </w:p>
    <w:p w:rsidR="00AB6D2A" w:rsidRPr="00EE674E" w:rsidRDefault="00AB6D2A" w:rsidP="00EE674E">
      <w:pPr>
        <w:numPr>
          <w:ilvl w:val="2"/>
          <w:numId w:val="38"/>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6x menší účinnost než retinol - protože není dostatečně metabolizován</w:t>
      </w:r>
    </w:p>
    <w:p w:rsidR="00AB6D2A" w:rsidRPr="00EE674E" w:rsidRDefault="00AB6D2A" w:rsidP="00EE674E">
      <w:pPr>
        <w:numPr>
          <w:ilvl w:val="2"/>
          <w:numId w:val="38"/>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 xml:space="preserve">karotenoidy - sloučeniny podobné </w:t>
      </w:r>
      <w:r w:rsidRPr="00EE674E">
        <w:rPr>
          <w:rFonts w:ascii="Times New Roman" w:hAnsi="Times New Roman"/>
          <w:sz w:val="20"/>
          <w:szCs w:val="20"/>
          <w:lang w:val="el-GR" w:eastAsia="cs-CZ"/>
        </w:rPr>
        <w:t>β</w:t>
      </w:r>
      <w:r w:rsidRPr="00EE674E">
        <w:rPr>
          <w:rFonts w:ascii="Times New Roman" w:hAnsi="Times New Roman"/>
          <w:sz w:val="20"/>
          <w:szCs w:val="20"/>
          <w:lang w:eastAsia="cs-CZ"/>
        </w:rPr>
        <w:t>-karotenu</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spacing w:after="0"/>
        <w:rPr>
          <w:rFonts w:ascii="Times New Roman" w:hAnsi="Times New Roman"/>
          <w:b/>
          <w:bCs/>
          <w:sz w:val="20"/>
          <w:szCs w:val="20"/>
          <w:lang w:eastAsia="cs-CZ"/>
        </w:rPr>
      </w:pPr>
      <w:r w:rsidRPr="00EE674E">
        <w:rPr>
          <w:rFonts w:ascii="Times New Roman" w:hAnsi="Times New Roman"/>
          <w:b/>
          <w:bCs/>
          <w:sz w:val="20"/>
          <w:szCs w:val="20"/>
          <w:lang w:eastAsia="cs-CZ"/>
        </w:rPr>
        <w:t>TRÁVENÍ VIT. A</w:t>
      </w:r>
    </w:p>
    <w:p w:rsidR="00AB6D2A" w:rsidRPr="00EE674E" w:rsidRDefault="00AB6D2A" w:rsidP="00EE674E">
      <w:pPr>
        <w:numPr>
          <w:ilvl w:val="0"/>
          <w:numId w:val="38"/>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spojené s trávením tuků a jejich přeměnou v enterocytu</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1"/>
          <w:numId w:val="39"/>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estery retinolu</w:t>
      </w:r>
      <w:r w:rsidRPr="00EE674E">
        <w:rPr>
          <w:rFonts w:ascii="Times New Roman" w:hAnsi="Times New Roman"/>
          <w:sz w:val="20"/>
          <w:szCs w:val="20"/>
          <w:lang w:eastAsia="cs-CZ"/>
        </w:rPr>
        <w:t xml:space="preserve"> - rozpuštěné v tucích a rozptýlené do kapiček žluči</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                   -&gt; hydrolyzovány ve sliznici -&gt; vstřebány</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1"/>
          <w:numId w:val="40"/>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val="el-GR" w:eastAsia="cs-CZ"/>
        </w:rPr>
        <w:t>β</w:t>
      </w:r>
      <w:r w:rsidRPr="00EE674E">
        <w:rPr>
          <w:rFonts w:ascii="Times New Roman" w:hAnsi="Times New Roman"/>
          <w:sz w:val="20"/>
          <w:szCs w:val="20"/>
          <w:u w:val="single"/>
          <w:lang w:eastAsia="cs-CZ"/>
        </w:rPr>
        <w:t>-karotenoidy</w:t>
      </w:r>
      <w:r w:rsidRPr="00EE674E">
        <w:rPr>
          <w:rFonts w:ascii="Times New Roman" w:hAnsi="Times New Roman"/>
          <w:sz w:val="20"/>
          <w:szCs w:val="20"/>
          <w:lang w:eastAsia="cs-CZ"/>
        </w:rPr>
        <w:t xml:space="preserve"> - oxidativně štěpeny </w:t>
      </w:r>
      <w:r w:rsidRPr="00EE674E">
        <w:rPr>
          <w:rFonts w:ascii="Times New Roman" w:hAnsi="Times New Roman"/>
          <w:b/>
          <w:bCs/>
          <w:sz w:val="20"/>
          <w:szCs w:val="20"/>
          <w:lang w:val="el-GR" w:eastAsia="cs-CZ"/>
        </w:rPr>
        <w:t>β</w:t>
      </w:r>
      <w:r w:rsidRPr="00EE674E">
        <w:rPr>
          <w:rFonts w:ascii="Times New Roman" w:hAnsi="Times New Roman"/>
          <w:b/>
          <w:bCs/>
          <w:sz w:val="20"/>
          <w:szCs w:val="20"/>
          <w:lang w:eastAsia="cs-CZ"/>
        </w:rPr>
        <w:t>-karotenoxygenasou</w:t>
      </w:r>
      <w:r w:rsidRPr="00EE674E">
        <w:rPr>
          <w:rFonts w:ascii="Times New Roman" w:hAnsi="Times New Roman"/>
          <w:sz w:val="20"/>
          <w:szCs w:val="20"/>
          <w:lang w:eastAsia="cs-CZ"/>
        </w:rPr>
        <w:t xml:space="preserve"> - lépe v přítomnosti žluč. kyselin</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                    -&gt; </w:t>
      </w:r>
      <w:r w:rsidRPr="00EE674E">
        <w:rPr>
          <w:rFonts w:ascii="Times New Roman" w:hAnsi="Times New Roman"/>
          <w:i/>
          <w:iCs/>
          <w:sz w:val="20"/>
          <w:szCs w:val="20"/>
          <w:lang w:eastAsia="cs-CZ"/>
        </w:rPr>
        <w:t>2 molekuly retinalu (retinaldehydu)</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40"/>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retinal</w:t>
      </w:r>
      <w:r w:rsidRPr="00EE674E">
        <w:rPr>
          <w:rFonts w:ascii="Times New Roman" w:hAnsi="Times New Roman"/>
          <w:sz w:val="20"/>
          <w:szCs w:val="20"/>
          <w:lang w:eastAsia="cs-CZ"/>
        </w:rPr>
        <w:t>: ve sliznici - redukce -&gt; retinol (enzym: retinaldehydreduktasa, NADPH!!!)</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  : malá část - oxidace -&gt;</w:t>
      </w:r>
      <w:r w:rsidRPr="00EE674E">
        <w:rPr>
          <w:rFonts w:ascii="Times New Roman" w:hAnsi="Times New Roman"/>
          <w:i/>
          <w:iCs/>
          <w:sz w:val="20"/>
          <w:szCs w:val="20"/>
          <w:lang w:eastAsia="cs-CZ"/>
        </w:rPr>
        <w:t xml:space="preserve"> kyselina retinová (all-trans)</w:t>
      </w:r>
    </w:p>
    <w:p w:rsidR="00AB6D2A" w:rsidRPr="00EE674E" w:rsidRDefault="00AB6D2A" w:rsidP="00EE674E">
      <w:pPr>
        <w:spacing w:after="0"/>
        <w:rPr>
          <w:rFonts w:ascii="Times New Roman" w:hAnsi="Times New Roman"/>
          <w:i/>
          <w:iCs/>
          <w:sz w:val="20"/>
          <w:szCs w:val="20"/>
          <w:lang w:eastAsia="cs-CZ"/>
        </w:rPr>
      </w:pPr>
      <w:r w:rsidRPr="00EE674E">
        <w:rPr>
          <w:rFonts w:ascii="Times New Roman" w:hAnsi="Times New Roman"/>
          <w:i/>
          <w:iCs/>
          <w:sz w:val="20"/>
          <w:szCs w:val="20"/>
          <w:lang w:eastAsia="cs-CZ"/>
        </w:rPr>
        <w:t> </w:t>
      </w:r>
    </w:p>
    <w:p w:rsidR="00AB6D2A" w:rsidRPr="00EE674E" w:rsidRDefault="00AB6D2A" w:rsidP="00EE674E">
      <w:pPr>
        <w:numPr>
          <w:ilvl w:val="0"/>
          <w:numId w:val="40"/>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retinol</w:t>
      </w:r>
      <w:r w:rsidRPr="00EE674E">
        <w:rPr>
          <w:rFonts w:ascii="Times New Roman" w:hAnsi="Times New Roman"/>
          <w:sz w:val="20"/>
          <w:szCs w:val="20"/>
          <w:lang w:eastAsia="cs-CZ"/>
        </w:rPr>
        <w:t xml:space="preserve"> -&gt; esterifikace s nasycenými mastnými kyselinami</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-&gt; inkorporace do chylomikromů -&gt; krev -&gt; chyl. zbytky -&gt; vychytány játry</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40"/>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karotenoidy mohou pronikat přímo do chylomikronů</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40"/>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játra</w:t>
      </w:r>
    </w:p>
    <w:p w:rsidR="00AB6D2A" w:rsidRPr="00EE674E" w:rsidRDefault="00AB6D2A" w:rsidP="00EE674E">
      <w:pPr>
        <w:numPr>
          <w:ilvl w:val="1"/>
          <w:numId w:val="41"/>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 xml:space="preserve">retinol do zásoby v </w:t>
      </w:r>
      <w:r w:rsidRPr="00EE674E">
        <w:rPr>
          <w:rFonts w:ascii="Times New Roman" w:hAnsi="Times New Roman"/>
          <w:sz w:val="20"/>
          <w:szCs w:val="20"/>
          <w:u w:val="single"/>
          <w:lang w:eastAsia="cs-CZ"/>
        </w:rPr>
        <w:t>lipocytech</w:t>
      </w:r>
      <w:r w:rsidRPr="00EE674E">
        <w:rPr>
          <w:rFonts w:ascii="Times New Roman" w:hAnsi="Times New Roman"/>
          <w:sz w:val="20"/>
          <w:szCs w:val="20"/>
          <w:lang w:eastAsia="cs-CZ"/>
        </w:rPr>
        <w:t xml:space="preserve"> - ve formě lipoglykoproteinového komplexu</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41"/>
        </w:numPr>
        <w:spacing w:after="0" w:line="240" w:lineRule="auto"/>
        <w:ind w:left="0"/>
        <w:textAlignment w:val="center"/>
        <w:rPr>
          <w:rFonts w:ascii="Times New Roman" w:hAnsi="Times New Roman"/>
          <w:sz w:val="20"/>
          <w:szCs w:val="20"/>
          <w:lang w:eastAsia="cs-CZ"/>
        </w:rPr>
      </w:pPr>
      <w:r w:rsidRPr="00EE674E">
        <w:rPr>
          <w:rFonts w:ascii="Times New Roman" w:hAnsi="Times New Roman"/>
          <w:i/>
          <w:iCs/>
          <w:sz w:val="20"/>
          <w:szCs w:val="20"/>
          <w:lang w:eastAsia="cs-CZ"/>
        </w:rPr>
        <w:t>pro transport do tkání</w:t>
      </w:r>
      <w:r w:rsidRPr="00EE674E">
        <w:rPr>
          <w:rFonts w:ascii="Times New Roman" w:hAnsi="Times New Roman"/>
          <w:sz w:val="20"/>
          <w:szCs w:val="20"/>
          <w:lang w:eastAsia="cs-CZ"/>
        </w:rPr>
        <w:t>: hydrolýza</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-&gt; retinol se naváže na </w:t>
      </w:r>
      <w:r w:rsidRPr="00EE674E">
        <w:rPr>
          <w:rFonts w:ascii="Times New Roman" w:hAnsi="Times New Roman"/>
          <w:b/>
          <w:bCs/>
          <w:sz w:val="20"/>
          <w:szCs w:val="20"/>
          <w:lang w:eastAsia="cs-CZ"/>
        </w:rPr>
        <w:t>APORETINOL-VÁZAJÍCÍ PROTEIN (RBP)</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-&gt;</w:t>
      </w:r>
      <w:r w:rsidRPr="00EE674E">
        <w:rPr>
          <w:rFonts w:ascii="Times New Roman" w:hAnsi="Times New Roman"/>
          <w:b/>
          <w:bCs/>
          <w:sz w:val="20"/>
          <w:szCs w:val="20"/>
          <w:lang w:eastAsia="cs-CZ"/>
        </w:rPr>
        <w:t xml:space="preserve"> HOLO-RPB</w:t>
      </w:r>
      <w:r w:rsidRPr="00EE674E">
        <w:rPr>
          <w:rFonts w:ascii="Times New Roman" w:hAnsi="Times New Roman"/>
          <w:sz w:val="20"/>
          <w:szCs w:val="20"/>
          <w:lang w:eastAsia="cs-CZ"/>
        </w:rPr>
        <w:t xml:space="preserve"> - zpracován v Golgiho komplexu -&gt; do krve</w:t>
      </w:r>
    </w:p>
    <w:p w:rsidR="00AB6D2A" w:rsidRPr="00EE674E" w:rsidRDefault="00AB6D2A" w:rsidP="00EE674E">
      <w:pPr>
        <w:numPr>
          <w:ilvl w:val="1"/>
          <w:numId w:val="41"/>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kyselina retinová</w:t>
      </w:r>
      <w:r w:rsidRPr="00EE674E">
        <w:rPr>
          <w:rFonts w:ascii="Times New Roman" w:hAnsi="Times New Roman"/>
          <w:sz w:val="20"/>
          <w:szCs w:val="20"/>
          <w:lang w:eastAsia="cs-CZ"/>
        </w:rPr>
        <w:t xml:space="preserve"> - v plazmě navázána </w:t>
      </w:r>
      <w:r w:rsidRPr="00EE674E">
        <w:rPr>
          <w:rFonts w:ascii="Times New Roman" w:hAnsi="Times New Roman"/>
          <w:sz w:val="20"/>
          <w:szCs w:val="20"/>
          <w:u w:val="single"/>
          <w:lang w:eastAsia="cs-CZ"/>
        </w:rPr>
        <w:t>na albumin</w:t>
      </w:r>
    </w:p>
    <w:p w:rsidR="00AB6D2A" w:rsidRPr="00EE674E" w:rsidRDefault="00AB6D2A" w:rsidP="00EE674E">
      <w:pPr>
        <w:spacing w:after="0"/>
        <w:rPr>
          <w:rFonts w:ascii="Times New Roman" w:hAnsi="Times New Roman"/>
          <w:sz w:val="20"/>
          <w:szCs w:val="20"/>
          <w:u w:val="single"/>
          <w:lang w:eastAsia="cs-CZ"/>
        </w:rPr>
      </w:pPr>
      <w:r w:rsidRPr="00EE674E">
        <w:rPr>
          <w:rFonts w:ascii="Times New Roman" w:hAnsi="Times New Roman"/>
          <w:sz w:val="20"/>
          <w:szCs w:val="20"/>
          <w:u w:val="single"/>
          <w:lang w:eastAsia="cs-CZ"/>
        </w:rPr>
        <w:t> </w:t>
      </w:r>
    </w:p>
    <w:p w:rsidR="00AB6D2A" w:rsidRPr="00EE674E" w:rsidRDefault="00AB6D2A" w:rsidP="00EE674E">
      <w:pPr>
        <w:numPr>
          <w:ilvl w:val="0"/>
          <w:numId w:val="41"/>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na povrchu buněk</w:t>
      </w:r>
      <w:r w:rsidRPr="00EE674E">
        <w:rPr>
          <w:rFonts w:ascii="Times New Roman" w:hAnsi="Times New Roman"/>
          <w:sz w:val="20"/>
          <w:szCs w:val="20"/>
          <w:lang w:eastAsia="cs-CZ"/>
        </w:rPr>
        <w:t>: receptory - vychytání z krve</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41"/>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mimo hepatocyty</w:t>
      </w:r>
    </w:p>
    <w:p w:rsidR="00AB6D2A" w:rsidRPr="00EE674E" w:rsidRDefault="00AB6D2A" w:rsidP="00EE674E">
      <w:pPr>
        <w:numPr>
          <w:ilvl w:val="1"/>
          <w:numId w:val="41"/>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 xml:space="preserve">retinol je vázán na </w:t>
      </w:r>
      <w:r w:rsidRPr="00EE674E">
        <w:rPr>
          <w:rFonts w:ascii="Times New Roman" w:hAnsi="Times New Roman"/>
          <w:b/>
          <w:bCs/>
          <w:sz w:val="20"/>
          <w:szCs w:val="20"/>
          <w:lang w:eastAsia="cs-CZ"/>
        </w:rPr>
        <w:t>CRBP</w:t>
      </w:r>
      <w:r w:rsidRPr="00EE674E">
        <w:rPr>
          <w:rFonts w:ascii="Times New Roman" w:hAnsi="Times New Roman"/>
          <w:sz w:val="20"/>
          <w:szCs w:val="20"/>
          <w:lang w:eastAsia="cs-CZ"/>
        </w:rPr>
        <w:t xml:space="preserve"> (cellular retinol binding protein)</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-&gt; transport do jádra -&gt; vazba na bílkoviny jádra -&gt;</w:t>
      </w:r>
      <w:r w:rsidRPr="00EE674E">
        <w:rPr>
          <w:rFonts w:ascii="Times New Roman" w:hAnsi="Times New Roman"/>
          <w:b/>
          <w:bCs/>
          <w:sz w:val="20"/>
          <w:szCs w:val="20"/>
          <w:lang w:eastAsia="cs-CZ"/>
        </w:rPr>
        <w:t xml:space="preserve"> KONTROLA EXPRESE</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(podoba se steroidními hormony)</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41"/>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RETINAL</w:t>
      </w:r>
    </w:p>
    <w:p w:rsidR="00AB6D2A" w:rsidRPr="00EE674E" w:rsidRDefault="00AB6D2A" w:rsidP="00EE674E">
      <w:pPr>
        <w:numPr>
          <w:ilvl w:val="1"/>
          <w:numId w:val="41"/>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 xml:space="preserve">složka zrakového pigmentu - </w:t>
      </w:r>
      <w:r w:rsidRPr="00EE674E">
        <w:rPr>
          <w:rFonts w:ascii="Times New Roman" w:hAnsi="Times New Roman"/>
          <w:b/>
          <w:bCs/>
          <w:sz w:val="20"/>
          <w:szCs w:val="20"/>
          <w:lang w:eastAsia="cs-CZ"/>
        </w:rPr>
        <w:t>rhodopsinu</w:t>
      </w:r>
      <w:r w:rsidRPr="00EE674E">
        <w:rPr>
          <w:rFonts w:ascii="Times New Roman" w:hAnsi="Times New Roman"/>
          <w:sz w:val="20"/>
          <w:szCs w:val="20"/>
          <w:lang w:eastAsia="cs-CZ"/>
        </w:rPr>
        <w:t xml:space="preserve"> - v receptorových buňkách odpovídajících za vidění při slabém světle</w:t>
      </w:r>
    </w:p>
    <w:p w:rsidR="00AB6D2A" w:rsidRPr="00EE674E" w:rsidRDefault="00AB6D2A" w:rsidP="00EE674E">
      <w:pPr>
        <w:numPr>
          <w:ilvl w:val="1"/>
          <w:numId w:val="41"/>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11-cis-retina</w:t>
      </w:r>
      <w:r w:rsidRPr="00EE674E">
        <w:rPr>
          <w:rFonts w:ascii="Times New Roman" w:hAnsi="Times New Roman"/>
          <w:sz w:val="20"/>
          <w:szCs w:val="20"/>
          <w:lang w:eastAsia="cs-CZ"/>
        </w:rPr>
        <w:t>l (isomer all-trans-retinalu)</w:t>
      </w:r>
    </w:p>
    <w:p w:rsidR="00AB6D2A" w:rsidRPr="00EE674E" w:rsidRDefault="00AB6D2A" w:rsidP="00EE674E">
      <w:pPr>
        <w:numPr>
          <w:ilvl w:val="2"/>
          <w:numId w:val="41"/>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specificky navázán na protein OPSIN</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=&gt; RHODOPSIN</w:t>
      </w:r>
    </w:p>
    <w:p w:rsidR="00AB6D2A" w:rsidRPr="00EE674E" w:rsidRDefault="00AB6D2A" w:rsidP="00EE674E">
      <w:pPr>
        <w:numPr>
          <w:ilvl w:val="1"/>
          <w:numId w:val="42"/>
        </w:numPr>
        <w:spacing w:after="0" w:line="240" w:lineRule="auto"/>
        <w:ind w:left="0"/>
        <w:textAlignment w:val="center"/>
        <w:rPr>
          <w:rFonts w:ascii="Times New Roman" w:hAnsi="Times New Roman"/>
          <w:sz w:val="20"/>
          <w:szCs w:val="20"/>
          <w:lang w:eastAsia="cs-CZ"/>
        </w:rPr>
      </w:pPr>
      <w:r w:rsidRPr="00EE674E">
        <w:rPr>
          <w:rFonts w:ascii="Times New Roman" w:hAnsi="Times New Roman"/>
          <w:i/>
          <w:iCs/>
          <w:sz w:val="20"/>
          <w:szCs w:val="20"/>
          <w:lang w:eastAsia="cs-CZ"/>
        </w:rPr>
        <w:t xml:space="preserve">pokud je vystaven světlu, štěpí se </w:t>
      </w:r>
    </w:p>
    <w:p w:rsidR="00AB6D2A" w:rsidRPr="00EE674E" w:rsidRDefault="00AB6D2A" w:rsidP="00EE674E">
      <w:pPr>
        <w:numPr>
          <w:ilvl w:val="2"/>
          <w:numId w:val="42"/>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opsin</w:t>
      </w:r>
    </w:p>
    <w:p w:rsidR="00AB6D2A" w:rsidRPr="00EE674E" w:rsidRDefault="00AB6D2A" w:rsidP="00EE674E">
      <w:pPr>
        <w:numPr>
          <w:ilvl w:val="2"/>
          <w:numId w:val="42"/>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all-trans-retinal</w:t>
      </w:r>
    </w:p>
    <w:p w:rsidR="00AB6D2A" w:rsidRPr="00EE674E" w:rsidRDefault="00AB6D2A" w:rsidP="00EE674E">
      <w:pPr>
        <w:numPr>
          <w:ilvl w:val="1"/>
          <w:numId w:val="42"/>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 xml:space="preserve">to je spojené s </w:t>
      </w:r>
      <w:r w:rsidRPr="00EE674E">
        <w:rPr>
          <w:rFonts w:ascii="Times New Roman" w:hAnsi="Times New Roman"/>
          <w:i/>
          <w:iCs/>
          <w:sz w:val="20"/>
          <w:szCs w:val="20"/>
          <w:lang w:eastAsia="cs-CZ"/>
        </w:rPr>
        <w:t>otevřením Ca++ kanálů</w:t>
      </w:r>
      <w:r w:rsidRPr="00EE674E">
        <w:rPr>
          <w:rFonts w:ascii="Times New Roman" w:hAnsi="Times New Roman"/>
          <w:sz w:val="20"/>
          <w:szCs w:val="20"/>
          <w:lang w:eastAsia="cs-CZ"/>
        </w:rPr>
        <w:t xml:space="preserve"> -&gt; nervové impulsy -&gt; vidění</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42"/>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KYSLINA RETINOVÁ</w:t>
      </w:r>
    </w:p>
    <w:p w:rsidR="00AB6D2A" w:rsidRPr="00EE674E" w:rsidRDefault="00AB6D2A" w:rsidP="00EE674E">
      <w:pPr>
        <w:numPr>
          <w:ilvl w:val="1"/>
          <w:numId w:val="43"/>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nemá význam pro vidění</w:t>
      </w:r>
    </w:p>
    <w:p w:rsidR="00AB6D2A" w:rsidRPr="00EE674E" w:rsidRDefault="00AB6D2A" w:rsidP="00EE674E">
      <w:pPr>
        <w:numPr>
          <w:ilvl w:val="1"/>
          <w:numId w:val="43"/>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podílí se na</w:t>
      </w:r>
      <w:r w:rsidRPr="00EE674E">
        <w:rPr>
          <w:rFonts w:ascii="Times New Roman" w:hAnsi="Times New Roman"/>
          <w:sz w:val="20"/>
          <w:szCs w:val="20"/>
          <w:u w:val="single"/>
          <w:lang w:eastAsia="cs-CZ"/>
        </w:rPr>
        <w:t xml:space="preserve"> sytéze glykoproteinů</w:t>
      </w:r>
    </w:p>
    <w:p w:rsidR="00AB6D2A" w:rsidRPr="00EE674E" w:rsidRDefault="00AB6D2A" w:rsidP="00EE674E">
      <w:pPr>
        <w:numPr>
          <w:ilvl w:val="1"/>
          <w:numId w:val="43"/>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retinoylfosfát - přenašeč oligosacharidů membránami</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(trans-cis izomerizace - obdoba u retinalu)</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43"/>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antikarcinogenní účinky</w:t>
      </w:r>
    </w:p>
    <w:p w:rsidR="00AB6D2A" w:rsidRPr="00EE674E" w:rsidRDefault="00AB6D2A" w:rsidP="00EE674E">
      <w:pPr>
        <w:numPr>
          <w:ilvl w:val="1"/>
          <w:numId w:val="43"/>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epiteliální tkáně potřebují pro normální průběh buněčného dělení retinoidy</w:t>
      </w:r>
    </w:p>
    <w:p w:rsidR="00AB6D2A" w:rsidRPr="00EE674E" w:rsidRDefault="00AB6D2A" w:rsidP="00EE674E">
      <w:pPr>
        <w:numPr>
          <w:ilvl w:val="1"/>
          <w:numId w:val="43"/>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podávání retinoidů snižuje účinky některých kancerogenů</w:t>
      </w:r>
    </w:p>
    <w:p w:rsidR="00AB6D2A" w:rsidRPr="00EE674E" w:rsidRDefault="00AB6D2A" w:rsidP="00EE674E">
      <w:pPr>
        <w:spacing w:after="0"/>
        <w:rPr>
          <w:rFonts w:ascii="Times New Roman" w:hAnsi="Times New Roman"/>
          <w:b/>
          <w:bCs/>
          <w:sz w:val="20"/>
          <w:szCs w:val="20"/>
          <w:lang w:eastAsia="cs-CZ"/>
        </w:rPr>
      </w:pPr>
      <w:r w:rsidRPr="00EE674E">
        <w:rPr>
          <w:rFonts w:ascii="Times New Roman" w:hAnsi="Times New Roman"/>
          <w:b/>
          <w:bCs/>
          <w:sz w:val="20"/>
          <w:szCs w:val="20"/>
          <w:lang w:eastAsia="cs-CZ"/>
        </w:rPr>
        <w:t> </w:t>
      </w:r>
    </w:p>
    <w:p w:rsidR="00AB6D2A" w:rsidRPr="00EE674E" w:rsidRDefault="00AB6D2A" w:rsidP="00EE674E">
      <w:pPr>
        <w:numPr>
          <w:ilvl w:val="0"/>
          <w:numId w:val="43"/>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val="el-GR" w:eastAsia="cs-CZ"/>
        </w:rPr>
        <w:t>β</w:t>
      </w:r>
      <w:r w:rsidRPr="00EE674E">
        <w:rPr>
          <w:rFonts w:ascii="Times New Roman" w:hAnsi="Times New Roman"/>
          <w:b/>
          <w:bCs/>
          <w:sz w:val="20"/>
          <w:szCs w:val="20"/>
          <w:lang w:eastAsia="cs-CZ"/>
        </w:rPr>
        <w:t>-KAROTEN - ANTIOXIDANT</w:t>
      </w:r>
    </w:p>
    <w:p w:rsidR="00AB6D2A" w:rsidRPr="00EE674E" w:rsidRDefault="00AB6D2A" w:rsidP="00EE674E">
      <w:pPr>
        <w:numPr>
          <w:ilvl w:val="1"/>
          <w:numId w:val="43"/>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vychytávání volných kyslíkových radikálu ve tkáních při nízkém parciálním tlaku kyslíku</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(vit. E - při vysokém parc. tlaku kyslíku)</w:t>
      </w:r>
    </w:p>
    <w:p w:rsidR="00AB6D2A" w:rsidRPr="00EE674E" w:rsidRDefault="00AB6D2A" w:rsidP="00EE674E">
      <w:pPr>
        <w:numPr>
          <w:ilvl w:val="1"/>
          <w:numId w:val="43"/>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stabilizuje volné peroxylové radikály vlivem své konjugované alkylové struktury</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spacing w:after="0"/>
        <w:rPr>
          <w:rFonts w:ascii="Times New Roman" w:hAnsi="Times New Roman"/>
          <w:b/>
          <w:bCs/>
          <w:color w:val="800000"/>
          <w:sz w:val="20"/>
          <w:szCs w:val="20"/>
          <w:lang w:eastAsia="cs-CZ"/>
        </w:rPr>
      </w:pPr>
    </w:p>
    <w:p w:rsidR="00AB6D2A" w:rsidRPr="00EE674E" w:rsidRDefault="00AB6D2A" w:rsidP="00EE674E">
      <w:pPr>
        <w:spacing w:after="0"/>
        <w:rPr>
          <w:rFonts w:ascii="Times New Roman" w:hAnsi="Times New Roman"/>
          <w:b/>
          <w:bCs/>
          <w:color w:val="800000"/>
          <w:sz w:val="20"/>
          <w:szCs w:val="20"/>
          <w:lang w:eastAsia="cs-CZ"/>
        </w:rPr>
      </w:pPr>
    </w:p>
    <w:p w:rsidR="00AB6D2A" w:rsidRPr="00EE674E" w:rsidRDefault="00AB6D2A" w:rsidP="00EE674E">
      <w:pPr>
        <w:spacing w:after="0"/>
        <w:rPr>
          <w:rFonts w:ascii="Times New Roman" w:hAnsi="Times New Roman"/>
          <w:b/>
          <w:bCs/>
          <w:color w:val="800000"/>
          <w:sz w:val="20"/>
          <w:szCs w:val="20"/>
          <w:lang w:eastAsia="cs-CZ"/>
        </w:rPr>
      </w:pPr>
    </w:p>
    <w:p w:rsidR="00AB6D2A" w:rsidRPr="00EE674E" w:rsidRDefault="00AB6D2A" w:rsidP="00EE674E">
      <w:pPr>
        <w:spacing w:after="0"/>
        <w:rPr>
          <w:rFonts w:ascii="Times New Roman" w:hAnsi="Times New Roman"/>
          <w:b/>
          <w:bCs/>
          <w:color w:val="800000"/>
          <w:sz w:val="20"/>
          <w:szCs w:val="20"/>
          <w:lang w:eastAsia="cs-CZ"/>
        </w:rPr>
      </w:pPr>
    </w:p>
    <w:p w:rsidR="00AB6D2A" w:rsidRPr="00EE674E" w:rsidRDefault="00AB6D2A" w:rsidP="00EE674E">
      <w:pPr>
        <w:spacing w:after="0"/>
        <w:rPr>
          <w:rFonts w:ascii="Times New Roman" w:hAnsi="Times New Roman"/>
          <w:b/>
          <w:bCs/>
          <w:color w:val="800000"/>
          <w:sz w:val="20"/>
          <w:szCs w:val="20"/>
          <w:lang w:eastAsia="cs-CZ"/>
        </w:rPr>
      </w:pPr>
    </w:p>
    <w:p w:rsidR="00AB6D2A" w:rsidRPr="00EE674E" w:rsidRDefault="00AB6D2A" w:rsidP="00EE674E">
      <w:pPr>
        <w:spacing w:after="0"/>
        <w:rPr>
          <w:rFonts w:ascii="Times New Roman" w:hAnsi="Times New Roman"/>
          <w:b/>
          <w:bCs/>
          <w:color w:val="800000"/>
          <w:sz w:val="20"/>
          <w:szCs w:val="20"/>
          <w:lang w:eastAsia="cs-CZ"/>
        </w:rPr>
      </w:pPr>
    </w:p>
    <w:p w:rsidR="00AB6D2A" w:rsidRPr="00EE674E" w:rsidRDefault="00AB6D2A" w:rsidP="00EE674E">
      <w:pPr>
        <w:spacing w:after="0"/>
        <w:rPr>
          <w:rFonts w:ascii="Times New Roman" w:hAnsi="Times New Roman"/>
          <w:b/>
          <w:bCs/>
          <w:color w:val="800000"/>
          <w:sz w:val="20"/>
          <w:szCs w:val="20"/>
          <w:lang w:eastAsia="cs-CZ"/>
        </w:rPr>
      </w:pPr>
    </w:p>
    <w:p w:rsidR="00AB6D2A" w:rsidRPr="00EE674E" w:rsidRDefault="00AB6D2A" w:rsidP="00EE674E">
      <w:pPr>
        <w:spacing w:after="0"/>
        <w:rPr>
          <w:rFonts w:ascii="Times New Roman" w:hAnsi="Times New Roman"/>
          <w:b/>
          <w:bCs/>
          <w:color w:val="800000"/>
          <w:sz w:val="20"/>
          <w:szCs w:val="20"/>
          <w:lang w:eastAsia="cs-CZ"/>
        </w:rPr>
      </w:pPr>
    </w:p>
    <w:p w:rsidR="00AB6D2A" w:rsidRPr="00EE674E" w:rsidRDefault="00AB6D2A" w:rsidP="00EE674E">
      <w:pPr>
        <w:spacing w:after="0"/>
        <w:rPr>
          <w:rFonts w:ascii="Times New Roman" w:hAnsi="Times New Roman"/>
          <w:b/>
          <w:bCs/>
          <w:color w:val="800000"/>
          <w:sz w:val="20"/>
          <w:szCs w:val="20"/>
          <w:lang w:eastAsia="cs-CZ"/>
        </w:rPr>
      </w:pPr>
    </w:p>
    <w:p w:rsidR="00AB6D2A" w:rsidRPr="00EE674E" w:rsidRDefault="00AB6D2A" w:rsidP="00EE674E">
      <w:pPr>
        <w:spacing w:after="0"/>
        <w:rPr>
          <w:rFonts w:ascii="Times New Roman" w:hAnsi="Times New Roman"/>
          <w:b/>
          <w:bCs/>
          <w:color w:val="800000"/>
          <w:sz w:val="20"/>
          <w:szCs w:val="20"/>
          <w:lang w:eastAsia="cs-CZ"/>
        </w:rPr>
      </w:pPr>
    </w:p>
    <w:p w:rsidR="00AB6D2A" w:rsidRPr="00EE674E" w:rsidRDefault="00AB6D2A" w:rsidP="00EE674E">
      <w:pPr>
        <w:spacing w:after="0"/>
        <w:rPr>
          <w:rFonts w:ascii="Times New Roman" w:hAnsi="Times New Roman"/>
          <w:b/>
          <w:bCs/>
          <w:color w:val="800000"/>
          <w:sz w:val="20"/>
          <w:szCs w:val="20"/>
          <w:lang w:eastAsia="cs-CZ"/>
        </w:rPr>
      </w:pPr>
      <w:r w:rsidRPr="00EE674E">
        <w:rPr>
          <w:rFonts w:ascii="Times New Roman" w:hAnsi="Times New Roman"/>
          <w:b/>
          <w:bCs/>
          <w:color w:val="800000"/>
          <w:sz w:val="20"/>
          <w:szCs w:val="20"/>
          <w:lang w:eastAsia="cs-CZ"/>
        </w:rPr>
        <w:t>VITAMIN D</w:t>
      </w:r>
    </w:p>
    <w:p w:rsidR="00AB6D2A" w:rsidRPr="00EE674E" w:rsidRDefault="00AB6D2A" w:rsidP="00EE674E">
      <w:pPr>
        <w:numPr>
          <w:ilvl w:val="0"/>
          <w:numId w:val="44"/>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DDD: 0,005 mg (muži i ženy)</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44"/>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steroidní prohormon</w:t>
      </w:r>
    </w:p>
    <w:p w:rsidR="00AB6D2A" w:rsidRPr="00EE674E" w:rsidRDefault="00AB6D2A" w:rsidP="00EE674E">
      <w:pPr>
        <w:numPr>
          <w:ilvl w:val="0"/>
          <w:numId w:val="44"/>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 xml:space="preserve">-&gt; </w:t>
      </w:r>
      <w:r w:rsidRPr="00EE674E">
        <w:rPr>
          <w:rFonts w:ascii="Times New Roman" w:hAnsi="Times New Roman"/>
          <w:b/>
          <w:bCs/>
          <w:sz w:val="20"/>
          <w:szCs w:val="20"/>
          <w:lang w:eastAsia="cs-CZ"/>
        </w:rPr>
        <w:t>KALCITRIOL</w:t>
      </w:r>
      <w:r w:rsidRPr="00EE674E">
        <w:rPr>
          <w:rFonts w:ascii="Times New Roman" w:hAnsi="Times New Roman"/>
          <w:sz w:val="20"/>
          <w:szCs w:val="20"/>
          <w:lang w:eastAsia="cs-CZ"/>
        </w:rPr>
        <w:t xml:space="preserve"> - metabolismu vápníku a fosforu</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spacing w:after="0"/>
        <w:rPr>
          <w:rFonts w:ascii="Times New Roman" w:hAnsi="Times New Roman"/>
          <w:b/>
          <w:bCs/>
          <w:sz w:val="20"/>
          <w:szCs w:val="20"/>
          <w:lang w:eastAsia="cs-CZ"/>
        </w:rPr>
      </w:pPr>
      <w:r w:rsidRPr="00EE674E">
        <w:rPr>
          <w:rFonts w:ascii="Times New Roman" w:hAnsi="Times New Roman"/>
          <w:b/>
          <w:bCs/>
          <w:sz w:val="20"/>
          <w:szCs w:val="20"/>
          <w:lang w:eastAsia="cs-CZ"/>
        </w:rPr>
        <w:t>TVORBA</w:t>
      </w:r>
    </w:p>
    <w:p w:rsidR="00AB6D2A" w:rsidRPr="00EE674E" w:rsidRDefault="00AB6D2A" w:rsidP="00EE674E">
      <w:pPr>
        <w:numPr>
          <w:ilvl w:val="0"/>
          <w:numId w:val="44"/>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z provitaminů</w:t>
      </w:r>
    </w:p>
    <w:p w:rsidR="00AB6D2A" w:rsidRPr="00EE674E" w:rsidRDefault="00AB6D2A" w:rsidP="00EE674E">
      <w:pPr>
        <w:numPr>
          <w:ilvl w:val="1"/>
          <w:numId w:val="44"/>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ERGOSTEROL</w:t>
      </w:r>
      <w:r w:rsidRPr="00EE674E">
        <w:rPr>
          <w:rFonts w:ascii="Times New Roman" w:hAnsi="Times New Roman"/>
          <w:sz w:val="20"/>
          <w:szCs w:val="20"/>
          <w:lang w:eastAsia="cs-CZ"/>
        </w:rPr>
        <w:t xml:space="preserve"> - rostliny</w:t>
      </w:r>
    </w:p>
    <w:p w:rsidR="00AB6D2A" w:rsidRPr="00EE674E" w:rsidRDefault="00AB6D2A" w:rsidP="00EE674E">
      <w:pPr>
        <w:numPr>
          <w:ilvl w:val="1"/>
          <w:numId w:val="44"/>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7-DEHYDROCHOLESTEROL</w:t>
      </w:r>
      <w:r w:rsidRPr="00EE674E">
        <w:rPr>
          <w:rFonts w:ascii="Times New Roman" w:hAnsi="Times New Roman"/>
          <w:sz w:val="20"/>
          <w:szCs w:val="20"/>
          <w:lang w:eastAsia="cs-CZ"/>
        </w:rPr>
        <w:t xml:space="preserve"> - živočichové</w:t>
      </w:r>
    </w:p>
    <w:p w:rsidR="00AB6D2A" w:rsidRPr="00EE674E" w:rsidRDefault="00AB6D2A" w:rsidP="00EE674E">
      <w:pPr>
        <w:numPr>
          <w:ilvl w:val="1"/>
          <w:numId w:val="4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liší se postranním řetězcem - ergosterol - nenasycený + vedlejší methyl</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45"/>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UV</w:t>
      </w:r>
      <w:r w:rsidRPr="00EE674E">
        <w:rPr>
          <w:rFonts w:ascii="Times New Roman" w:hAnsi="Times New Roman"/>
          <w:sz w:val="20"/>
          <w:szCs w:val="20"/>
          <w:lang w:eastAsia="cs-CZ"/>
        </w:rPr>
        <w:t xml:space="preserve"> - štěpí B jádro</w:t>
      </w:r>
    </w:p>
    <w:p w:rsidR="00AB6D2A" w:rsidRPr="00EE674E" w:rsidRDefault="00AB6D2A" w:rsidP="00EE674E">
      <w:pPr>
        <w:numPr>
          <w:ilvl w:val="1"/>
          <w:numId w:val="4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neenzymové</w:t>
      </w:r>
    </w:p>
    <w:p w:rsidR="00AB6D2A" w:rsidRPr="00EE674E" w:rsidRDefault="00AB6D2A" w:rsidP="00EE674E">
      <w:pPr>
        <w:numPr>
          <w:ilvl w:val="1"/>
          <w:numId w:val="4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FOTOLYTICKÁ RAKCE</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ergosterol -&gt; </w:t>
      </w:r>
      <w:r w:rsidRPr="00EE674E">
        <w:rPr>
          <w:rFonts w:ascii="Times New Roman" w:hAnsi="Times New Roman"/>
          <w:b/>
          <w:bCs/>
          <w:sz w:val="20"/>
          <w:szCs w:val="20"/>
          <w:lang w:eastAsia="cs-CZ"/>
        </w:rPr>
        <w:t>ERGOKALCIFEROL</w:t>
      </w:r>
      <w:r w:rsidRPr="00EE674E">
        <w:rPr>
          <w:rFonts w:ascii="Times New Roman" w:hAnsi="Times New Roman"/>
          <w:sz w:val="20"/>
          <w:szCs w:val="20"/>
          <w:lang w:eastAsia="cs-CZ"/>
        </w:rPr>
        <w:t xml:space="preserve"> (erkalciol)….. </w:t>
      </w:r>
      <w:r w:rsidRPr="00EE674E">
        <w:rPr>
          <w:rFonts w:ascii="Times New Roman" w:hAnsi="Times New Roman"/>
          <w:b/>
          <w:bCs/>
          <w:sz w:val="20"/>
          <w:szCs w:val="20"/>
          <w:lang w:eastAsia="cs-CZ"/>
        </w:rPr>
        <w:t>D2</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7-dehydrocholesterol -&gt; </w:t>
      </w:r>
      <w:r w:rsidRPr="00EE674E">
        <w:rPr>
          <w:rFonts w:ascii="Times New Roman" w:hAnsi="Times New Roman"/>
          <w:b/>
          <w:bCs/>
          <w:sz w:val="20"/>
          <w:szCs w:val="20"/>
          <w:lang w:eastAsia="cs-CZ"/>
        </w:rPr>
        <w:t>CHOLEKALCIFEROL</w:t>
      </w:r>
      <w:r w:rsidRPr="00EE674E">
        <w:rPr>
          <w:rFonts w:ascii="Times New Roman" w:hAnsi="Times New Roman"/>
          <w:sz w:val="20"/>
          <w:szCs w:val="20"/>
          <w:lang w:eastAsia="cs-CZ"/>
        </w:rPr>
        <w:t xml:space="preserve"> (kalciol)….. </w:t>
      </w:r>
      <w:r w:rsidRPr="00EE674E">
        <w:rPr>
          <w:rFonts w:ascii="Times New Roman" w:hAnsi="Times New Roman"/>
          <w:b/>
          <w:bCs/>
          <w:sz w:val="20"/>
          <w:szCs w:val="20"/>
          <w:lang w:eastAsia="cs-CZ"/>
        </w:rPr>
        <w:t>D3</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v Malpighiho vrstvě epidermis</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1"/>
          <w:numId w:val="4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rozsah konverze je přímo úměrný intenzitě UV</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    nepřímo úměrný pigmentaci kůže</w:t>
      </w:r>
    </w:p>
    <w:p w:rsidR="00AB6D2A" w:rsidRPr="00EE674E" w:rsidRDefault="00AB6D2A" w:rsidP="00EE674E">
      <w:pPr>
        <w:numPr>
          <w:ilvl w:val="1"/>
          <w:numId w:val="4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s věkem ubývá v kůži 7-dehydrocholesterolu -&gt; negativní vápníková bilance ve stáří</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4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oba vitaminy jsou stejně účinné -&gt; D2 - kalcitriol</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        -&gt; D3 - kalcitriol</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45"/>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PŘÍSUN D3</w:t>
      </w:r>
    </w:p>
    <w:p w:rsidR="00AB6D2A" w:rsidRPr="00EE674E" w:rsidRDefault="00AB6D2A" w:rsidP="00EE674E">
      <w:pPr>
        <w:numPr>
          <w:ilvl w:val="1"/>
          <w:numId w:val="4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ze 7-dehydrocholesterolu (kůže)</w:t>
      </w:r>
    </w:p>
    <w:p w:rsidR="00AB6D2A" w:rsidRPr="00EE674E" w:rsidRDefault="00AB6D2A" w:rsidP="00EE674E">
      <w:pPr>
        <w:numPr>
          <w:ilvl w:val="1"/>
          <w:numId w:val="4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z potravy - olej z tresčích jater, ryby, vejce, játra, mléko</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-&gt; absorpce s tuky</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4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v krvi</w:t>
      </w:r>
      <w:r w:rsidRPr="00EE674E">
        <w:rPr>
          <w:rFonts w:ascii="Times New Roman" w:hAnsi="Times New Roman"/>
          <w:sz w:val="20"/>
          <w:szCs w:val="20"/>
          <w:lang w:eastAsia="cs-CZ"/>
        </w:rPr>
        <w:t>: vazba na specifický globulin - D-vázající protein</w:t>
      </w:r>
    </w:p>
    <w:p w:rsidR="00AB6D2A" w:rsidRPr="00EE674E" w:rsidRDefault="00AB6D2A" w:rsidP="00EE674E">
      <w:pPr>
        <w:numPr>
          <w:ilvl w:val="1"/>
          <w:numId w:val="46"/>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transport z kůže nebo střeva do jater</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46"/>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JÁTRA</w:t>
      </w:r>
    </w:p>
    <w:p w:rsidR="00AB6D2A" w:rsidRPr="00EE674E" w:rsidRDefault="00AB6D2A" w:rsidP="00EE674E">
      <w:pPr>
        <w:numPr>
          <w:ilvl w:val="1"/>
          <w:numId w:val="47"/>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25-HYDROXYLACE</w:t>
      </w:r>
    </w:p>
    <w:p w:rsidR="00AB6D2A" w:rsidRPr="00EE674E" w:rsidRDefault="00AB6D2A" w:rsidP="00EE674E">
      <w:pPr>
        <w:numPr>
          <w:ilvl w:val="2"/>
          <w:numId w:val="47"/>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v endoplasmatickém retikulu</w:t>
      </w:r>
    </w:p>
    <w:p w:rsidR="00AB6D2A" w:rsidRPr="00EE674E" w:rsidRDefault="00AB6D2A" w:rsidP="00EE674E">
      <w:pPr>
        <w:numPr>
          <w:ilvl w:val="2"/>
          <w:numId w:val="47"/>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 xml:space="preserve">enzym: </w:t>
      </w:r>
      <w:r w:rsidRPr="00EE674E">
        <w:rPr>
          <w:rFonts w:ascii="Times New Roman" w:hAnsi="Times New Roman"/>
          <w:i/>
          <w:iCs/>
          <w:sz w:val="20"/>
          <w:szCs w:val="20"/>
          <w:lang w:eastAsia="cs-CZ"/>
        </w:rPr>
        <w:t>D3-25-hydroxylasa</w:t>
      </w:r>
    </w:p>
    <w:p w:rsidR="00AB6D2A" w:rsidRPr="00EE674E" w:rsidRDefault="00AB6D2A" w:rsidP="00EE674E">
      <w:pPr>
        <w:numPr>
          <w:ilvl w:val="2"/>
          <w:numId w:val="47"/>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 xml:space="preserve">produkt: </w:t>
      </w:r>
      <w:r w:rsidRPr="00EE674E">
        <w:rPr>
          <w:rFonts w:ascii="Times New Roman" w:hAnsi="Times New Roman"/>
          <w:b/>
          <w:bCs/>
          <w:sz w:val="20"/>
          <w:szCs w:val="20"/>
          <w:lang w:eastAsia="cs-CZ"/>
        </w:rPr>
        <w:t>25-HYDROXYCHOLEKALCIFEROL</w:t>
      </w:r>
      <w:r w:rsidRPr="00EE674E">
        <w:rPr>
          <w:rFonts w:ascii="Times New Roman" w:hAnsi="Times New Roman"/>
          <w:sz w:val="20"/>
          <w:szCs w:val="20"/>
          <w:lang w:eastAsia="cs-CZ"/>
        </w:rPr>
        <w:t xml:space="preserve"> -&gt; do krve - vazba na D-BP -&gt;tkáně</w:t>
      </w:r>
    </w:p>
    <w:p w:rsidR="00AB6D2A" w:rsidRPr="00EE674E" w:rsidRDefault="00AB6D2A" w:rsidP="00EE674E">
      <w:pPr>
        <w:spacing w:after="0"/>
        <w:rPr>
          <w:rFonts w:ascii="Times New Roman" w:hAnsi="Times New Roman"/>
          <w:sz w:val="20"/>
          <w:szCs w:val="20"/>
          <w:u w:val="single"/>
          <w:lang w:eastAsia="cs-CZ"/>
        </w:rPr>
      </w:pPr>
      <w:r w:rsidRPr="00EE674E">
        <w:rPr>
          <w:rFonts w:ascii="Times New Roman" w:hAnsi="Times New Roman"/>
          <w:sz w:val="20"/>
          <w:szCs w:val="20"/>
          <w:u w:val="single"/>
          <w:lang w:eastAsia="cs-CZ"/>
        </w:rPr>
        <w:t> </w:t>
      </w:r>
    </w:p>
    <w:p w:rsidR="00AB6D2A" w:rsidRPr="00EE674E" w:rsidRDefault="00AB6D2A" w:rsidP="00EE674E">
      <w:pPr>
        <w:numPr>
          <w:ilvl w:val="1"/>
          <w:numId w:val="47"/>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LEDVINY, KOSTI, PLACENTA</w:t>
      </w:r>
    </w:p>
    <w:p w:rsidR="00AB6D2A" w:rsidRPr="00EE674E" w:rsidRDefault="00AB6D2A" w:rsidP="00EE674E">
      <w:pPr>
        <w:numPr>
          <w:ilvl w:val="2"/>
          <w:numId w:val="47"/>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1-HYDROXYLACE</w:t>
      </w:r>
      <w:r w:rsidRPr="00EE674E">
        <w:rPr>
          <w:rFonts w:ascii="Times New Roman" w:hAnsi="Times New Roman"/>
          <w:sz w:val="20"/>
          <w:szCs w:val="20"/>
          <w:lang w:eastAsia="cs-CZ"/>
        </w:rPr>
        <w:t xml:space="preserve"> - mitochondriální enzym </w:t>
      </w:r>
      <w:r w:rsidRPr="00EE674E">
        <w:rPr>
          <w:rFonts w:ascii="Times New Roman" w:hAnsi="Times New Roman"/>
          <w:i/>
          <w:iCs/>
          <w:sz w:val="20"/>
          <w:szCs w:val="20"/>
          <w:lang w:eastAsia="cs-CZ"/>
        </w:rPr>
        <w:t>25-hydroxy-D3-1-hydroxylasa</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-&gt; </w:t>
      </w:r>
      <w:r w:rsidRPr="00EE674E">
        <w:rPr>
          <w:rFonts w:ascii="Times New Roman" w:hAnsi="Times New Roman"/>
          <w:b/>
          <w:bCs/>
          <w:sz w:val="20"/>
          <w:szCs w:val="20"/>
          <w:lang w:eastAsia="cs-CZ"/>
        </w:rPr>
        <w:t>1,25 - DIHYDROXYCHOLEKALCIFEROL = KALCITRIOL</w:t>
      </w:r>
    </w:p>
    <w:p w:rsidR="00AB6D2A" w:rsidRPr="00EE674E" w:rsidRDefault="00AB6D2A" w:rsidP="00EE674E">
      <w:pPr>
        <w:spacing w:after="0"/>
        <w:rPr>
          <w:rFonts w:ascii="Times New Roman" w:hAnsi="Times New Roman"/>
          <w:b/>
          <w:bCs/>
          <w:sz w:val="20"/>
          <w:szCs w:val="20"/>
          <w:lang w:eastAsia="cs-CZ"/>
        </w:rPr>
      </w:pPr>
      <w:r w:rsidRPr="00EE674E">
        <w:rPr>
          <w:rFonts w:ascii="Times New Roman" w:hAnsi="Times New Roman"/>
          <w:b/>
          <w:bCs/>
          <w:sz w:val="20"/>
          <w:szCs w:val="20"/>
          <w:lang w:eastAsia="cs-CZ"/>
        </w:rPr>
        <w:t> </w:t>
      </w:r>
    </w:p>
    <w:p w:rsidR="00AB6D2A" w:rsidRPr="00EE674E" w:rsidRDefault="00AB6D2A" w:rsidP="00EE674E">
      <w:pPr>
        <w:spacing w:after="0"/>
        <w:rPr>
          <w:rFonts w:ascii="Times New Roman" w:hAnsi="Times New Roman"/>
          <w:b/>
          <w:bCs/>
          <w:sz w:val="20"/>
          <w:szCs w:val="20"/>
          <w:lang w:eastAsia="cs-CZ"/>
        </w:rPr>
      </w:pPr>
    </w:p>
    <w:p w:rsidR="00AB6D2A" w:rsidRPr="00EE674E" w:rsidRDefault="00AB6D2A" w:rsidP="00EE674E">
      <w:pPr>
        <w:spacing w:after="0"/>
        <w:rPr>
          <w:rFonts w:ascii="Times New Roman" w:hAnsi="Times New Roman"/>
          <w:b/>
          <w:bCs/>
          <w:sz w:val="20"/>
          <w:szCs w:val="20"/>
          <w:lang w:eastAsia="cs-CZ"/>
        </w:rPr>
      </w:pPr>
    </w:p>
    <w:p w:rsidR="00AB6D2A" w:rsidRPr="00EE674E" w:rsidRDefault="00AB6D2A" w:rsidP="00EE674E">
      <w:pPr>
        <w:numPr>
          <w:ilvl w:val="1"/>
          <w:numId w:val="48"/>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regulace produkce</w:t>
      </w:r>
      <w:r w:rsidRPr="00EE674E">
        <w:rPr>
          <w:rFonts w:ascii="Times New Roman" w:hAnsi="Times New Roman"/>
          <w:sz w:val="20"/>
          <w:szCs w:val="20"/>
          <w:lang w:eastAsia="cs-CZ"/>
        </w:rPr>
        <w:t>: vlastní koncentrací</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   : hormonem příštítných tělísek</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   : fosfatémií</w:t>
      </w:r>
    </w:p>
    <w:p w:rsidR="00AB6D2A" w:rsidRPr="00EE674E" w:rsidRDefault="00AB6D2A" w:rsidP="00EE674E">
      <w:pPr>
        <w:numPr>
          <w:ilvl w:val="1"/>
          <w:numId w:val="49"/>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LEDVINY, STŘEVO, KOSTI, PLACENTA, CHRUPAVKY</w:t>
      </w:r>
    </w:p>
    <w:p w:rsidR="00AB6D2A" w:rsidRPr="00EE674E" w:rsidRDefault="00AB6D2A" w:rsidP="00EE674E">
      <w:pPr>
        <w:numPr>
          <w:ilvl w:val="2"/>
          <w:numId w:val="49"/>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24-HYDROXYLACE</w:t>
      </w:r>
      <w:r w:rsidRPr="00EE674E">
        <w:rPr>
          <w:rFonts w:ascii="Times New Roman" w:hAnsi="Times New Roman"/>
          <w:sz w:val="20"/>
          <w:szCs w:val="20"/>
          <w:lang w:eastAsia="cs-CZ"/>
        </w:rPr>
        <w:t xml:space="preserve"> - mitoch. enzym</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-&gt; </w:t>
      </w:r>
      <w:r w:rsidRPr="00EE674E">
        <w:rPr>
          <w:rFonts w:ascii="Times New Roman" w:hAnsi="Times New Roman"/>
          <w:b/>
          <w:bCs/>
          <w:sz w:val="20"/>
          <w:szCs w:val="20"/>
          <w:lang w:eastAsia="cs-CZ"/>
        </w:rPr>
        <w:t>24,24 - DIHYDROXYCHOLEKALCIFEROL</w:t>
      </w:r>
    </w:p>
    <w:p w:rsidR="00AB6D2A" w:rsidRPr="00EE674E" w:rsidRDefault="00AB6D2A" w:rsidP="00EE674E">
      <w:pPr>
        <w:numPr>
          <w:ilvl w:val="1"/>
          <w:numId w:val="50"/>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v reciproční rovnováze s hladinou 1,24-dihydroxy-D3</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50"/>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HYPOVITAMINOZA D</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-&gt; nesprávná mineralizace kostí</w:t>
      </w:r>
    </w:p>
    <w:p w:rsidR="00AB6D2A" w:rsidRPr="00EE674E" w:rsidRDefault="00AB6D2A" w:rsidP="00EE674E">
      <w:pPr>
        <w:numPr>
          <w:ilvl w:val="1"/>
          <w:numId w:val="51"/>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děti</w:t>
      </w:r>
      <w:r w:rsidRPr="00EE674E">
        <w:rPr>
          <w:rFonts w:ascii="Times New Roman" w:hAnsi="Times New Roman"/>
          <w:sz w:val="20"/>
          <w:szCs w:val="20"/>
          <w:lang w:eastAsia="cs-CZ"/>
        </w:rPr>
        <w:t>: dekalcifikace</w:t>
      </w:r>
    </w:p>
    <w:p w:rsidR="00AB6D2A" w:rsidRPr="00EE674E" w:rsidRDefault="00AB6D2A" w:rsidP="00EE674E">
      <w:pPr>
        <w:numPr>
          <w:ilvl w:val="2"/>
          <w:numId w:val="51"/>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RACHITIS (křivice)</w:t>
      </w:r>
    </w:p>
    <w:p w:rsidR="00AB6D2A" w:rsidRPr="00EE674E" w:rsidRDefault="00AB6D2A" w:rsidP="00EE674E">
      <w:pPr>
        <w:numPr>
          <w:ilvl w:val="3"/>
          <w:numId w:val="51"/>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deformace páteře, hrudníku, dlouhých kostí, lebky</w:t>
      </w:r>
    </w:p>
    <w:p w:rsidR="00AB6D2A" w:rsidRPr="00EE674E" w:rsidRDefault="00AB6D2A" w:rsidP="00EE674E">
      <w:pPr>
        <w:numPr>
          <w:ilvl w:val="3"/>
          <w:numId w:val="51"/>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nízká kalcemie, fosfatemie</w:t>
      </w:r>
    </w:p>
    <w:p w:rsidR="00AB6D2A" w:rsidRPr="00EE674E" w:rsidRDefault="00AB6D2A" w:rsidP="00EE674E">
      <w:pPr>
        <w:numPr>
          <w:ilvl w:val="1"/>
          <w:numId w:val="51"/>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dospělí</w:t>
      </w:r>
      <w:r w:rsidRPr="00EE674E">
        <w:rPr>
          <w:rFonts w:ascii="Times New Roman" w:hAnsi="Times New Roman"/>
          <w:sz w:val="20"/>
          <w:szCs w:val="20"/>
          <w:lang w:eastAsia="cs-CZ"/>
        </w:rPr>
        <w:t xml:space="preserve">: </w:t>
      </w:r>
      <w:r w:rsidRPr="00EE674E">
        <w:rPr>
          <w:rFonts w:ascii="Times New Roman" w:hAnsi="Times New Roman"/>
          <w:b/>
          <w:bCs/>
          <w:sz w:val="20"/>
          <w:szCs w:val="20"/>
          <w:lang w:eastAsia="cs-CZ"/>
        </w:rPr>
        <w:t>osteomalacie</w:t>
      </w:r>
      <w:r w:rsidRPr="00EE674E">
        <w:rPr>
          <w:rFonts w:ascii="Times New Roman" w:hAnsi="Times New Roman"/>
          <w:sz w:val="20"/>
          <w:szCs w:val="20"/>
          <w:lang w:eastAsia="cs-CZ"/>
        </w:rPr>
        <w:t xml:space="preserve"> (měknutí kostí)</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             : </w:t>
      </w:r>
      <w:r w:rsidRPr="00EE674E">
        <w:rPr>
          <w:rFonts w:ascii="Times New Roman" w:hAnsi="Times New Roman"/>
          <w:b/>
          <w:bCs/>
          <w:sz w:val="20"/>
          <w:szCs w:val="20"/>
          <w:lang w:eastAsia="cs-CZ"/>
        </w:rPr>
        <w:t>osteoporóza</w:t>
      </w:r>
      <w:r w:rsidRPr="00EE674E">
        <w:rPr>
          <w:rFonts w:ascii="Times New Roman" w:hAnsi="Times New Roman"/>
          <w:sz w:val="20"/>
          <w:szCs w:val="20"/>
          <w:lang w:eastAsia="cs-CZ"/>
        </w:rPr>
        <w:t xml:space="preserve"> - úbytek kostní hmoty</w:t>
      </w:r>
    </w:p>
    <w:p w:rsidR="00AB6D2A" w:rsidRPr="00EE674E" w:rsidRDefault="00AB6D2A" w:rsidP="00EE674E">
      <w:pPr>
        <w:spacing w:after="0"/>
        <w:rPr>
          <w:rFonts w:ascii="Times New Roman" w:hAnsi="Times New Roman"/>
          <w:b/>
          <w:bCs/>
          <w:sz w:val="20"/>
          <w:szCs w:val="20"/>
          <w:lang w:eastAsia="cs-CZ"/>
        </w:rPr>
      </w:pPr>
      <w:r w:rsidRPr="00EE674E">
        <w:rPr>
          <w:rFonts w:ascii="Times New Roman" w:hAnsi="Times New Roman"/>
          <w:b/>
          <w:bCs/>
          <w:sz w:val="20"/>
          <w:szCs w:val="20"/>
          <w:lang w:eastAsia="cs-CZ"/>
        </w:rPr>
        <w:t> </w:t>
      </w:r>
    </w:p>
    <w:p w:rsidR="00AB6D2A" w:rsidRPr="00EE674E" w:rsidRDefault="00AB6D2A" w:rsidP="00EE674E">
      <w:pPr>
        <w:numPr>
          <w:ilvl w:val="0"/>
          <w:numId w:val="51"/>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HYPERViTAMINOZA D</w:t>
      </w:r>
    </w:p>
    <w:p w:rsidR="00AB6D2A" w:rsidRPr="00EE674E" w:rsidRDefault="00AB6D2A" w:rsidP="00EE674E">
      <w:pPr>
        <w:numPr>
          <w:ilvl w:val="1"/>
          <w:numId w:val="51"/>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nikdy nadměrným přísunem v potravě</w:t>
      </w:r>
    </w:p>
    <w:p w:rsidR="00AB6D2A" w:rsidRPr="00EE674E" w:rsidRDefault="00AB6D2A" w:rsidP="00EE674E">
      <w:pPr>
        <w:numPr>
          <w:ilvl w:val="1"/>
          <w:numId w:val="51"/>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trvalá žízeň, svědění kůže, průjmy, zvracení</w:t>
      </w:r>
    </w:p>
    <w:p w:rsidR="00AB6D2A" w:rsidRPr="00EE674E" w:rsidRDefault="00AB6D2A" w:rsidP="00EE674E">
      <w:pPr>
        <w:numPr>
          <w:ilvl w:val="1"/>
          <w:numId w:val="51"/>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vápenaté soli se ukládají do měkkých tkání (stěny cév, ledviny)</w:t>
      </w:r>
    </w:p>
    <w:p w:rsidR="00AB6D2A" w:rsidRPr="00EE674E" w:rsidRDefault="00AB6D2A" w:rsidP="00EE674E">
      <w:pPr>
        <w:numPr>
          <w:ilvl w:val="1"/>
          <w:numId w:val="51"/>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vysoká kalcemie - uvolnění Ca++ z demineralizujících se kostí</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spacing w:after="0"/>
        <w:rPr>
          <w:rFonts w:ascii="Times New Roman" w:hAnsi="Times New Roman"/>
          <w:b/>
          <w:bCs/>
          <w:color w:val="800000"/>
          <w:sz w:val="20"/>
          <w:szCs w:val="20"/>
          <w:lang w:eastAsia="cs-CZ"/>
        </w:rPr>
      </w:pPr>
    </w:p>
    <w:p w:rsidR="00AB6D2A" w:rsidRPr="00EE674E" w:rsidRDefault="00AB6D2A" w:rsidP="00EE674E">
      <w:pPr>
        <w:spacing w:after="0"/>
        <w:rPr>
          <w:rFonts w:ascii="Times New Roman" w:hAnsi="Times New Roman"/>
          <w:b/>
          <w:bCs/>
          <w:color w:val="800000"/>
          <w:sz w:val="20"/>
          <w:szCs w:val="20"/>
          <w:lang w:eastAsia="cs-CZ"/>
        </w:rPr>
      </w:pPr>
    </w:p>
    <w:p w:rsidR="00AB6D2A" w:rsidRPr="00EE674E" w:rsidRDefault="00AB6D2A" w:rsidP="00EE674E">
      <w:pPr>
        <w:spacing w:after="0"/>
        <w:rPr>
          <w:rFonts w:ascii="Times New Roman" w:hAnsi="Times New Roman"/>
          <w:b/>
          <w:bCs/>
          <w:color w:val="800000"/>
          <w:sz w:val="20"/>
          <w:szCs w:val="20"/>
          <w:lang w:eastAsia="cs-CZ"/>
        </w:rPr>
      </w:pPr>
    </w:p>
    <w:p w:rsidR="00AB6D2A" w:rsidRPr="00EE674E" w:rsidRDefault="00AB6D2A" w:rsidP="00EE674E">
      <w:pPr>
        <w:spacing w:after="0"/>
        <w:rPr>
          <w:rFonts w:ascii="Times New Roman" w:hAnsi="Times New Roman"/>
          <w:b/>
          <w:bCs/>
          <w:color w:val="800000"/>
          <w:sz w:val="20"/>
          <w:szCs w:val="20"/>
          <w:lang w:eastAsia="cs-CZ"/>
        </w:rPr>
      </w:pPr>
      <w:r w:rsidRPr="00EE674E">
        <w:rPr>
          <w:rFonts w:ascii="Times New Roman" w:hAnsi="Times New Roman"/>
          <w:b/>
          <w:bCs/>
          <w:color w:val="800000"/>
          <w:sz w:val="20"/>
          <w:szCs w:val="20"/>
          <w:lang w:eastAsia="cs-CZ"/>
        </w:rPr>
        <w:t>VITAMIN E = TOKOFEROL</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DDD: 10 mg (muži), 8 mg (ženy)</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52"/>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 xml:space="preserve">několik izomerů: </w:t>
      </w:r>
      <w:r w:rsidRPr="00EE674E">
        <w:rPr>
          <w:rFonts w:ascii="Times New Roman" w:hAnsi="Times New Roman"/>
          <w:sz w:val="20"/>
          <w:szCs w:val="20"/>
          <w:lang w:val="el-GR" w:eastAsia="cs-CZ"/>
        </w:rPr>
        <w:t>α</w:t>
      </w:r>
      <w:r w:rsidRPr="00EE674E">
        <w:rPr>
          <w:rFonts w:ascii="Times New Roman" w:hAnsi="Times New Roman"/>
          <w:sz w:val="20"/>
          <w:szCs w:val="20"/>
          <w:lang w:eastAsia="cs-CZ"/>
        </w:rPr>
        <w:t xml:space="preserve">, </w:t>
      </w:r>
      <w:r w:rsidRPr="00EE674E">
        <w:rPr>
          <w:rFonts w:ascii="Times New Roman" w:hAnsi="Times New Roman"/>
          <w:sz w:val="20"/>
          <w:szCs w:val="20"/>
          <w:lang w:val="el-GR" w:eastAsia="cs-CZ"/>
        </w:rPr>
        <w:t>β</w:t>
      </w:r>
      <w:r w:rsidRPr="00EE674E">
        <w:rPr>
          <w:rFonts w:ascii="Times New Roman" w:hAnsi="Times New Roman"/>
          <w:sz w:val="20"/>
          <w:szCs w:val="20"/>
          <w:lang w:eastAsia="cs-CZ"/>
        </w:rPr>
        <w:t xml:space="preserve">, </w:t>
      </w:r>
      <w:r w:rsidRPr="00EE674E">
        <w:rPr>
          <w:rFonts w:ascii="Times New Roman" w:hAnsi="Times New Roman"/>
          <w:sz w:val="20"/>
          <w:szCs w:val="20"/>
          <w:lang w:val="el-GR" w:eastAsia="cs-CZ"/>
        </w:rPr>
        <w:t>γ</w:t>
      </w:r>
      <w:r w:rsidRPr="00EE674E">
        <w:rPr>
          <w:rFonts w:ascii="Times New Roman" w:hAnsi="Times New Roman"/>
          <w:sz w:val="20"/>
          <w:szCs w:val="20"/>
          <w:lang w:eastAsia="cs-CZ"/>
        </w:rPr>
        <w:t xml:space="preserve">, </w:t>
      </w:r>
      <w:r w:rsidRPr="00EE674E">
        <w:rPr>
          <w:rFonts w:ascii="Times New Roman" w:hAnsi="Times New Roman"/>
          <w:sz w:val="20"/>
          <w:szCs w:val="20"/>
          <w:lang w:val="el-GR" w:eastAsia="cs-CZ"/>
        </w:rPr>
        <w:t>δ</w:t>
      </w:r>
    </w:p>
    <w:p w:rsidR="00AB6D2A" w:rsidRPr="00EE674E" w:rsidRDefault="00AB6D2A" w:rsidP="00EE674E">
      <w:pPr>
        <w:numPr>
          <w:ilvl w:val="0"/>
          <w:numId w:val="52"/>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izoprenové substitueny na 6-hydroxychromanu nebo tokolu</w:t>
      </w:r>
    </w:p>
    <w:p w:rsidR="00AB6D2A" w:rsidRPr="00EE674E" w:rsidRDefault="00AB6D2A" w:rsidP="00EE674E">
      <w:pPr>
        <w:numPr>
          <w:ilvl w:val="0"/>
          <w:numId w:val="52"/>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 xml:space="preserve">v přírodě nejvíce </w:t>
      </w:r>
      <w:r w:rsidRPr="00EE674E">
        <w:rPr>
          <w:rFonts w:ascii="Times New Roman" w:hAnsi="Times New Roman"/>
          <w:b/>
          <w:bCs/>
          <w:sz w:val="20"/>
          <w:szCs w:val="20"/>
          <w:lang w:eastAsia="cs-CZ"/>
        </w:rPr>
        <w:t>D-</w:t>
      </w:r>
      <w:r w:rsidRPr="00EE674E">
        <w:rPr>
          <w:rFonts w:ascii="Times New Roman" w:hAnsi="Times New Roman"/>
          <w:b/>
          <w:bCs/>
          <w:sz w:val="20"/>
          <w:szCs w:val="20"/>
          <w:lang w:val="el-GR" w:eastAsia="cs-CZ"/>
        </w:rPr>
        <w:t>α</w:t>
      </w:r>
      <w:r w:rsidRPr="00EE674E">
        <w:rPr>
          <w:rFonts w:ascii="Times New Roman" w:hAnsi="Times New Roman"/>
          <w:b/>
          <w:bCs/>
          <w:sz w:val="20"/>
          <w:szCs w:val="20"/>
          <w:lang w:eastAsia="cs-CZ"/>
        </w:rPr>
        <w:t>-tokoferol</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52"/>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zdroj</w:t>
      </w:r>
      <w:r w:rsidRPr="00EE674E">
        <w:rPr>
          <w:rFonts w:ascii="Times New Roman" w:hAnsi="Times New Roman"/>
          <w:sz w:val="20"/>
          <w:szCs w:val="20"/>
          <w:lang w:eastAsia="cs-CZ"/>
        </w:rPr>
        <w:t>: olej ze pšeničných klíčků</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         : slunečnicová, sojová a kukuřičná semena</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         : olivový olej</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52"/>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příjem vit. E</w:t>
      </w:r>
      <w:r w:rsidRPr="00EE674E">
        <w:rPr>
          <w:rFonts w:ascii="Times New Roman" w:hAnsi="Times New Roman"/>
          <w:sz w:val="20"/>
          <w:szCs w:val="20"/>
          <w:lang w:eastAsia="cs-CZ"/>
        </w:rPr>
        <w:t xml:space="preserve"> je vázán na fungující vstřebávání tuků </w:t>
      </w:r>
    </w:p>
    <w:p w:rsidR="00AB6D2A" w:rsidRPr="00EE674E" w:rsidRDefault="00AB6D2A" w:rsidP="00EE674E">
      <w:pPr>
        <w:numPr>
          <w:ilvl w:val="1"/>
          <w:numId w:val="52"/>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je rozpuštěný v tucích</w:t>
      </w:r>
    </w:p>
    <w:p w:rsidR="00AB6D2A" w:rsidRPr="00EE674E" w:rsidRDefault="00AB6D2A" w:rsidP="00EE674E">
      <w:pPr>
        <w:numPr>
          <w:ilvl w:val="1"/>
          <w:numId w:val="52"/>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vstřebán během trávení tuků</w:t>
      </w:r>
    </w:p>
    <w:p w:rsidR="00AB6D2A" w:rsidRPr="00EE674E" w:rsidRDefault="00AB6D2A" w:rsidP="00EE674E">
      <w:pPr>
        <w:numPr>
          <w:ilvl w:val="0"/>
          <w:numId w:val="52"/>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v krvi</w:t>
      </w:r>
      <w:r w:rsidRPr="00EE674E">
        <w:rPr>
          <w:rFonts w:ascii="Times New Roman" w:hAnsi="Times New Roman"/>
          <w:sz w:val="20"/>
          <w:szCs w:val="20"/>
          <w:lang w:eastAsia="cs-CZ"/>
        </w:rPr>
        <w:t xml:space="preserve"> - přenášen lipoproteiny</w:t>
      </w:r>
    </w:p>
    <w:p w:rsidR="00AB6D2A" w:rsidRPr="00EE674E" w:rsidRDefault="00AB6D2A" w:rsidP="00EE674E">
      <w:pPr>
        <w:numPr>
          <w:ilvl w:val="1"/>
          <w:numId w:val="52"/>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do chylomikronu -&gt; do tkání s lipoproteinlipasami -&gt; chyl. zbytky -&gt; játra -&gt; přenos pomocí VLDL</w:t>
      </w:r>
    </w:p>
    <w:p w:rsidR="00AB6D2A" w:rsidRPr="00EE674E" w:rsidRDefault="00AB6D2A" w:rsidP="00EE674E">
      <w:pPr>
        <w:numPr>
          <w:ilvl w:val="0"/>
          <w:numId w:val="52"/>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skladován v tukové tkáni</w:t>
      </w:r>
    </w:p>
    <w:p w:rsidR="00AB6D2A" w:rsidRPr="00EE674E" w:rsidRDefault="00AB6D2A" w:rsidP="00EE674E">
      <w:pPr>
        <w:numPr>
          <w:ilvl w:val="0"/>
          <w:numId w:val="52"/>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 xml:space="preserve">hypovitaminoza E je spojena spíše s poruchami trávení lipidů </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(chronická steatodhea, abetalipoproteinémie, jaterní cholestasa, cystická fibrosa, resekce střeva)</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52"/>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ANTIOXIDANT</w:t>
      </w:r>
    </w:p>
    <w:p w:rsidR="00AB6D2A" w:rsidRPr="00EE674E" w:rsidRDefault="00AB6D2A" w:rsidP="00EE674E">
      <w:pPr>
        <w:numPr>
          <w:ilvl w:val="1"/>
          <w:numId w:val="52"/>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1. linie proti peroxidaci polyenových kyselin - jsou ve fosfolipidech buněčných membrán</w:t>
      </w:r>
    </w:p>
    <w:p w:rsidR="00AB6D2A" w:rsidRPr="00EE674E" w:rsidRDefault="00AB6D2A" w:rsidP="00EE674E">
      <w:pPr>
        <w:numPr>
          <w:ilvl w:val="2"/>
          <w:numId w:val="52"/>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 xml:space="preserve">fosfolipidy mají afinitu k </w:t>
      </w:r>
      <w:r w:rsidRPr="00EE674E">
        <w:rPr>
          <w:rFonts w:ascii="Times New Roman" w:hAnsi="Times New Roman"/>
          <w:sz w:val="20"/>
          <w:szCs w:val="20"/>
          <w:lang w:val="el-GR" w:eastAsia="cs-CZ"/>
        </w:rPr>
        <w:t>α</w:t>
      </w:r>
      <w:r w:rsidRPr="00EE674E">
        <w:rPr>
          <w:rFonts w:ascii="Times New Roman" w:hAnsi="Times New Roman"/>
          <w:sz w:val="20"/>
          <w:szCs w:val="20"/>
          <w:lang w:eastAsia="cs-CZ"/>
        </w:rPr>
        <w:t>-tokoferolu - vit. E se tam hromadí</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1"/>
          <w:numId w:val="52"/>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mechanismus účinku</w:t>
      </w:r>
    </w:p>
    <w:p w:rsidR="00AB6D2A" w:rsidRPr="00EE674E" w:rsidRDefault="00AB6D2A" w:rsidP="00EE674E">
      <w:pPr>
        <w:numPr>
          <w:ilvl w:val="2"/>
          <w:numId w:val="52"/>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přerušují řetězové reakce volných radikálů - dokážou přenášet vodík z fenolové skupiny na volný peroxyradikál peroxidované polyenové kyseliny</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-&gt; volné fenoxy-radikály</w:t>
      </w:r>
    </w:p>
    <w:p w:rsidR="00AB6D2A" w:rsidRPr="00EE674E" w:rsidRDefault="00AB6D2A" w:rsidP="00EE674E">
      <w:pPr>
        <w:numPr>
          <w:ilvl w:val="1"/>
          <w:numId w:val="53"/>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 xml:space="preserve">mohou reagovat s vit. C -&gt; </w:t>
      </w:r>
      <w:r w:rsidRPr="00EE674E">
        <w:rPr>
          <w:rFonts w:ascii="Times New Roman" w:hAnsi="Times New Roman"/>
          <w:sz w:val="20"/>
          <w:szCs w:val="20"/>
          <w:u w:val="single"/>
          <w:lang w:eastAsia="cs-CZ"/>
        </w:rPr>
        <w:t>regenerace tokoferolu</w:t>
      </w:r>
    </w:p>
    <w:p w:rsidR="00AB6D2A" w:rsidRPr="00EE674E" w:rsidRDefault="00AB6D2A" w:rsidP="00EE674E">
      <w:pPr>
        <w:numPr>
          <w:ilvl w:val="1"/>
          <w:numId w:val="53"/>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reaguje s dalším volným peroxylovým radikálem</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-&gt; chromanový kruh a postranní řetězec jsou oxidovány na produkt bez nepárového elektronu</w:t>
      </w:r>
    </w:p>
    <w:p w:rsidR="00AB6D2A" w:rsidRPr="00EE674E" w:rsidRDefault="00AB6D2A" w:rsidP="00EE674E">
      <w:pPr>
        <w:numPr>
          <w:ilvl w:val="1"/>
          <w:numId w:val="53"/>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ten je spojene s glukuronovou kyselinou a vyloučen do žluče</w:t>
      </w:r>
    </w:p>
    <w:p w:rsidR="00AB6D2A" w:rsidRPr="00EE674E" w:rsidRDefault="00AB6D2A" w:rsidP="00EE674E">
      <w:pPr>
        <w:numPr>
          <w:ilvl w:val="1"/>
          <w:numId w:val="53"/>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NENÍ REGENERACE TOKOFEROLU -&gt; musí být dodáván</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1"/>
          <w:numId w:val="54"/>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antioxidační účinek při vysokém parciálním tlaku kyslíku</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-&gt; hromadí se v lipidových strukturách, které jsou vystaveny vyššímu parciálnímu tlaku kyslíku - membrány erytrocytů, dýchací ústrojí</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1"/>
          <w:numId w:val="54"/>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2. linie proti peroxidaci:</w:t>
      </w:r>
      <w:r w:rsidRPr="00EE674E">
        <w:rPr>
          <w:rFonts w:ascii="Times New Roman" w:hAnsi="Times New Roman"/>
          <w:sz w:val="20"/>
          <w:szCs w:val="20"/>
          <w:lang w:eastAsia="cs-CZ"/>
        </w:rPr>
        <w:t xml:space="preserve"> </w:t>
      </w:r>
      <w:r w:rsidRPr="00EE674E">
        <w:rPr>
          <w:rFonts w:ascii="Times New Roman" w:hAnsi="Times New Roman"/>
          <w:b/>
          <w:bCs/>
          <w:sz w:val="20"/>
          <w:szCs w:val="20"/>
          <w:lang w:eastAsia="cs-CZ"/>
        </w:rPr>
        <w:t>GLUTATHIONPEROXIDASA</w:t>
      </w:r>
      <w:r w:rsidRPr="00EE674E">
        <w:rPr>
          <w:rFonts w:ascii="Times New Roman" w:hAnsi="Times New Roman"/>
          <w:sz w:val="20"/>
          <w:szCs w:val="20"/>
          <w:lang w:eastAsia="cs-CZ"/>
        </w:rPr>
        <w:t xml:space="preserve"> - obsahuje selen</w:t>
      </w:r>
    </w:p>
    <w:p w:rsidR="00AB6D2A" w:rsidRPr="00EE674E" w:rsidRDefault="00AB6D2A" w:rsidP="00EE674E">
      <w:pPr>
        <w:numPr>
          <w:ilvl w:val="2"/>
          <w:numId w:val="54"/>
        </w:numPr>
        <w:spacing w:after="0" w:line="240" w:lineRule="auto"/>
        <w:ind w:left="0"/>
        <w:textAlignment w:val="center"/>
        <w:rPr>
          <w:rFonts w:ascii="Times New Roman" w:hAnsi="Times New Roman"/>
          <w:sz w:val="20"/>
          <w:szCs w:val="20"/>
          <w:lang w:eastAsia="cs-CZ"/>
        </w:rPr>
      </w:pPr>
      <w:r w:rsidRPr="00EE674E">
        <w:rPr>
          <w:rFonts w:ascii="Times New Roman" w:hAnsi="Times New Roman"/>
          <w:i/>
          <w:iCs/>
          <w:sz w:val="20"/>
          <w:szCs w:val="20"/>
          <w:lang w:eastAsia="cs-CZ"/>
        </w:rPr>
        <w:t>tokoferol a Se působí SYNERGICKY</w:t>
      </w:r>
    </w:p>
    <w:p w:rsidR="00AB6D2A" w:rsidRPr="00EE674E" w:rsidRDefault="00AB6D2A" w:rsidP="00EE674E">
      <w:pPr>
        <w:numPr>
          <w:ilvl w:val="2"/>
          <w:numId w:val="54"/>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selen je navíc důležitý pro normální činnost pankreatu -&gt; tedy pro trávení tuků i vit. E</w:t>
      </w:r>
    </w:p>
    <w:p w:rsidR="00AB6D2A" w:rsidRPr="00EE674E" w:rsidRDefault="00AB6D2A" w:rsidP="00EE674E">
      <w:pPr>
        <w:numPr>
          <w:ilvl w:val="2"/>
          <w:numId w:val="54"/>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vit. E snižuje potřebuj Se</w:t>
      </w:r>
    </w:p>
    <w:p w:rsidR="00AB6D2A" w:rsidRPr="00EE674E" w:rsidRDefault="00AB6D2A" w:rsidP="00EE674E">
      <w:pPr>
        <w:numPr>
          <w:ilvl w:val="3"/>
          <w:numId w:val="54"/>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brání ztrátám selenu z organismu, udržuje ho v aktivované formě</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1"/>
          <w:numId w:val="54"/>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vit. E brání autooxidaci vit. A a karotenu</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54"/>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HYPOVITAMINOZA E</w:t>
      </w:r>
    </w:p>
    <w:p w:rsidR="00AB6D2A" w:rsidRPr="00EE674E" w:rsidRDefault="00AB6D2A" w:rsidP="00EE674E">
      <w:pPr>
        <w:numPr>
          <w:ilvl w:val="1"/>
          <w:numId w:val="54"/>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 xml:space="preserve">zvýšené nároky na vit. E u těhotných, kojících a novorozenců -&gt; </w:t>
      </w:r>
      <w:r w:rsidRPr="00EE674E">
        <w:rPr>
          <w:rFonts w:ascii="Times New Roman" w:hAnsi="Times New Roman"/>
          <w:b/>
          <w:bCs/>
          <w:sz w:val="20"/>
          <w:szCs w:val="20"/>
          <w:lang w:eastAsia="cs-CZ"/>
        </w:rPr>
        <w:t>anémie</w:t>
      </w:r>
    </w:p>
    <w:p w:rsidR="00AB6D2A" w:rsidRPr="00EE674E" w:rsidRDefault="00AB6D2A" w:rsidP="00EE674E">
      <w:pPr>
        <w:numPr>
          <w:ilvl w:val="2"/>
          <w:numId w:val="54"/>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snížením produkce Hb</w:t>
      </w:r>
    </w:p>
    <w:p w:rsidR="00AB6D2A" w:rsidRPr="00EE674E" w:rsidRDefault="00AB6D2A" w:rsidP="00EE674E">
      <w:pPr>
        <w:numPr>
          <w:ilvl w:val="2"/>
          <w:numId w:val="54"/>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zkrácením životnosti erytrocytů</w:t>
      </w:r>
    </w:p>
    <w:p w:rsidR="00AB6D2A" w:rsidRPr="00EE674E" w:rsidRDefault="00AB6D2A" w:rsidP="00EE674E">
      <w:pPr>
        <w:numPr>
          <w:ilvl w:val="1"/>
          <w:numId w:val="54"/>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zvýšená potřeba vit. E při větším příjmu nenasycených tuků</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1"/>
          <w:numId w:val="54"/>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příjem vysoce nenasycených tuků, zvýšené vystavení kyslíku (kyslíkové stany), špatné vstřebávání tuků -&gt; neurologické poruchy</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1"/>
          <w:numId w:val="54"/>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vit. E se ničí během běžné kuchyňské úpravy, hluboké zmrazení</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spacing w:after="0"/>
        <w:rPr>
          <w:rFonts w:ascii="Times New Roman" w:hAnsi="Times New Roman"/>
          <w:b/>
          <w:bCs/>
          <w:color w:val="800000"/>
          <w:sz w:val="20"/>
          <w:szCs w:val="20"/>
          <w:lang w:eastAsia="cs-CZ"/>
        </w:rPr>
      </w:pPr>
      <w:r w:rsidRPr="00EE674E">
        <w:rPr>
          <w:rFonts w:ascii="Times New Roman" w:hAnsi="Times New Roman"/>
          <w:b/>
          <w:bCs/>
          <w:color w:val="800000"/>
          <w:sz w:val="20"/>
          <w:szCs w:val="20"/>
          <w:lang w:eastAsia="cs-CZ"/>
        </w:rPr>
        <w:t>VITAMIN K - FYLOCHINONY</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5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DDD: 0,08 mg (muži), 0,065 mg (ženy)</w:t>
      </w:r>
    </w:p>
    <w:p w:rsidR="00AB6D2A" w:rsidRPr="00EE674E" w:rsidRDefault="00AB6D2A" w:rsidP="00EE674E">
      <w:pPr>
        <w:numPr>
          <w:ilvl w:val="1"/>
          <w:numId w:val="5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závisí na syntéze ve střevě</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55"/>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naftochinony s postranním řetězcem</w:t>
      </w:r>
    </w:p>
    <w:p w:rsidR="00AB6D2A" w:rsidRPr="00EE674E" w:rsidRDefault="00AB6D2A" w:rsidP="00EE674E">
      <w:pPr>
        <w:numPr>
          <w:ilvl w:val="1"/>
          <w:numId w:val="55"/>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K3… MENADION</w:t>
      </w:r>
      <w:r w:rsidRPr="00EE674E">
        <w:rPr>
          <w:rFonts w:ascii="Times New Roman" w:hAnsi="Times New Roman"/>
          <w:sz w:val="20"/>
          <w:szCs w:val="20"/>
          <w:lang w:eastAsia="cs-CZ"/>
        </w:rPr>
        <w:t xml:space="preserve"> - bez postranního řetězce</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         - umělý, přirozeně se nevyskytuje</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         - in vivo: alkylace na jeden z menachinonů</w:t>
      </w:r>
    </w:p>
    <w:p w:rsidR="00AB6D2A" w:rsidRPr="00EE674E" w:rsidRDefault="00AB6D2A" w:rsidP="00EE674E">
      <w:pPr>
        <w:numPr>
          <w:ilvl w:val="1"/>
          <w:numId w:val="55"/>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K1… FYLLOCHINON</w:t>
      </w:r>
      <w:r w:rsidRPr="00EE674E">
        <w:rPr>
          <w:rFonts w:ascii="Times New Roman" w:hAnsi="Times New Roman"/>
          <w:sz w:val="20"/>
          <w:szCs w:val="20"/>
          <w:lang w:eastAsia="cs-CZ"/>
        </w:rPr>
        <w:t xml:space="preserve"> - v rostlinách</w:t>
      </w:r>
    </w:p>
    <w:p w:rsidR="00AB6D2A" w:rsidRPr="00EE674E" w:rsidRDefault="00AB6D2A" w:rsidP="00EE674E">
      <w:pPr>
        <w:numPr>
          <w:ilvl w:val="1"/>
          <w:numId w:val="55"/>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K2… MENACHINONY</w:t>
      </w:r>
    </w:p>
    <w:p w:rsidR="00AB6D2A" w:rsidRPr="00EE674E" w:rsidRDefault="00AB6D2A" w:rsidP="00EE674E">
      <w:pPr>
        <w:numPr>
          <w:ilvl w:val="2"/>
          <w:numId w:val="55"/>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menachinon-7</w:t>
      </w:r>
      <w:r w:rsidRPr="00EE674E">
        <w:rPr>
          <w:rFonts w:ascii="Times New Roman" w:hAnsi="Times New Roman"/>
          <w:sz w:val="20"/>
          <w:szCs w:val="20"/>
          <w:lang w:eastAsia="cs-CZ"/>
        </w:rPr>
        <w:t xml:space="preserve"> - v živočišných tkáních</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     - sythesován bakteriemi ve střevě</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55"/>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zdroj</w:t>
      </w:r>
    </w:p>
    <w:p w:rsidR="00AB6D2A" w:rsidRPr="00EE674E" w:rsidRDefault="00AB6D2A" w:rsidP="00EE674E">
      <w:pPr>
        <w:numPr>
          <w:ilvl w:val="1"/>
          <w:numId w:val="55"/>
        </w:numPr>
        <w:spacing w:after="0" w:line="240" w:lineRule="auto"/>
        <w:ind w:left="0"/>
        <w:textAlignment w:val="center"/>
        <w:rPr>
          <w:rFonts w:ascii="Times New Roman" w:hAnsi="Times New Roman"/>
          <w:sz w:val="20"/>
          <w:szCs w:val="20"/>
          <w:lang w:eastAsia="cs-CZ"/>
        </w:rPr>
      </w:pPr>
      <w:r w:rsidRPr="00EE674E">
        <w:rPr>
          <w:rFonts w:ascii="Times New Roman" w:hAnsi="Times New Roman"/>
          <w:i/>
          <w:iCs/>
          <w:sz w:val="20"/>
          <w:szCs w:val="20"/>
          <w:lang w:eastAsia="cs-CZ"/>
        </w:rPr>
        <w:t>potrava</w:t>
      </w:r>
      <w:r w:rsidRPr="00EE674E">
        <w:rPr>
          <w:rFonts w:ascii="Times New Roman" w:hAnsi="Times New Roman"/>
          <w:sz w:val="20"/>
          <w:szCs w:val="20"/>
          <w:lang w:eastAsia="cs-CZ"/>
        </w:rPr>
        <w:t xml:space="preserve"> - listové zelenina (brokolice), květák, zelí, ovesné vločky, játra</w:t>
      </w:r>
    </w:p>
    <w:p w:rsidR="00AB6D2A" w:rsidRPr="00EE674E" w:rsidRDefault="00AB6D2A" w:rsidP="00EE674E">
      <w:pPr>
        <w:numPr>
          <w:ilvl w:val="1"/>
          <w:numId w:val="5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 xml:space="preserve">produkce střevními bakteriemi - </w:t>
      </w:r>
      <w:r w:rsidRPr="00EE674E">
        <w:rPr>
          <w:rFonts w:ascii="Times New Roman" w:hAnsi="Times New Roman"/>
          <w:i/>
          <w:iCs/>
          <w:sz w:val="20"/>
          <w:szCs w:val="20"/>
          <w:lang w:eastAsia="cs-CZ"/>
        </w:rPr>
        <w:t>E. coli</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55"/>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vstřebávání</w:t>
      </w:r>
    </w:p>
    <w:p w:rsidR="00AB6D2A" w:rsidRPr="00EE674E" w:rsidRDefault="00AB6D2A" w:rsidP="00EE674E">
      <w:pPr>
        <w:numPr>
          <w:ilvl w:val="1"/>
          <w:numId w:val="5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vyžaduje nenarušené vstřebávání tuků</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1"/>
          <w:numId w:val="5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přirozené deriváty vit. K - vstřebávání pouze v přítomnosti žlučových kyselin -&gt; chylomikrony</w:t>
      </w:r>
    </w:p>
    <w:p w:rsidR="00AB6D2A" w:rsidRPr="00EE674E" w:rsidRDefault="00AB6D2A" w:rsidP="00EE674E">
      <w:pPr>
        <w:numPr>
          <w:ilvl w:val="1"/>
          <w:numId w:val="5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menadion - rozpustný ve vodě</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        - vstřebává se i bez žluč. kyselin -&gt; přímo do krevního oběhu</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1"/>
          <w:numId w:val="5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játra - omezené krátkodobé zásoby</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55"/>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VÝZNAM</w:t>
      </w:r>
    </w:p>
    <w:p w:rsidR="00AB6D2A" w:rsidRPr="00EE674E" w:rsidRDefault="00AB6D2A" w:rsidP="00EE674E">
      <w:pPr>
        <w:numPr>
          <w:ilvl w:val="1"/>
          <w:numId w:val="55"/>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pro syntézu faktorů krevního srážení: II, VII, IX, X</w:t>
      </w:r>
    </w:p>
    <w:p w:rsidR="00AB6D2A" w:rsidRPr="00EE674E" w:rsidRDefault="00AB6D2A" w:rsidP="00EE674E">
      <w:pPr>
        <w:numPr>
          <w:ilvl w:val="2"/>
          <w:numId w:val="55"/>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sytézovány v játrech jako neaktivní prekurzorové proteiny</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1"/>
          <w:numId w:val="56"/>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u w:val="single"/>
          <w:lang w:eastAsia="cs-CZ"/>
        </w:rPr>
        <w:t>mechanismus</w:t>
      </w:r>
    </w:p>
    <w:p w:rsidR="00AB6D2A" w:rsidRPr="00EE674E" w:rsidRDefault="00AB6D2A" w:rsidP="00EE674E">
      <w:pPr>
        <w:numPr>
          <w:ilvl w:val="2"/>
          <w:numId w:val="57"/>
        </w:numPr>
        <w:spacing w:after="0" w:line="240" w:lineRule="auto"/>
        <w:ind w:left="0"/>
        <w:textAlignment w:val="center"/>
        <w:rPr>
          <w:rFonts w:ascii="Times New Roman" w:hAnsi="Times New Roman"/>
          <w:sz w:val="20"/>
          <w:szCs w:val="20"/>
          <w:lang w:eastAsia="cs-CZ"/>
        </w:rPr>
      </w:pPr>
      <w:r w:rsidRPr="00EE674E">
        <w:rPr>
          <w:rFonts w:ascii="Times New Roman" w:hAnsi="Times New Roman"/>
          <w:i/>
          <w:iCs/>
          <w:sz w:val="20"/>
          <w:szCs w:val="20"/>
          <w:lang w:eastAsia="cs-CZ"/>
        </w:rPr>
        <w:t xml:space="preserve">posttranslační úprava glutamátových zbyků prekurzorů -&gt; </w:t>
      </w:r>
      <w:r w:rsidRPr="00EE674E">
        <w:rPr>
          <w:rFonts w:ascii="Times New Roman" w:hAnsi="Times New Roman"/>
          <w:i/>
          <w:iCs/>
          <w:sz w:val="20"/>
          <w:szCs w:val="20"/>
          <w:lang w:val="el-GR" w:eastAsia="cs-CZ"/>
        </w:rPr>
        <w:t>γ</w:t>
      </w:r>
      <w:r w:rsidRPr="00EE674E">
        <w:rPr>
          <w:rFonts w:ascii="Times New Roman" w:hAnsi="Times New Roman"/>
          <w:i/>
          <w:iCs/>
          <w:sz w:val="20"/>
          <w:szCs w:val="20"/>
          <w:lang w:eastAsia="cs-CZ"/>
        </w:rPr>
        <w:t>-karboxyglutamátové zbytky (Gla)</w:t>
      </w:r>
    </w:p>
    <w:p w:rsidR="00AB6D2A" w:rsidRPr="00EE674E" w:rsidRDefault="00AB6D2A" w:rsidP="00EE674E">
      <w:pPr>
        <w:numPr>
          <w:ilvl w:val="2"/>
          <w:numId w:val="57"/>
        </w:numPr>
        <w:spacing w:after="0" w:line="240" w:lineRule="auto"/>
        <w:ind w:left="0"/>
        <w:textAlignment w:val="center"/>
        <w:rPr>
          <w:rFonts w:ascii="Times New Roman" w:hAnsi="Times New Roman"/>
          <w:sz w:val="20"/>
          <w:szCs w:val="20"/>
          <w:lang w:eastAsia="cs-CZ"/>
        </w:rPr>
      </w:pPr>
      <w:r w:rsidRPr="00EE674E">
        <w:rPr>
          <w:rFonts w:ascii="Times New Roman" w:hAnsi="Times New Roman"/>
          <w:i/>
          <w:iCs/>
          <w:sz w:val="20"/>
          <w:szCs w:val="20"/>
          <w:lang w:eastAsia="cs-CZ"/>
        </w:rPr>
        <w:t>enzym: karboxylasa</w:t>
      </w:r>
    </w:p>
    <w:p w:rsidR="00AB6D2A" w:rsidRPr="00EE674E" w:rsidRDefault="00AB6D2A" w:rsidP="00EE674E">
      <w:pPr>
        <w:numPr>
          <w:ilvl w:val="3"/>
          <w:numId w:val="57"/>
        </w:numPr>
        <w:spacing w:after="0" w:line="240" w:lineRule="auto"/>
        <w:ind w:left="0"/>
        <w:textAlignment w:val="center"/>
        <w:rPr>
          <w:rFonts w:ascii="Times New Roman" w:hAnsi="Times New Roman"/>
          <w:sz w:val="20"/>
          <w:szCs w:val="20"/>
          <w:lang w:eastAsia="cs-CZ"/>
        </w:rPr>
      </w:pPr>
      <w:r w:rsidRPr="00EE674E">
        <w:rPr>
          <w:rFonts w:ascii="Times New Roman" w:hAnsi="Times New Roman"/>
          <w:i/>
          <w:iCs/>
          <w:sz w:val="20"/>
          <w:szCs w:val="20"/>
          <w:lang w:eastAsia="cs-CZ"/>
        </w:rPr>
        <w:t>vit. K dependentní</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1"/>
          <w:numId w:val="58"/>
        </w:numPr>
        <w:spacing w:after="0" w:line="240" w:lineRule="auto"/>
        <w:ind w:left="0"/>
        <w:textAlignment w:val="center"/>
        <w:rPr>
          <w:rFonts w:ascii="Times New Roman" w:hAnsi="Times New Roman"/>
          <w:sz w:val="20"/>
          <w:szCs w:val="20"/>
          <w:lang w:eastAsia="cs-CZ"/>
        </w:rPr>
      </w:pPr>
      <w:r w:rsidRPr="00EE674E">
        <w:rPr>
          <w:rFonts w:ascii="Times New Roman" w:hAnsi="Times New Roman"/>
          <w:i/>
          <w:iCs/>
          <w:sz w:val="20"/>
          <w:szCs w:val="20"/>
          <w:lang w:eastAsia="cs-CZ"/>
        </w:rPr>
        <w:t>proč?</w:t>
      </w:r>
      <w:r w:rsidRPr="00EE674E">
        <w:rPr>
          <w:rFonts w:ascii="Times New Roman" w:hAnsi="Times New Roman"/>
          <w:sz w:val="20"/>
          <w:szCs w:val="20"/>
          <w:lang w:eastAsia="cs-CZ"/>
        </w:rPr>
        <w:t xml:space="preserve"> důležité pro vazbu vápníku - nezbyté pro činnost K-dependentních koagulačních faktorů nebo kalcium vázajících proteinů</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1"/>
          <w:numId w:val="59"/>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CYKLUS VITAMINU K</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=&gt; </w:t>
      </w:r>
      <w:r w:rsidRPr="00EE674E">
        <w:rPr>
          <w:rFonts w:ascii="Times New Roman" w:hAnsi="Times New Roman"/>
          <w:sz w:val="20"/>
          <w:szCs w:val="20"/>
          <w:u w:val="single"/>
          <w:lang w:eastAsia="cs-CZ"/>
        </w:rPr>
        <w:t>regenerace redukovaného vit. K</w:t>
      </w:r>
    </w:p>
    <w:p w:rsidR="00AB6D2A" w:rsidRPr="00EE674E" w:rsidRDefault="00AB6D2A" w:rsidP="00EE674E">
      <w:pPr>
        <w:numPr>
          <w:ilvl w:val="1"/>
          <w:numId w:val="60"/>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činnost karboxylasy: v endoplasm. retikulu</w:t>
      </w:r>
    </w:p>
    <w:p w:rsidR="00AB6D2A" w:rsidRPr="00EE674E" w:rsidRDefault="00AB6D2A" w:rsidP="00EE674E">
      <w:pPr>
        <w:numPr>
          <w:ilvl w:val="2"/>
          <w:numId w:val="61"/>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vyžaduje: kyslík</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      : oxid uhličitý</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xml:space="preserve">      : HYDROCHINONOVOU (redukovanou) formu vit. K</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1"/>
          <w:numId w:val="61"/>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karboxylační reakcí vzniknou 2,3-epoxidové produkty -&gt; redukce (2,3-epoxireduktasa) -&gt; chinonová forma vit. K</w:t>
      </w:r>
    </w:p>
    <w:p w:rsidR="00AB6D2A" w:rsidRPr="00EE674E" w:rsidRDefault="00AB6D2A" w:rsidP="00EE674E">
      <w:pPr>
        <w:numPr>
          <w:ilvl w:val="2"/>
          <w:numId w:val="62"/>
        </w:numPr>
        <w:spacing w:after="0" w:line="240" w:lineRule="auto"/>
        <w:ind w:left="0"/>
        <w:textAlignment w:val="center"/>
        <w:rPr>
          <w:rFonts w:ascii="Times New Roman" w:hAnsi="Times New Roman"/>
          <w:sz w:val="20"/>
          <w:szCs w:val="20"/>
          <w:lang w:eastAsia="cs-CZ"/>
        </w:rPr>
      </w:pPr>
      <w:r w:rsidRPr="00EE674E">
        <w:rPr>
          <w:rFonts w:ascii="Times New Roman" w:hAnsi="Times New Roman"/>
          <w:i/>
          <w:iCs/>
          <w:sz w:val="20"/>
          <w:szCs w:val="20"/>
          <w:lang w:eastAsia="cs-CZ"/>
        </w:rPr>
        <w:t xml:space="preserve">reakce je citlivá na inhibici antikoagulanty typu 4-hydroxykumarinu (dikumarolu) </w:t>
      </w:r>
    </w:p>
    <w:p w:rsidR="00AB6D2A" w:rsidRPr="00EE674E" w:rsidRDefault="00AB6D2A" w:rsidP="00EE674E">
      <w:pPr>
        <w:numPr>
          <w:ilvl w:val="3"/>
          <w:numId w:val="62"/>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warfarin</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-&gt; redukce chinonové formy na hydrochinonovou pomocí NADPH</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1"/>
          <w:numId w:val="62"/>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vit. K lze použít jako antidotum proti jedovatým látkám typu dikumarolů</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spacing w:after="0"/>
        <w:rPr>
          <w:rFonts w:ascii="Times New Roman" w:hAnsi="Times New Roman"/>
          <w:sz w:val="20"/>
          <w:szCs w:val="20"/>
          <w:lang w:eastAsia="cs-CZ"/>
        </w:rPr>
      </w:pPr>
      <w:r w:rsidRPr="00EE674E">
        <w:rPr>
          <w:rFonts w:ascii="Times New Roman" w:hAnsi="Times New Roman"/>
          <w:sz w:val="20"/>
          <w:szCs w:val="20"/>
          <w:lang w:eastAsia="cs-CZ"/>
        </w:rPr>
        <w:t> </w:t>
      </w:r>
    </w:p>
    <w:p w:rsidR="00AB6D2A" w:rsidRPr="00EE674E" w:rsidRDefault="00AB6D2A" w:rsidP="00EE674E">
      <w:pPr>
        <w:numPr>
          <w:ilvl w:val="0"/>
          <w:numId w:val="62"/>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HYPOVITAMINOZA K</w:t>
      </w:r>
    </w:p>
    <w:p w:rsidR="00AB6D2A" w:rsidRPr="00EE674E" w:rsidRDefault="00AB6D2A" w:rsidP="00EE674E">
      <w:pPr>
        <w:numPr>
          <w:ilvl w:val="1"/>
          <w:numId w:val="63"/>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alimentární - nevyskytuje se - střevní flóra nahradí (dospělí)</w:t>
      </w:r>
    </w:p>
    <w:p w:rsidR="00AB6D2A" w:rsidRPr="00EE674E" w:rsidRDefault="00AB6D2A" w:rsidP="00EE674E">
      <w:pPr>
        <w:numPr>
          <w:ilvl w:val="1"/>
          <w:numId w:val="63"/>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novorozenci - placentou do plodu neprochází vit. K dostatečně a střevo je po narození sterilní</w:t>
      </w:r>
    </w:p>
    <w:p w:rsidR="00AB6D2A" w:rsidRPr="00EE674E" w:rsidRDefault="00AB6D2A" w:rsidP="00EE674E">
      <w:pPr>
        <w:numPr>
          <w:ilvl w:val="2"/>
          <w:numId w:val="64"/>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normální novorozenec - hladina vit. K se sníží, ale je doplněn z potravy</w:t>
      </w:r>
    </w:p>
    <w:p w:rsidR="00AB6D2A" w:rsidRPr="00EE674E" w:rsidRDefault="00AB6D2A" w:rsidP="00EE674E">
      <w:pPr>
        <w:numPr>
          <w:ilvl w:val="2"/>
          <w:numId w:val="64"/>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 xml:space="preserve">pokud hladina protrombinu klesne příliš -&gt; </w:t>
      </w:r>
      <w:r w:rsidRPr="00EE674E">
        <w:rPr>
          <w:rFonts w:ascii="Times New Roman" w:hAnsi="Times New Roman"/>
          <w:b/>
          <w:bCs/>
          <w:sz w:val="20"/>
          <w:szCs w:val="20"/>
          <w:lang w:eastAsia="cs-CZ"/>
        </w:rPr>
        <w:t>HEMORHAGICKÝ SYNDROM</w:t>
      </w:r>
    </w:p>
    <w:p w:rsidR="00AB6D2A" w:rsidRPr="00EE674E" w:rsidRDefault="00AB6D2A" w:rsidP="00EE674E">
      <w:pPr>
        <w:numPr>
          <w:ilvl w:val="1"/>
          <w:numId w:val="64"/>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sterilizace střeva širokospektrými antibiotiky</w:t>
      </w:r>
    </w:p>
    <w:p w:rsidR="00AB6D2A" w:rsidRPr="00EE674E" w:rsidRDefault="00AB6D2A" w:rsidP="00EE674E">
      <w:pPr>
        <w:spacing w:after="0"/>
        <w:rPr>
          <w:rFonts w:ascii="Times New Roman" w:hAnsi="Times New Roman"/>
          <w:b/>
          <w:bCs/>
          <w:sz w:val="20"/>
          <w:szCs w:val="20"/>
          <w:lang w:eastAsia="cs-CZ"/>
        </w:rPr>
      </w:pPr>
      <w:r w:rsidRPr="00EE674E">
        <w:rPr>
          <w:rFonts w:ascii="Times New Roman" w:hAnsi="Times New Roman"/>
          <w:b/>
          <w:bCs/>
          <w:sz w:val="20"/>
          <w:szCs w:val="20"/>
          <w:lang w:eastAsia="cs-CZ"/>
        </w:rPr>
        <w:t> </w:t>
      </w:r>
    </w:p>
    <w:p w:rsidR="00AB6D2A" w:rsidRPr="00EE674E" w:rsidRDefault="00AB6D2A" w:rsidP="00EE674E">
      <w:pPr>
        <w:numPr>
          <w:ilvl w:val="0"/>
          <w:numId w:val="64"/>
        </w:numPr>
        <w:spacing w:after="0" w:line="240" w:lineRule="auto"/>
        <w:ind w:left="0"/>
        <w:textAlignment w:val="center"/>
        <w:rPr>
          <w:rFonts w:ascii="Times New Roman" w:hAnsi="Times New Roman"/>
          <w:sz w:val="20"/>
          <w:szCs w:val="20"/>
          <w:lang w:eastAsia="cs-CZ"/>
        </w:rPr>
      </w:pPr>
      <w:r w:rsidRPr="00EE674E">
        <w:rPr>
          <w:rFonts w:ascii="Times New Roman" w:hAnsi="Times New Roman"/>
          <w:b/>
          <w:bCs/>
          <w:sz w:val="20"/>
          <w:szCs w:val="20"/>
          <w:lang w:eastAsia="cs-CZ"/>
        </w:rPr>
        <w:t>HYPERVITAMINOZA K</w:t>
      </w:r>
    </w:p>
    <w:p w:rsidR="00AB6D2A" w:rsidRPr="00EE674E" w:rsidRDefault="00AB6D2A" w:rsidP="00EE674E">
      <w:pPr>
        <w:numPr>
          <w:ilvl w:val="1"/>
          <w:numId w:val="64"/>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předávkování vitaminovými přípravky</w:t>
      </w:r>
    </w:p>
    <w:p w:rsidR="00AB6D2A" w:rsidRPr="00EE674E" w:rsidRDefault="00AB6D2A" w:rsidP="00EE674E">
      <w:pPr>
        <w:numPr>
          <w:ilvl w:val="1"/>
          <w:numId w:val="64"/>
        </w:numPr>
        <w:spacing w:after="0" w:line="240" w:lineRule="auto"/>
        <w:ind w:left="0"/>
        <w:textAlignment w:val="center"/>
        <w:rPr>
          <w:rFonts w:ascii="Times New Roman" w:hAnsi="Times New Roman"/>
          <w:sz w:val="20"/>
          <w:szCs w:val="20"/>
          <w:lang w:eastAsia="cs-CZ"/>
        </w:rPr>
      </w:pPr>
      <w:r w:rsidRPr="00EE674E">
        <w:rPr>
          <w:rFonts w:ascii="Times New Roman" w:hAnsi="Times New Roman"/>
          <w:sz w:val="20"/>
          <w:szCs w:val="20"/>
          <w:lang w:eastAsia="cs-CZ"/>
        </w:rPr>
        <w:t>hemolýza</w:t>
      </w:r>
    </w:p>
    <w:p w:rsidR="00AB6D2A" w:rsidRPr="00EE674E" w:rsidRDefault="00AB6D2A" w:rsidP="00EE674E">
      <w:pPr>
        <w:spacing w:after="0"/>
        <w:rPr>
          <w:rFonts w:ascii="Times New Roman" w:hAnsi="Times New Roman"/>
          <w:sz w:val="20"/>
          <w:szCs w:val="20"/>
        </w:rPr>
      </w:pPr>
    </w:p>
    <w:p w:rsidR="00AB6D2A" w:rsidRPr="00EE674E" w:rsidRDefault="00AB6D2A" w:rsidP="00EE674E">
      <w:pPr>
        <w:pBdr>
          <w:bottom w:val="single" w:sz="4" w:space="1" w:color="auto"/>
        </w:pBdr>
        <w:spacing w:after="0"/>
        <w:rPr>
          <w:rFonts w:ascii="Times New Roman" w:hAnsi="Times New Roman"/>
          <w:b/>
          <w:sz w:val="40"/>
          <w:szCs w:val="40"/>
        </w:rPr>
      </w:pPr>
      <w:r w:rsidRPr="00EE674E">
        <w:rPr>
          <w:rFonts w:ascii="Times New Roman" w:hAnsi="Times New Roman"/>
          <w:b/>
          <w:sz w:val="40"/>
          <w:szCs w:val="40"/>
        </w:rPr>
        <w:t>III_29. VITAMÍNY ROZPUSTNÉ VE VODĚ</w:t>
      </w:r>
    </w:p>
    <w:p w:rsidR="00AB6D2A" w:rsidRPr="00EE674E" w:rsidRDefault="00AB6D2A" w:rsidP="00EE674E">
      <w:pPr>
        <w:spacing w:after="0"/>
        <w:rPr>
          <w:rFonts w:ascii="Times New Roman" w:hAnsi="Times New Roman"/>
          <w:b/>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b/>
          <w:sz w:val="20"/>
          <w:szCs w:val="20"/>
        </w:rPr>
        <w:t xml:space="preserve">B1 THIAMIN- </w:t>
      </w:r>
      <w:r w:rsidRPr="00EE674E">
        <w:rPr>
          <w:rFonts w:ascii="Times New Roman" w:hAnsi="Times New Roman"/>
          <w:sz w:val="20"/>
          <w:szCs w:val="20"/>
        </w:rPr>
        <w:t>rozšířen více v rostlinné než živočišné říši</w:t>
      </w:r>
    </w:p>
    <w:p w:rsidR="00AB6D2A" w:rsidRPr="00EE674E" w:rsidRDefault="00AB6D2A" w:rsidP="00EE674E">
      <w:pPr>
        <w:pStyle w:val="Odstavecseseznamem"/>
        <w:numPr>
          <w:ilvl w:val="0"/>
          <w:numId w:val="65"/>
        </w:numPr>
        <w:spacing w:after="0"/>
        <w:ind w:left="0"/>
        <w:rPr>
          <w:rFonts w:ascii="Times New Roman" w:hAnsi="Times New Roman"/>
          <w:sz w:val="20"/>
          <w:szCs w:val="20"/>
        </w:rPr>
      </w:pPr>
      <w:r w:rsidRPr="00EE674E">
        <w:rPr>
          <w:rFonts w:ascii="Times New Roman" w:hAnsi="Times New Roman"/>
          <w:sz w:val="20"/>
          <w:szCs w:val="20"/>
        </w:rPr>
        <w:t>volný</w:t>
      </w:r>
    </w:p>
    <w:p w:rsidR="00AB6D2A" w:rsidRPr="00EE674E" w:rsidRDefault="00AB6D2A" w:rsidP="00EE674E">
      <w:pPr>
        <w:pStyle w:val="Odstavecseseznamem"/>
        <w:numPr>
          <w:ilvl w:val="0"/>
          <w:numId w:val="65"/>
        </w:numPr>
        <w:spacing w:after="0"/>
        <w:ind w:left="0"/>
        <w:rPr>
          <w:rFonts w:ascii="Times New Roman" w:hAnsi="Times New Roman"/>
          <w:sz w:val="20"/>
          <w:szCs w:val="20"/>
        </w:rPr>
      </w:pPr>
      <w:r w:rsidRPr="00EE674E">
        <w:rPr>
          <w:rFonts w:ascii="Times New Roman" w:hAnsi="Times New Roman"/>
          <w:sz w:val="20"/>
          <w:szCs w:val="20"/>
        </w:rPr>
        <w:t>vázaný- jako ester kys. difosforečné= thiamindifosfát (TDP)</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v těle se neukládá, při nadbytku se vylučuje v nezměněné formě</w:t>
      </w:r>
    </w:p>
    <w:p w:rsidR="00AB6D2A" w:rsidRPr="00EE674E" w:rsidRDefault="00AB6D2A" w:rsidP="00EE674E">
      <w:pPr>
        <w:spacing w:after="0"/>
        <w:rPr>
          <w:rFonts w:ascii="Times New Roman" w:hAnsi="Times New Roman"/>
          <w:sz w:val="20"/>
          <w:szCs w:val="20"/>
          <w:u w:val="single"/>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u w:val="single"/>
        </w:rPr>
        <w:t>HYPO:</w:t>
      </w:r>
      <w:r w:rsidRPr="00EE674E">
        <w:rPr>
          <w:rFonts w:ascii="Times New Roman" w:hAnsi="Times New Roman"/>
          <w:sz w:val="20"/>
          <w:szCs w:val="20"/>
        </w:rPr>
        <w:t xml:space="preserve"> při zvýšeném metabolismu sacharidů a při otravách nikotinem, olovem a arsenem</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u w:val="single"/>
        </w:rPr>
        <w:t>FC:</w:t>
      </w:r>
      <w:r w:rsidRPr="00EE674E">
        <w:rPr>
          <w:rFonts w:ascii="Times New Roman" w:hAnsi="Times New Roman"/>
          <w:sz w:val="20"/>
          <w:szCs w:val="20"/>
        </w:rPr>
        <w:t xml:space="preserve"> kofaktor pro aerobní dekarboxylaci pyruvátu a ketoglutarátu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u w:val="single"/>
        </w:rPr>
        <w:t>Nedostatek:</w:t>
      </w:r>
      <w:r w:rsidRPr="00EE674E">
        <w:rPr>
          <w:rFonts w:ascii="Times New Roman" w:hAnsi="Times New Roman"/>
          <w:sz w:val="20"/>
          <w:szCs w:val="20"/>
        </w:rPr>
        <w:t xml:space="preserve"> únava, nechutenství, podrážděnost- neuritida, beri-beri(způsobena dlouhodobou konzumací potravy bohaté na sacharidy ale chudou na thiamin, jako je loupaná rýže, bílá mouka a rafinovaný cukr. Nejprve se projevuje periferními myopatiemi, vyčerpaností, ztrátou chuti k jídlu. Později se příznaky stupňují, objevují se deprese, podrážděnost a zmatenost jako důsledek neurologických degenerativních změn, degenerace kardiovaskulárního systému a svalů, otoky)</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Droždí, luštěniny, vnitřnosti</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2g/den</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Bílá nebo bezbarvá krystalická sloučenina</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chemicky se skládá ze substituovaných jader </w:t>
      </w:r>
      <w:r w:rsidRPr="00EE674E">
        <w:rPr>
          <w:rFonts w:ascii="Times New Roman" w:hAnsi="Times New Roman"/>
          <w:sz w:val="20"/>
          <w:szCs w:val="20"/>
          <w:u w:val="single"/>
        </w:rPr>
        <w:t>thiazolu</w:t>
      </w:r>
      <w:r w:rsidRPr="00EE674E">
        <w:rPr>
          <w:rFonts w:ascii="Times New Roman" w:hAnsi="Times New Roman"/>
          <w:sz w:val="20"/>
          <w:szCs w:val="20"/>
        </w:rPr>
        <w:t xml:space="preserve">(cyklický derivát uhlovodíků, jeho kruh obsahuje dva heteroatomy: N a S) a </w:t>
      </w:r>
      <w:r w:rsidRPr="00EE674E">
        <w:rPr>
          <w:rFonts w:ascii="Times New Roman" w:hAnsi="Times New Roman"/>
          <w:sz w:val="20"/>
          <w:szCs w:val="20"/>
          <w:u w:val="single"/>
        </w:rPr>
        <w:t>pyrimidinu</w:t>
      </w:r>
      <w:r w:rsidRPr="00EE674E">
        <w:rPr>
          <w:rFonts w:ascii="Times New Roman" w:hAnsi="Times New Roman"/>
          <w:sz w:val="20"/>
          <w:szCs w:val="20"/>
        </w:rPr>
        <w:t xml:space="preserve">, které jsou spojené methylenovým můstkem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silně hydrofilní sloučenina</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při stresu a fyzické námaze jeho spotřeba silně stoupá, zásoba vydrží na 4-10 dní</w:t>
      </w:r>
    </w:p>
    <w:p w:rsidR="00AB6D2A" w:rsidRPr="00EE674E" w:rsidRDefault="00AB6D2A" w:rsidP="00EE674E">
      <w:pPr>
        <w:spacing w:after="0" w:line="240" w:lineRule="auto"/>
        <w:rPr>
          <w:rFonts w:ascii="Times New Roman" w:hAnsi="Times New Roman"/>
          <w:sz w:val="20"/>
          <w:szCs w:val="20"/>
          <w:lang w:eastAsia="cs-CZ"/>
        </w:rPr>
      </w:pP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 xml:space="preserve">Thiamin je enzymem </w:t>
      </w:r>
      <w:r w:rsidRPr="00EE674E">
        <w:rPr>
          <w:rFonts w:ascii="Times New Roman" w:hAnsi="Times New Roman"/>
          <w:sz w:val="20"/>
          <w:szCs w:val="20"/>
          <w:u w:val="single"/>
          <w:lang w:eastAsia="cs-CZ"/>
        </w:rPr>
        <w:t>thiaminfosfotransferasou</w:t>
      </w:r>
      <w:r w:rsidRPr="00EE674E">
        <w:rPr>
          <w:rFonts w:ascii="Times New Roman" w:hAnsi="Times New Roman"/>
          <w:sz w:val="20"/>
          <w:szCs w:val="20"/>
          <w:lang w:eastAsia="cs-CZ"/>
        </w:rPr>
        <w:t>, který je přítomen v játrech a mozku přeměněn na aktivní formu vitamínu B</w:t>
      </w:r>
      <w:r w:rsidRPr="00EE674E">
        <w:rPr>
          <w:rFonts w:ascii="Times New Roman" w:hAnsi="Times New Roman"/>
          <w:sz w:val="20"/>
          <w:szCs w:val="20"/>
          <w:vertAlign w:val="subscript"/>
          <w:lang w:eastAsia="cs-CZ"/>
        </w:rPr>
        <w:t>1</w:t>
      </w:r>
      <w:r w:rsidRPr="00EE674E">
        <w:rPr>
          <w:rFonts w:ascii="Times New Roman" w:hAnsi="Times New Roman"/>
          <w:sz w:val="20"/>
          <w:szCs w:val="20"/>
          <w:lang w:eastAsia="cs-CZ"/>
        </w:rPr>
        <w:t xml:space="preserve"> , </w:t>
      </w:r>
      <w:r w:rsidRPr="00EE674E">
        <w:rPr>
          <w:rFonts w:ascii="Times New Roman" w:hAnsi="Times New Roman"/>
          <w:b/>
          <w:bCs/>
          <w:sz w:val="20"/>
          <w:szCs w:val="20"/>
          <w:lang w:eastAsia="cs-CZ"/>
        </w:rPr>
        <w:t>thiamindifosfát</w:t>
      </w:r>
      <w:r w:rsidRPr="00EE674E">
        <w:rPr>
          <w:rFonts w:ascii="Times New Roman" w:hAnsi="Times New Roman"/>
          <w:sz w:val="20"/>
          <w:szCs w:val="20"/>
          <w:lang w:eastAsia="cs-CZ"/>
        </w:rPr>
        <w:t xml:space="preserve">. Thiamidifosfát je </w:t>
      </w:r>
      <w:hyperlink r:id="rId92" w:tooltip="Koenzym" w:history="1">
        <w:r w:rsidRPr="00EE674E">
          <w:rPr>
            <w:rFonts w:ascii="Times New Roman" w:hAnsi="Times New Roman"/>
            <w:sz w:val="20"/>
            <w:szCs w:val="20"/>
            <w:lang w:eastAsia="cs-CZ"/>
          </w:rPr>
          <w:t>koenzym</w:t>
        </w:r>
      </w:hyperlink>
      <w:r w:rsidRPr="00EE674E">
        <w:rPr>
          <w:rFonts w:ascii="Times New Roman" w:hAnsi="Times New Roman"/>
          <w:sz w:val="20"/>
          <w:szCs w:val="20"/>
          <w:lang w:eastAsia="cs-CZ"/>
        </w:rPr>
        <w:t xml:space="preserve"> enzymových reakcí, při kterých je přemisťován </w:t>
      </w:r>
      <w:r w:rsidRPr="00EE674E">
        <w:rPr>
          <w:rFonts w:ascii="Times New Roman" w:hAnsi="Times New Roman"/>
          <w:sz w:val="20"/>
          <w:szCs w:val="20"/>
          <w:u w:val="single"/>
          <w:lang w:eastAsia="cs-CZ"/>
        </w:rPr>
        <w:t xml:space="preserve">aktivovaný </w:t>
      </w:r>
      <w:hyperlink r:id="rId93" w:tooltip="Aldehydy" w:history="1">
        <w:r w:rsidRPr="00EE674E">
          <w:rPr>
            <w:rFonts w:ascii="Times New Roman" w:hAnsi="Times New Roman"/>
            <w:sz w:val="20"/>
            <w:szCs w:val="20"/>
            <w:u w:val="single"/>
            <w:lang w:eastAsia="cs-CZ"/>
          </w:rPr>
          <w:t>aldehydový</w:t>
        </w:r>
      </w:hyperlink>
      <w:r w:rsidRPr="00EE674E">
        <w:rPr>
          <w:rFonts w:ascii="Times New Roman" w:hAnsi="Times New Roman"/>
          <w:sz w:val="20"/>
          <w:szCs w:val="20"/>
          <w:u w:val="single"/>
          <w:lang w:eastAsia="cs-CZ"/>
        </w:rPr>
        <w:t xml:space="preserve"> zbytek</w:t>
      </w:r>
      <w:r w:rsidRPr="00EE674E">
        <w:rPr>
          <w:rFonts w:ascii="Times New Roman" w:hAnsi="Times New Roman"/>
          <w:sz w:val="20"/>
          <w:szCs w:val="20"/>
          <w:lang w:eastAsia="cs-CZ"/>
        </w:rPr>
        <w:t>:</w:t>
      </w:r>
    </w:p>
    <w:p w:rsidR="00AB6D2A" w:rsidRPr="00EE674E" w:rsidRDefault="00AB6D2A" w:rsidP="00EE674E">
      <w:pPr>
        <w:numPr>
          <w:ilvl w:val="0"/>
          <w:numId w:val="66"/>
        </w:numPr>
        <w:spacing w:after="0" w:line="240" w:lineRule="auto"/>
        <w:ind w:left="0"/>
        <w:rPr>
          <w:rFonts w:ascii="Times New Roman" w:hAnsi="Times New Roman"/>
          <w:sz w:val="20"/>
          <w:szCs w:val="20"/>
          <w:lang w:eastAsia="cs-CZ"/>
        </w:rPr>
      </w:pPr>
      <w:r w:rsidRPr="00EE674E">
        <w:rPr>
          <w:rFonts w:ascii="Times New Roman" w:hAnsi="Times New Roman"/>
          <w:b/>
          <w:bCs/>
          <w:sz w:val="20"/>
          <w:szCs w:val="20"/>
          <w:lang w:eastAsia="cs-CZ"/>
        </w:rPr>
        <w:t>Oxidativní dekarboxylace α-ketokyselin</w:t>
      </w:r>
      <w:r w:rsidRPr="00EE674E">
        <w:rPr>
          <w:rFonts w:ascii="Times New Roman" w:hAnsi="Times New Roman"/>
          <w:sz w:val="20"/>
          <w:szCs w:val="20"/>
          <w:lang w:eastAsia="cs-CZ"/>
        </w:rPr>
        <w:t xml:space="preserve"> </w:t>
      </w:r>
    </w:p>
    <w:p w:rsidR="00AB6D2A" w:rsidRPr="00EE674E" w:rsidRDefault="00AB6D2A" w:rsidP="00EE674E">
      <w:pPr>
        <w:numPr>
          <w:ilvl w:val="1"/>
          <w:numId w:val="66"/>
        </w:numPr>
        <w:spacing w:after="0" w:line="240" w:lineRule="auto"/>
        <w:ind w:left="0"/>
        <w:rPr>
          <w:rFonts w:ascii="Times New Roman" w:hAnsi="Times New Roman"/>
          <w:sz w:val="20"/>
          <w:szCs w:val="20"/>
          <w:lang w:eastAsia="cs-CZ"/>
        </w:rPr>
      </w:pPr>
      <w:r w:rsidRPr="00EE674E">
        <w:rPr>
          <w:rFonts w:ascii="Times New Roman" w:hAnsi="Times New Roman"/>
          <w:sz w:val="20"/>
          <w:szCs w:val="20"/>
          <w:lang w:eastAsia="cs-CZ"/>
        </w:rPr>
        <w:t xml:space="preserve">dekarboxylace </w:t>
      </w:r>
      <w:hyperlink r:id="rId94" w:tooltip="Pyruvát" w:history="1">
        <w:r w:rsidRPr="00EE674E">
          <w:rPr>
            <w:rFonts w:ascii="Times New Roman" w:hAnsi="Times New Roman"/>
            <w:sz w:val="20"/>
            <w:szCs w:val="20"/>
            <w:lang w:eastAsia="cs-CZ"/>
          </w:rPr>
          <w:t>pyruvátu</w:t>
        </w:r>
      </w:hyperlink>
      <w:r w:rsidRPr="00EE674E">
        <w:rPr>
          <w:rFonts w:ascii="Times New Roman" w:hAnsi="Times New Roman"/>
          <w:sz w:val="20"/>
          <w:szCs w:val="20"/>
          <w:lang w:eastAsia="cs-CZ"/>
        </w:rPr>
        <w:t xml:space="preserve">, α-ketoanalogů </w:t>
      </w:r>
      <w:hyperlink r:id="rId95" w:tooltip="Leucin" w:history="1">
        <w:r w:rsidRPr="00EE674E">
          <w:rPr>
            <w:rFonts w:ascii="Times New Roman" w:hAnsi="Times New Roman"/>
            <w:sz w:val="20"/>
            <w:szCs w:val="20"/>
            <w:lang w:eastAsia="cs-CZ"/>
          </w:rPr>
          <w:t>leucinu</w:t>
        </w:r>
      </w:hyperlink>
      <w:r w:rsidRPr="00EE674E">
        <w:rPr>
          <w:rFonts w:ascii="Times New Roman" w:hAnsi="Times New Roman"/>
          <w:sz w:val="20"/>
          <w:szCs w:val="20"/>
          <w:lang w:eastAsia="cs-CZ"/>
        </w:rPr>
        <w:t xml:space="preserve">, </w:t>
      </w:r>
      <w:hyperlink r:id="rId96" w:tooltip="Izoleucin" w:history="1">
        <w:r w:rsidRPr="00EE674E">
          <w:rPr>
            <w:rFonts w:ascii="Times New Roman" w:hAnsi="Times New Roman"/>
            <w:sz w:val="20"/>
            <w:szCs w:val="20"/>
            <w:lang w:eastAsia="cs-CZ"/>
          </w:rPr>
          <w:t>izoleucinu</w:t>
        </w:r>
      </w:hyperlink>
      <w:r w:rsidRPr="00EE674E">
        <w:rPr>
          <w:rFonts w:ascii="Times New Roman" w:hAnsi="Times New Roman"/>
          <w:sz w:val="20"/>
          <w:szCs w:val="20"/>
          <w:lang w:eastAsia="cs-CZ"/>
        </w:rPr>
        <w:t xml:space="preserve"> a </w:t>
      </w:r>
      <w:hyperlink r:id="rId97" w:tooltip="Valin" w:history="1">
        <w:r w:rsidRPr="00EE674E">
          <w:rPr>
            <w:rFonts w:ascii="Times New Roman" w:hAnsi="Times New Roman"/>
            <w:sz w:val="20"/>
            <w:szCs w:val="20"/>
            <w:lang w:eastAsia="cs-CZ"/>
          </w:rPr>
          <w:t>valinu</w:t>
        </w:r>
      </w:hyperlink>
      <w:r w:rsidRPr="00EE674E">
        <w:rPr>
          <w:rFonts w:ascii="Times New Roman" w:hAnsi="Times New Roman"/>
          <w:sz w:val="20"/>
          <w:szCs w:val="20"/>
          <w:lang w:eastAsia="cs-CZ"/>
        </w:rPr>
        <w:t>, α-ketoglutarové kyseliny</w:t>
      </w:r>
    </w:p>
    <w:p w:rsidR="00AB6D2A" w:rsidRPr="00EE674E" w:rsidRDefault="00AB6D2A" w:rsidP="00EE674E">
      <w:pPr>
        <w:numPr>
          <w:ilvl w:val="0"/>
          <w:numId w:val="66"/>
        </w:numPr>
        <w:spacing w:after="0" w:line="240" w:lineRule="auto"/>
        <w:ind w:left="0"/>
        <w:rPr>
          <w:rFonts w:ascii="Times New Roman" w:hAnsi="Times New Roman"/>
          <w:sz w:val="20"/>
          <w:szCs w:val="20"/>
          <w:lang w:eastAsia="cs-CZ"/>
        </w:rPr>
      </w:pPr>
      <w:r w:rsidRPr="00EE674E">
        <w:rPr>
          <w:rFonts w:ascii="Times New Roman" w:hAnsi="Times New Roman"/>
          <w:b/>
          <w:bCs/>
          <w:sz w:val="20"/>
          <w:szCs w:val="20"/>
          <w:lang w:eastAsia="cs-CZ"/>
        </w:rPr>
        <w:t>Transketolázová reakce</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 xml:space="preserve">Oxidativní dekarboxylace jsou důležité v metabolismu </w:t>
      </w:r>
      <w:hyperlink r:id="rId98" w:tooltip="Sacharidy" w:history="1">
        <w:r w:rsidRPr="00EE674E">
          <w:rPr>
            <w:rFonts w:ascii="Times New Roman" w:hAnsi="Times New Roman"/>
            <w:sz w:val="20"/>
            <w:szCs w:val="20"/>
            <w:lang w:eastAsia="cs-CZ"/>
          </w:rPr>
          <w:t>sacharidů</w:t>
        </w:r>
      </w:hyperlink>
      <w:r w:rsidRPr="00EE674E">
        <w:rPr>
          <w:rFonts w:ascii="Times New Roman" w:hAnsi="Times New Roman"/>
          <w:sz w:val="20"/>
          <w:szCs w:val="20"/>
          <w:lang w:eastAsia="cs-CZ"/>
        </w:rPr>
        <w:t xml:space="preserve"> a </w:t>
      </w:r>
      <w:hyperlink r:id="rId99" w:tooltip="Aminokyseliny" w:history="1">
        <w:r w:rsidRPr="00EE674E">
          <w:rPr>
            <w:rFonts w:ascii="Times New Roman" w:hAnsi="Times New Roman"/>
            <w:sz w:val="20"/>
            <w:szCs w:val="20"/>
            <w:lang w:eastAsia="cs-CZ"/>
          </w:rPr>
          <w:t>aminokyselin</w:t>
        </w:r>
      </w:hyperlink>
      <w:r w:rsidRPr="00EE674E">
        <w:rPr>
          <w:rFonts w:ascii="Times New Roman" w:hAnsi="Times New Roman"/>
          <w:sz w:val="20"/>
          <w:szCs w:val="20"/>
          <w:lang w:eastAsia="cs-CZ"/>
        </w:rPr>
        <w:t xml:space="preserve">, transketolázová reakce probíhá v </w:t>
      </w:r>
      <w:hyperlink r:id="rId100" w:tooltip="Pentózový cyklus" w:history="1">
        <w:r w:rsidRPr="00EE674E">
          <w:rPr>
            <w:rFonts w:ascii="Times New Roman" w:hAnsi="Times New Roman"/>
            <w:sz w:val="20"/>
            <w:szCs w:val="20"/>
            <w:lang w:eastAsia="cs-CZ"/>
          </w:rPr>
          <w:t>pentózovém cyklu</w:t>
        </w:r>
      </w:hyperlink>
      <w:r w:rsidRPr="00EE674E">
        <w:rPr>
          <w:rFonts w:ascii="Times New Roman" w:hAnsi="Times New Roman"/>
          <w:sz w:val="20"/>
          <w:szCs w:val="20"/>
          <w:lang w:eastAsia="cs-CZ"/>
        </w:rPr>
        <w:t xml:space="preserve">, ve kterém jsou syntetizovány redukční ekvivalenty </w:t>
      </w:r>
      <w:hyperlink r:id="rId101" w:tooltip="NADPH" w:history="1">
        <w:r w:rsidRPr="00EE674E">
          <w:rPr>
            <w:rFonts w:ascii="Times New Roman" w:hAnsi="Times New Roman"/>
            <w:sz w:val="20"/>
            <w:szCs w:val="20"/>
            <w:lang w:eastAsia="cs-CZ"/>
          </w:rPr>
          <w:t>NADPH</w:t>
        </w:r>
      </w:hyperlink>
      <w:r w:rsidRPr="00EE674E">
        <w:rPr>
          <w:rFonts w:ascii="Times New Roman" w:hAnsi="Times New Roman"/>
          <w:sz w:val="20"/>
          <w:szCs w:val="20"/>
          <w:lang w:eastAsia="cs-CZ"/>
        </w:rPr>
        <w:t xml:space="preserve"> a </w:t>
      </w:r>
      <w:hyperlink r:id="rId102" w:tooltip="Deoxyribosa" w:history="1">
        <w:r w:rsidRPr="00EE674E">
          <w:rPr>
            <w:rFonts w:ascii="Times New Roman" w:hAnsi="Times New Roman"/>
            <w:sz w:val="20"/>
            <w:szCs w:val="20"/>
            <w:lang w:eastAsia="cs-CZ"/>
          </w:rPr>
          <w:t>deoxyribosa</w:t>
        </w:r>
      </w:hyperlink>
      <w:r w:rsidRPr="00EE674E">
        <w:rPr>
          <w:rFonts w:ascii="Times New Roman" w:hAnsi="Times New Roman"/>
          <w:sz w:val="20"/>
          <w:szCs w:val="20"/>
          <w:lang w:eastAsia="cs-CZ"/>
        </w:rPr>
        <w:t xml:space="preserve"> a </w:t>
      </w:r>
      <w:hyperlink r:id="rId103" w:tooltip="Ribosa" w:history="1">
        <w:r w:rsidRPr="00EE674E">
          <w:rPr>
            <w:rFonts w:ascii="Times New Roman" w:hAnsi="Times New Roman"/>
            <w:sz w:val="20"/>
            <w:szCs w:val="20"/>
            <w:lang w:eastAsia="cs-CZ"/>
          </w:rPr>
          <w:t>ribosa</w:t>
        </w:r>
      </w:hyperlink>
      <w:r w:rsidRPr="00EE674E">
        <w:rPr>
          <w:rFonts w:ascii="Times New Roman" w:hAnsi="Times New Roman"/>
          <w:sz w:val="20"/>
          <w:szCs w:val="20"/>
          <w:lang w:eastAsia="cs-CZ"/>
        </w:rPr>
        <w:t xml:space="preserve"> k syntéze nukleových kyselin.</w:t>
      </w:r>
    </w:p>
    <w:p w:rsidR="00AB6D2A" w:rsidRPr="00EE674E" w:rsidRDefault="00AB6D2A" w:rsidP="00EE674E">
      <w:pPr>
        <w:spacing w:after="0" w:line="240" w:lineRule="auto"/>
        <w:rPr>
          <w:rFonts w:ascii="Times New Roman" w:hAnsi="Times New Roman"/>
          <w:b/>
          <w:sz w:val="20"/>
          <w:szCs w:val="20"/>
          <w:lang w:eastAsia="cs-CZ"/>
        </w:rPr>
      </w:pPr>
      <w:r w:rsidRPr="00EE674E">
        <w:rPr>
          <w:rFonts w:ascii="Times New Roman" w:hAnsi="Times New Roman"/>
          <w:b/>
          <w:sz w:val="20"/>
          <w:szCs w:val="20"/>
          <w:lang w:eastAsia="cs-CZ"/>
        </w:rPr>
        <w:t>B2 RIBOFLAVIN</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Patří do skupiny žlutých barviv rostlinného nebo mikrobiálního původu (flaviny)</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u w:val="single"/>
          <w:lang w:eastAsia="cs-CZ"/>
        </w:rPr>
        <w:t>FC:</w:t>
      </w:r>
      <w:r w:rsidRPr="00EE674E">
        <w:rPr>
          <w:rFonts w:ascii="Times New Roman" w:hAnsi="Times New Roman"/>
          <w:sz w:val="20"/>
          <w:szCs w:val="20"/>
          <w:lang w:eastAsia="cs-CZ"/>
        </w:rPr>
        <w:t xml:space="preserve"> kofaktor enzym. systému flavoproteinů (flavinových enzymů), které přenášejí H při hydro/ dehydrogenacích (</w:t>
      </w:r>
      <w:r w:rsidRPr="00EE674E">
        <w:rPr>
          <w:rFonts w:ascii="Times New Roman" w:hAnsi="Times New Roman"/>
          <w:sz w:val="20"/>
          <w:szCs w:val="20"/>
        </w:rPr>
        <w:t>vzniká redukovaná forma FMNH</w:t>
      </w:r>
      <w:r w:rsidRPr="00EE674E">
        <w:rPr>
          <w:rFonts w:ascii="Times New Roman" w:hAnsi="Times New Roman"/>
          <w:sz w:val="20"/>
          <w:szCs w:val="20"/>
          <w:vertAlign w:val="subscript"/>
        </w:rPr>
        <w:t>2</w:t>
      </w:r>
      <w:r w:rsidRPr="00EE674E">
        <w:rPr>
          <w:rFonts w:ascii="Times New Roman" w:hAnsi="Times New Roman"/>
          <w:sz w:val="20"/>
          <w:szCs w:val="20"/>
        </w:rPr>
        <w:t xml:space="preserve"> a FADH</w:t>
      </w:r>
      <w:r w:rsidRPr="00EE674E">
        <w:rPr>
          <w:rFonts w:ascii="Times New Roman" w:hAnsi="Times New Roman"/>
          <w:sz w:val="20"/>
          <w:szCs w:val="20"/>
          <w:vertAlign w:val="subscript"/>
        </w:rPr>
        <w:t xml:space="preserve">2 </w:t>
      </w:r>
      <w:r w:rsidRPr="00EE674E">
        <w:rPr>
          <w:rFonts w:ascii="Times New Roman" w:hAnsi="Times New Roman"/>
          <w:sz w:val="20"/>
          <w:szCs w:val="20"/>
          <w:lang w:eastAsia="cs-CZ"/>
        </w:rPr>
        <w:t>)</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v těle se neukládá, přebytek se vylučuje</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zvýšená koncentrace v oční sítnici- význam při procesu vidění</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u w:val="single"/>
          <w:lang w:eastAsia="cs-CZ"/>
        </w:rPr>
        <w:t>Nedostatek:</w:t>
      </w:r>
      <w:r w:rsidRPr="00EE674E">
        <w:rPr>
          <w:rFonts w:ascii="Times New Roman" w:hAnsi="Times New Roman"/>
          <w:sz w:val="20"/>
          <w:szCs w:val="20"/>
          <w:lang w:eastAsia="cs-CZ"/>
        </w:rPr>
        <w:t xml:space="preserve"> slzivost, nervozita, kožní změny- dermatitida, stomatitida, zánět koutků</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Mléko, ryby, játra, kvasnice, ledviny (!!!vegani, u býložravců ve střevě mikroflora, která jej zvládá syntetizovat v dostatečném množství)</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2g/den (zvýšená spotřeba u lidí s antibiotiky)</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Fluoreskuje, odolný vůči vysokým teplotám, rozkládá se působením světla</w:t>
      </w:r>
    </w:p>
    <w:p w:rsidR="00AB6D2A" w:rsidRPr="00EE674E" w:rsidRDefault="00AB6D2A" w:rsidP="00EE674E">
      <w:pPr>
        <w:spacing w:after="0" w:line="240" w:lineRule="auto"/>
        <w:rPr>
          <w:rFonts w:ascii="Times New Roman" w:hAnsi="Times New Roman"/>
          <w:sz w:val="20"/>
          <w:szCs w:val="20"/>
          <w:lang w:eastAsia="cs-CZ"/>
        </w:rPr>
      </w:pP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 xml:space="preserve">Riboflavin je důležitý pro dobrý stav </w:t>
      </w:r>
      <w:hyperlink r:id="rId104" w:tooltip="Kůže" w:history="1">
        <w:r w:rsidRPr="00EE674E">
          <w:rPr>
            <w:rFonts w:ascii="Times New Roman" w:hAnsi="Times New Roman"/>
            <w:sz w:val="20"/>
            <w:szCs w:val="20"/>
            <w:lang w:eastAsia="cs-CZ"/>
          </w:rPr>
          <w:t>kůže</w:t>
        </w:r>
      </w:hyperlink>
      <w:r w:rsidRPr="00EE674E">
        <w:rPr>
          <w:rFonts w:ascii="Times New Roman" w:hAnsi="Times New Roman"/>
          <w:sz w:val="20"/>
          <w:szCs w:val="20"/>
          <w:lang w:eastAsia="cs-CZ"/>
        </w:rPr>
        <w:t xml:space="preserve">, </w:t>
      </w:r>
      <w:hyperlink r:id="rId105" w:tooltip="Oko" w:history="1">
        <w:r w:rsidRPr="00EE674E">
          <w:rPr>
            <w:rFonts w:ascii="Times New Roman" w:hAnsi="Times New Roman"/>
            <w:sz w:val="20"/>
            <w:szCs w:val="20"/>
            <w:lang w:eastAsia="cs-CZ"/>
          </w:rPr>
          <w:t>očí</w:t>
        </w:r>
      </w:hyperlink>
      <w:r w:rsidRPr="00EE674E">
        <w:rPr>
          <w:rFonts w:ascii="Times New Roman" w:hAnsi="Times New Roman"/>
          <w:sz w:val="20"/>
          <w:szCs w:val="20"/>
          <w:lang w:eastAsia="cs-CZ"/>
        </w:rPr>
        <w:t xml:space="preserve">, funkce </w:t>
      </w:r>
      <w:hyperlink r:id="rId106" w:tooltip="Srdce" w:history="1">
        <w:r w:rsidRPr="00EE674E">
          <w:rPr>
            <w:rFonts w:ascii="Times New Roman" w:hAnsi="Times New Roman"/>
            <w:sz w:val="20"/>
            <w:szCs w:val="20"/>
            <w:lang w:eastAsia="cs-CZ"/>
          </w:rPr>
          <w:t>srdce</w:t>
        </w:r>
      </w:hyperlink>
      <w:r w:rsidRPr="00EE674E">
        <w:rPr>
          <w:rFonts w:ascii="Times New Roman" w:hAnsi="Times New Roman"/>
          <w:sz w:val="20"/>
          <w:szCs w:val="20"/>
          <w:lang w:eastAsia="cs-CZ"/>
        </w:rPr>
        <w:t xml:space="preserve"> a dalších orgánů. Má významný vliv na metabolismus </w:t>
      </w:r>
      <w:hyperlink r:id="rId107" w:tooltip="Sacharidy" w:history="1">
        <w:r w:rsidRPr="00EE674E">
          <w:rPr>
            <w:rFonts w:ascii="Times New Roman" w:hAnsi="Times New Roman"/>
            <w:sz w:val="20"/>
            <w:szCs w:val="20"/>
            <w:lang w:eastAsia="cs-CZ"/>
          </w:rPr>
          <w:t>cukrů</w:t>
        </w:r>
      </w:hyperlink>
      <w:r w:rsidRPr="00EE674E">
        <w:rPr>
          <w:rFonts w:ascii="Times New Roman" w:hAnsi="Times New Roman"/>
          <w:sz w:val="20"/>
          <w:szCs w:val="20"/>
          <w:lang w:eastAsia="cs-CZ"/>
        </w:rPr>
        <w:t xml:space="preserve">, </w:t>
      </w:r>
      <w:hyperlink r:id="rId108" w:tooltip="Tuky" w:history="1">
        <w:r w:rsidRPr="00EE674E">
          <w:rPr>
            <w:rFonts w:ascii="Times New Roman" w:hAnsi="Times New Roman"/>
            <w:sz w:val="20"/>
            <w:szCs w:val="20"/>
            <w:lang w:eastAsia="cs-CZ"/>
          </w:rPr>
          <w:t>tuků</w:t>
        </w:r>
      </w:hyperlink>
      <w:r w:rsidRPr="00EE674E">
        <w:rPr>
          <w:rFonts w:ascii="Times New Roman" w:hAnsi="Times New Roman"/>
          <w:sz w:val="20"/>
          <w:szCs w:val="20"/>
          <w:lang w:eastAsia="cs-CZ"/>
        </w:rPr>
        <w:t xml:space="preserve"> a </w:t>
      </w:r>
      <w:hyperlink r:id="rId109" w:tooltip="Aminokyselina" w:history="1">
        <w:r w:rsidRPr="00EE674E">
          <w:rPr>
            <w:rFonts w:ascii="Times New Roman" w:hAnsi="Times New Roman"/>
            <w:sz w:val="20"/>
            <w:szCs w:val="20"/>
            <w:lang w:eastAsia="cs-CZ"/>
          </w:rPr>
          <w:t>aminokyselin</w:t>
        </w:r>
      </w:hyperlink>
      <w:r w:rsidRPr="00EE674E">
        <w:rPr>
          <w:rFonts w:ascii="Times New Roman" w:hAnsi="Times New Roman"/>
          <w:sz w:val="20"/>
          <w:szCs w:val="20"/>
          <w:lang w:eastAsia="cs-CZ"/>
        </w:rPr>
        <w:t xml:space="preserve"> a ovlivňuje tak celkovou energetickou přeměnu  organismu. Jako součást </w:t>
      </w:r>
      <w:hyperlink r:id="rId110" w:tooltip="Enzym" w:history="1">
        <w:r w:rsidRPr="00EE674E">
          <w:rPr>
            <w:rFonts w:ascii="Times New Roman" w:hAnsi="Times New Roman"/>
            <w:sz w:val="20"/>
            <w:szCs w:val="20"/>
            <w:lang w:eastAsia="cs-CZ"/>
          </w:rPr>
          <w:t>enzymů</w:t>
        </w:r>
      </w:hyperlink>
      <w:r w:rsidRPr="00EE674E">
        <w:rPr>
          <w:rFonts w:ascii="Times New Roman" w:hAnsi="Times New Roman"/>
          <w:sz w:val="20"/>
          <w:szCs w:val="20"/>
          <w:lang w:eastAsia="cs-CZ"/>
        </w:rPr>
        <w:t xml:space="preserve"> v dýchacím řetězci je nezbytný pro základní buněčný </w:t>
      </w:r>
      <w:hyperlink r:id="rId111" w:tooltip="Metabolismus" w:history="1">
        <w:r w:rsidRPr="00EE674E">
          <w:rPr>
            <w:rFonts w:ascii="Times New Roman" w:hAnsi="Times New Roman"/>
            <w:sz w:val="20"/>
            <w:szCs w:val="20"/>
            <w:lang w:eastAsia="cs-CZ"/>
          </w:rPr>
          <w:t>metabolismus</w:t>
        </w:r>
      </w:hyperlink>
      <w:r w:rsidRPr="00EE674E">
        <w:rPr>
          <w:rFonts w:ascii="Times New Roman" w:hAnsi="Times New Roman"/>
          <w:sz w:val="20"/>
          <w:szCs w:val="20"/>
          <w:lang w:eastAsia="cs-CZ"/>
        </w:rPr>
        <w:t>.</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 xml:space="preserve">Aktivní forma riboflavinu je </w:t>
      </w:r>
      <w:hyperlink r:id="rId112" w:tooltip="Flavinmononukleotid (stránka neexistuje)" w:history="1">
        <w:r w:rsidRPr="00EE674E">
          <w:rPr>
            <w:rFonts w:ascii="Times New Roman" w:hAnsi="Times New Roman"/>
            <w:sz w:val="20"/>
            <w:szCs w:val="20"/>
            <w:u w:val="single"/>
            <w:lang w:eastAsia="cs-CZ"/>
          </w:rPr>
          <w:t>flavinmononukleotid</w:t>
        </w:r>
      </w:hyperlink>
      <w:r w:rsidRPr="00EE674E">
        <w:rPr>
          <w:rFonts w:ascii="Times New Roman" w:hAnsi="Times New Roman"/>
          <w:sz w:val="20"/>
          <w:szCs w:val="20"/>
          <w:u w:val="single"/>
          <w:lang w:eastAsia="cs-CZ"/>
        </w:rPr>
        <w:t xml:space="preserve"> </w:t>
      </w:r>
      <w:r w:rsidRPr="00EE674E">
        <w:rPr>
          <w:rFonts w:ascii="Times New Roman" w:hAnsi="Times New Roman"/>
          <w:sz w:val="20"/>
          <w:szCs w:val="20"/>
          <w:lang w:eastAsia="cs-CZ"/>
        </w:rPr>
        <w:t xml:space="preserve">(FMN) a </w:t>
      </w:r>
      <w:hyperlink r:id="rId113" w:tooltip="Flavinadenindinukleotid" w:history="1">
        <w:r w:rsidRPr="00EE674E">
          <w:rPr>
            <w:rFonts w:ascii="Times New Roman" w:hAnsi="Times New Roman"/>
            <w:sz w:val="20"/>
            <w:szCs w:val="20"/>
            <w:lang w:eastAsia="cs-CZ"/>
          </w:rPr>
          <w:t>flavinadenindinukleotid</w:t>
        </w:r>
      </w:hyperlink>
      <w:r w:rsidRPr="00EE674E">
        <w:rPr>
          <w:rFonts w:ascii="Times New Roman" w:hAnsi="Times New Roman"/>
          <w:sz w:val="20"/>
          <w:szCs w:val="20"/>
          <w:lang w:eastAsia="cs-CZ"/>
        </w:rPr>
        <w:t xml:space="preserve"> (FAD). Přeměna je ovlivňována hormony štítné žlázy a některými léčivy.</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 xml:space="preserve">FMN a FAD jsou prostetické skupiny mnoha oxidoredukčních enzymů, </w:t>
      </w:r>
      <w:r w:rsidRPr="00EE674E">
        <w:rPr>
          <w:rFonts w:ascii="Times New Roman" w:hAnsi="Times New Roman"/>
          <w:i/>
          <w:iCs/>
          <w:sz w:val="20"/>
          <w:szCs w:val="20"/>
          <w:lang w:eastAsia="cs-CZ"/>
        </w:rPr>
        <w:t>flavoproteinů</w:t>
      </w:r>
      <w:r w:rsidRPr="00EE674E">
        <w:rPr>
          <w:rFonts w:ascii="Times New Roman" w:hAnsi="Times New Roman"/>
          <w:sz w:val="20"/>
          <w:szCs w:val="20"/>
          <w:lang w:eastAsia="cs-CZ"/>
        </w:rPr>
        <w:t>, jako je například:</w:t>
      </w:r>
    </w:p>
    <w:p w:rsidR="00AB6D2A" w:rsidRPr="00EE674E" w:rsidRDefault="00AB6D2A" w:rsidP="00EE674E">
      <w:pPr>
        <w:numPr>
          <w:ilvl w:val="0"/>
          <w:numId w:val="67"/>
        </w:numPr>
        <w:spacing w:after="0" w:line="240" w:lineRule="auto"/>
        <w:ind w:left="0"/>
        <w:rPr>
          <w:rFonts w:ascii="Times New Roman" w:hAnsi="Times New Roman"/>
          <w:sz w:val="20"/>
          <w:szCs w:val="20"/>
          <w:lang w:eastAsia="cs-CZ"/>
        </w:rPr>
      </w:pPr>
      <w:r w:rsidRPr="00EE674E">
        <w:rPr>
          <w:rFonts w:ascii="Times New Roman" w:hAnsi="Times New Roman"/>
          <w:i/>
          <w:iCs/>
          <w:sz w:val="20"/>
          <w:szCs w:val="20"/>
          <w:lang w:eastAsia="cs-CZ"/>
        </w:rPr>
        <w:t>oxidasa α-aminokyselin</w:t>
      </w:r>
      <w:r w:rsidRPr="00EE674E">
        <w:rPr>
          <w:rFonts w:ascii="Times New Roman" w:hAnsi="Times New Roman"/>
          <w:sz w:val="20"/>
          <w:szCs w:val="20"/>
          <w:lang w:eastAsia="cs-CZ"/>
        </w:rPr>
        <w:t xml:space="preserve"> – nutná k </w:t>
      </w:r>
      <w:hyperlink r:id="rId114" w:tooltip="Deaminace" w:history="1">
        <w:r w:rsidRPr="00EE674E">
          <w:rPr>
            <w:rFonts w:ascii="Times New Roman" w:hAnsi="Times New Roman"/>
            <w:sz w:val="20"/>
            <w:szCs w:val="20"/>
            <w:lang w:eastAsia="cs-CZ"/>
          </w:rPr>
          <w:t>deaminaci</w:t>
        </w:r>
      </w:hyperlink>
      <w:r w:rsidRPr="00EE674E">
        <w:rPr>
          <w:rFonts w:ascii="Times New Roman" w:hAnsi="Times New Roman"/>
          <w:sz w:val="20"/>
          <w:szCs w:val="20"/>
          <w:lang w:eastAsia="cs-CZ"/>
        </w:rPr>
        <w:t xml:space="preserve"> aminokyselin</w:t>
      </w:r>
    </w:p>
    <w:p w:rsidR="00AB6D2A" w:rsidRPr="00EE674E" w:rsidRDefault="00AB6D2A" w:rsidP="00EE674E">
      <w:pPr>
        <w:numPr>
          <w:ilvl w:val="0"/>
          <w:numId w:val="67"/>
        </w:numPr>
        <w:spacing w:after="0" w:line="240" w:lineRule="auto"/>
        <w:ind w:left="0"/>
        <w:rPr>
          <w:rFonts w:ascii="Times New Roman" w:hAnsi="Times New Roman"/>
          <w:sz w:val="20"/>
          <w:szCs w:val="20"/>
          <w:lang w:eastAsia="cs-CZ"/>
        </w:rPr>
      </w:pPr>
      <w:r w:rsidRPr="00EE674E">
        <w:rPr>
          <w:rFonts w:ascii="Times New Roman" w:hAnsi="Times New Roman"/>
          <w:i/>
          <w:iCs/>
          <w:sz w:val="20"/>
          <w:szCs w:val="20"/>
          <w:lang w:eastAsia="cs-CZ"/>
        </w:rPr>
        <w:t>xanthoxidasa</w:t>
      </w:r>
      <w:r w:rsidRPr="00EE674E">
        <w:rPr>
          <w:rFonts w:ascii="Times New Roman" w:hAnsi="Times New Roman"/>
          <w:sz w:val="20"/>
          <w:szCs w:val="20"/>
          <w:lang w:eastAsia="cs-CZ"/>
        </w:rPr>
        <w:t xml:space="preserve"> – nutná k odbourávání </w:t>
      </w:r>
      <w:hyperlink r:id="rId115" w:tooltip="Purin" w:history="1">
        <w:r w:rsidRPr="00EE674E">
          <w:rPr>
            <w:rFonts w:ascii="Times New Roman" w:hAnsi="Times New Roman"/>
            <w:sz w:val="20"/>
            <w:szCs w:val="20"/>
            <w:lang w:eastAsia="cs-CZ"/>
          </w:rPr>
          <w:t>purinů</w:t>
        </w:r>
      </w:hyperlink>
    </w:p>
    <w:p w:rsidR="00AB6D2A" w:rsidRPr="00EE674E" w:rsidRDefault="00AB6D2A" w:rsidP="00EE674E">
      <w:pPr>
        <w:numPr>
          <w:ilvl w:val="0"/>
          <w:numId w:val="67"/>
        </w:numPr>
        <w:spacing w:after="0" w:line="240" w:lineRule="auto"/>
        <w:ind w:left="0"/>
        <w:rPr>
          <w:rFonts w:ascii="Times New Roman" w:hAnsi="Times New Roman"/>
          <w:sz w:val="20"/>
          <w:szCs w:val="20"/>
          <w:lang w:eastAsia="cs-CZ"/>
        </w:rPr>
      </w:pPr>
      <w:r w:rsidRPr="00EE674E">
        <w:rPr>
          <w:rFonts w:ascii="Times New Roman" w:hAnsi="Times New Roman"/>
          <w:i/>
          <w:iCs/>
          <w:sz w:val="20"/>
          <w:szCs w:val="20"/>
          <w:lang w:eastAsia="cs-CZ"/>
        </w:rPr>
        <w:t>aldehyddehydrogenasa</w:t>
      </w:r>
      <w:r w:rsidRPr="00EE674E">
        <w:rPr>
          <w:rFonts w:ascii="Times New Roman" w:hAnsi="Times New Roman"/>
          <w:sz w:val="20"/>
          <w:szCs w:val="20"/>
          <w:lang w:eastAsia="cs-CZ"/>
        </w:rPr>
        <w:t xml:space="preserve"> – k rozkladu </w:t>
      </w:r>
      <w:hyperlink r:id="rId116" w:tooltip="Aldehydy" w:history="1">
        <w:r w:rsidRPr="00EE674E">
          <w:rPr>
            <w:rFonts w:ascii="Times New Roman" w:hAnsi="Times New Roman"/>
            <w:sz w:val="20"/>
            <w:szCs w:val="20"/>
            <w:lang w:eastAsia="cs-CZ"/>
          </w:rPr>
          <w:t>aldehydů</w:t>
        </w:r>
      </w:hyperlink>
    </w:p>
    <w:p w:rsidR="00AB6D2A" w:rsidRPr="00EE674E" w:rsidRDefault="00AB6D2A" w:rsidP="00EE674E">
      <w:pPr>
        <w:numPr>
          <w:ilvl w:val="0"/>
          <w:numId w:val="67"/>
        </w:numPr>
        <w:spacing w:after="0" w:line="240" w:lineRule="auto"/>
        <w:ind w:left="0"/>
        <w:rPr>
          <w:rFonts w:ascii="Times New Roman" w:hAnsi="Times New Roman"/>
          <w:sz w:val="20"/>
          <w:szCs w:val="20"/>
          <w:lang w:eastAsia="cs-CZ"/>
        </w:rPr>
      </w:pPr>
      <w:r w:rsidRPr="00EE674E">
        <w:rPr>
          <w:rFonts w:ascii="Times New Roman" w:hAnsi="Times New Roman"/>
          <w:i/>
          <w:iCs/>
          <w:sz w:val="20"/>
          <w:szCs w:val="20"/>
          <w:lang w:eastAsia="cs-CZ"/>
        </w:rPr>
        <w:t>mitochondriální glycerol-3-fosfátdehydrogenasa</w:t>
      </w:r>
      <w:r w:rsidRPr="00EE674E">
        <w:rPr>
          <w:rFonts w:ascii="Times New Roman" w:hAnsi="Times New Roman"/>
          <w:sz w:val="20"/>
          <w:szCs w:val="20"/>
          <w:lang w:eastAsia="cs-CZ"/>
        </w:rPr>
        <w:t xml:space="preserve"> – transport redukujících jednotek z cytosolu do mitochondrií</w:t>
      </w:r>
    </w:p>
    <w:p w:rsidR="00AB6D2A" w:rsidRPr="00EE674E" w:rsidRDefault="00AB6D2A" w:rsidP="00EE674E">
      <w:pPr>
        <w:numPr>
          <w:ilvl w:val="0"/>
          <w:numId w:val="67"/>
        </w:numPr>
        <w:spacing w:after="0" w:line="240" w:lineRule="auto"/>
        <w:ind w:left="0"/>
        <w:rPr>
          <w:rFonts w:ascii="Times New Roman" w:hAnsi="Times New Roman"/>
          <w:sz w:val="20"/>
          <w:szCs w:val="20"/>
          <w:lang w:eastAsia="cs-CZ"/>
        </w:rPr>
      </w:pPr>
      <w:r w:rsidRPr="00EE674E">
        <w:rPr>
          <w:rFonts w:ascii="Times New Roman" w:hAnsi="Times New Roman"/>
          <w:i/>
          <w:iCs/>
          <w:sz w:val="20"/>
          <w:szCs w:val="20"/>
          <w:lang w:eastAsia="cs-CZ"/>
        </w:rPr>
        <w:t>sukcinátdehydrogenasa</w:t>
      </w:r>
      <w:r w:rsidRPr="00EE674E">
        <w:rPr>
          <w:rFonts w:ascii="Times New Roman" w:hAnsi="Times New Roman"/>
          <w:sz w:val="20"/>
          <w:szCs w:val="20"/>
          <w:lang w:eastAsia="cs-CZ"/>
        </w:rPr>
        <w:t xml:space="preserve"> – enzym </w:t>
      </w:r>
      <w:hyperlink r:id="rId117" w:tooltip="Citrátový cyklus" w:history="1">
        <w:r w:rsidRPr="00EE674E">
          <w:rPr>
            <w:rFonts w:ascii="Times New Roman" w:hAnsi="Times New Roman"/>
            <w:sz w:val="20"/>
            <w:szCs w:val="20"/>
            <w:lang w:eastAsia="cs-CZ"/>
          </w:rPr>
          <w:t>cyklu kyseliny citrónové</w:t>
        </w:r>
      </w:hyperlink>
      <w:r w:rsidRPr="00EE674E">
        <w:rPr>
          <w:rFonts w:ascii="Times New Roman" w:hAnsi="Times New Roman"/>
          <w:sz w:val="20"/>
          <w:szCs w:val="20"/>
          <w:lang w:eastAsia="cs-CZ"/>
        </w:rPr>
        <w:t xml:space="preserve"> při metabolismu acyl-CoA</w:t>
      </w:r>
    </w:p>
    <w:p w:rsidR="00AB6D2A" w:rsidRPr="00EE674E" w:rsidRDefault="00AB6D2A" w:rsidP="00EE674E">
      <w:pPr>
        <w:numPr>
          <w:ilvl w:val="0"/>
          <w:numId w:val="67"/>
        </w:numPr>
        <w:spacing w:after="0" w:line="240" w:lineRule="auto"/>
        <w:ind w:left="0"/>
        <w:rPr>
          <w:rFonts w:ascii="Times New Roman" w:hAnsi="Times New Roman"/>
          <w:sz w:val="20"/>
          <w:szCs w:val="20"/>
          <w:lang w:eastAsia="cs-CZ"/>
        </w:rPr>
      </w:pPr>
      <w:r w:rsidRPr="00EE674E">
        <w:rPr>
          <w:rFonts w:ascii="Times New Roman" w:hAnsi="Times New Roman"/>
          <w:i/>
          <w:iCs/>
          <w:sz w:val="20"/>
          <w:szCs w:val="20"/>
          <w:lang w:eastAsia="cs-CZ"/>
        </w:rPr>
        <w:t>acylkoenzym A-dehydrogenasa</w:t>
      </w:r>
      <w:r w:rsidRPr="00EE674E">
        <w:rPr>
          <w:rFonts w:ascii="Times New Roman" w:hAnsi="Times New Roman"/>
          <w:sz w:val="20"/>
          <w:szCs w:val="20"/>
          <w:lang w:eastAsia="cs-CZ"/>
        </w:rPr>
        <w:t xml:space="preserve"> – k β-oxidaci </w:t>
      </w:r>
      <w:hyperlink r:id="rId118" w:tooltip="Mastná kyselina" w:history="1">
        <w:r w:rsidRPr="00EE674E">
          <w:rPr>
            <w:rFonts w:ascii="Times New Roman" w:hAnsi="Times New Roman"/>
            <w:sz w:val="20"/>
            <w:szCs w:val="20"/>
            <w:lang w:eastAsia="cs-CZ"/>
          </w:rPr>
          <w:t>mastných kyselin</w:t>
        </w:r>
      </w:hyperlink>
    </w:p>
    <w:p w:rsidR="00AB6D2A" w:rsidRPr="00EE674E" w:rsidRDefault="00AB6D2A" w:rsidP="00EE674E">
      <w:pPr>
        <w:numPr>
          <w:ilvl w:val="0"/>
          <w:numId w:val="67"/>
        </w:numPr>
        <w:spacing w:after="0" w:line="240" w:lineRule="auto"/>
        <w:ind w:left="0"/>
        <w:rPr>
          <w:rFonts w:ascii="Times New Roman" w:hAnsi="Times New Roman"/>
          <w:sz w:val="20"/>
          <w:szCs w:val="20"/>
          <w:lang w:eastAsia="cs-CZ"/>
        </w:rPr>
      </w:pPr>
      <w:r w:rsidRPr="00EE674E">
        <w:rPr>
          <w:rFonts w:ascii="Times New Roman" w:hAnsi="Times New Roman"/>
          <w:i/>
          <w:iCs/>
          <w:sz w:val="20"/>
          <w:szCs w:val="20"/>
          <w:lang w:eastAsia="cs-CZ"/>
        </w:rPr>
        <w:t>dihydrolipoyldehydrogenasa</w:t>
      </w:r>
      <w:r w:rsidRPr="00EE674E">
        <w:rPr>
          <w:rFonts w:ascii="Times New Roman" w:hAnsi="Times New Roman"/>
          <w:sz w:val="20"/>
          <w:szCs w:val="20"/>
          <w:lang w:eastAsia="cs-CZ"/>
        </w:rPr>
        <w:t xml:space="preserve"> – dekarboxylace pyruvátu a α-ketoglutarátu</w:t>
      </w:r>
    </w:p>
    <w:p w:rsidR="00AB6D2A" w:rsidRPr="00EE674E" w:rsidRDefault="00AB6D2A" w:rsidP="00EE674E">
      <w:pPr>
        <w:numPr>
          <w:ilvl w:val="0"/>
          <w:numId w:val="67"/>
        </w:numPr>
        <w:spacing w:after="0" w:line="240" w:lineRule="auto"/>
        <w:ind w:left="0"/>
        <w:rPr>
          <w:rFonts w:ascii="Times New Roman" w:hAnsi="Times New Roman"/>
          <w:sz w:val="20"/>
          <w:szCs w:val="20"/>
          <w:lang w:eastAsia="cs-CZ"/>
        </w:rPr>
      </w:pPr>
      <w:r w:rsidRPr="00EE674E">
        <w:rPr>
          <w:rFonts w:ascii="Times New Roman" w:hAnsi="Times New Roman"/>
          <w:i/>
          <w:iCs/>
          <w:sz w:val="20"/>
          <w:szCs w:val="20"/>
          <w:lang w:eastAsia="cs-CZ"/>
        </w:rPr>
        <w:t>NADH-dehydrogenasa</w:t>
      </w:r>
      <w:r w:rsidRPr="00EE674E">
        <w:rPr>
          <w:rFonts w:ascii="Times New Roman" w:hAnsi="Times New Roman"/>
          <w:sz w:val="20"/>
          <w:szCs w:val="20"/>
          <w:lang w:eastAsia="cs-CZ"/>
        </w:rPr>
        <w:t xml:space="preserve"> – součást </w:t>
      </w:r>
      <w:hyperlink r:id="rId119" w:tooltip="Dýchací řetězec" w:history="1">
        <w:r w:rsidRPr="00EE674E">
          <w:rPr>
            <w:rFonts w:ascii="Times New Roman" w:hAnsi="Times New Roman"/>
            <w:sz w:val="20"/>
            <w:szCs w:val="20"/>
            <w:lang w:eastAsia="cs-CZ"/>
          </w:rPr>
          <w:t>dýchacího řetěžce</w:t>
        </w:r>
      </w:hyperlink>
      <w:r w:rsidRPr="00EE674E">
        <w:rPr>
          <w:rFonts w:ascii="Times New Roman" w:hAnsi="Times New Roman"/>
          <w:sz w:val="20"/>
          <w:szCs w:val="20"/>
          <w:lang w:eastAsia="cs-CZ"/>
        </w:rPr>
        <w:t xml:space="preserve"> v mitochondriích</w:t>
      </w:r>
    </w:p>
    <w:p w:rsidR="00AB6D2A" w:rsidRPr="00EE674E" w:rsidRDefault="00AB6D2A" w:rsidP="00EE674E">
      <w:pPr>
        <w:spacing w:after="0" w:line="240" w:lineRule="auto"/>
        <w:rPr>
          <w:rFonts w:ascii="Times New Roman" w:hAnsi="Times New Roman"/>
          <w:sz w:val="20"/>
          <w:szCs w:val="20"/>
          <w:lang w:eastAsia="cs-CZ"/>
        </w:rPr>
      </w:pPr>
    </w:p>
    <w:p w:rsidR="00AB6D2A" w:rsidRPr="00EE674E" w:rsidRDefault="00AB6D2A" w:rsidP="00EE674E">
      <w:pPr>
        <w:spacing w:after="0"/>
        <w:rPr>
          <w:rFonts w:ascii="Times New Roman" w:hAnsi="Times New Roman"/>
          <w:b/>
          <w:sz w:val="20"/>
          <w:szCs w:val="20"/>
        </w:rPr>
      </w:pPr>
      <w:r w:rsidRPr="00EE674E">
        <w:rPr>
          <w:rFonts w:ascii="Times New Roman" w:hAnsi="Times New Roman"/>
          <w:b/>
          <w:sz w:val="20"/>
          <w:szCs w:val="20"/>
        </w:rPr>
        <w:t>B5 KYSELINA PANTHOTHENOVÁ</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V malých množstvích v přírodě všeobecně rozšířena (panthothén= všude)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Ve vázané formě jako součást koenzymu A a acetylCoA</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Nedostatek: gastritida, enteritida, průjmy, dermatitida (Nedostatek se projevuje jako </w:t>
      </w:r>
      <w:r w:rsidRPr="00EE674E">
        <w:rPr>
          <w:rFonts w:ascii="Times New Roman" w:hAnsi="Times New Roman"/>
          <w:b/>
          <w:bCs/>
          <w:sz w:val="20"/>
          <w:szCs w:val="20"/>
        </w:rPr>
        <w:t>burning foot syndrom</w:t>
      </w:r>
      <w:r w:rsidRPr="00EE674E">
        <w:rPr>
          <w:rFonts w:ascii="Times New Roman" w:hAnsi="Times New Roman"/>
          <w:sz w:val="20"/>
          <w:szCs w:val="20"/>
        </w:rPr>
        <w:t>, který byl popsán u válečných zajatců. Projevuje se křečemi v nohách, nechutenstvím a nespavostí, depresemi a sníženou odolností vůči infekcím)</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5-10g/den</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Nestálá olejovitá kapalina, která se účastní metabolismu všech živin v těle</w:t>
      </w:r>
    </w:p>
    <w:p w:rsidR="00AB6D2A" w:rsidRPr="00EE674E" w:rsidRDefault="00AB6D2A" w:rsidP="00EE674E">
      <w:pPr>
        <w:spacing w:after="0"/>
        <w:rPr>
          <w:rFonts w:ascii="Times New Roman" w:hAnsi="Times New Roman"/>
          <w:sz w:val="20"/>
          <w:szCs w:val="20"/>
          <w:u w:val="single"/>
        </w:rPr>
      </w:pPr>
      <w:r w:rsidRPr="00EE674E">
        <w:rPr>
          <w:rFonts w:ascii="Times New Roman" w:hAnsi="Times New Roman"/>
          <w:sz w:val="20"/>
          <w:szCs w:val="20"/>
        </w:rPr>
        <w:t xml:space="preserve">Vznik spojením </w:t>
      </w:r>
      <w:hyperlink r:id="rId120" w:tooltip="Aminokyseliny" w:history="1">
        <w:r w:rsidRPr="00EE674E">
          <w:rPr>
            <w:rStyle w:val="Hyperlink"/>
            <w:rFonts w:ascii="Times New Roman" w:hAnsi="Times New Roman"/>
            <w:sz w:val="20"/>
            <w:szCs w:val="20"/>
          </w:rPr>
          <w:t>aminokyseliny</w:t>
        </w:r>
      </w:hyperlink>
      <w:r w:rsidRPr="00EE674E">
        <w:rPr>
          <w:rFonts w:ascii="Times New Roman" w:hAnsi="Times New Roman"/>
          <w:sz w:val="20"/>
          <w:szCs w:val="20"/>
        </w:rPr>
        <w:t xml:space="preserve"> </w:t>
      </w:r>
      <w:r w:rsidRPr="00EE674E">
        <w:rPr>
          <w:rFonts w:ascii="Times New Roman" w:hAnsi="Times New Roman"/>
          <w:sz w:val="20"/>
          <w:szCs w:val="20"/>
          <w:u w:val="single"/>
        </w:rPr>
        <w:t>β-alaninu</w:t>
      </w:r>
      <w:r w:rsidRPr="00EE674E">
        <w:rPr>
          <w:rFonts w:ascii="Times New Roman" w:hAnsi="Times New Roman"/>
          <w:sz w:val="20"/>
          <w:szCs w:val="20"/>
        </w:rPr>
        <w:t xml:space="preserve"> a </w:t>
      </w:r>
      <w:hyperlink r:id="rId121" w:tooltip="Kyselina pantoová (stránka neexistuje)" w:history="1">
        <w:r w:rsidRPr="00EE674E">
          <w:rPr>
            <w:rStyle w:val="Hyperlink"/>
            <w:rFonts w:ascii="Times New Roman" w:hAnsi="Times New Roman"/>
            <w:sz w:val="20"/>
            <w:szCs w:val="20"/>
          </w:rPr>
          <w:t>kyseliny pantoové</w:t>
        </w:r>
      </w:hyperlink>
    </w:p>
    <w:p w:rsidR="00AB6D2A" w:rsidRPr="00EE674E" w:rsidRDefault="00AB6D2A" w:rsidP="00EE674E">
      <w:pPr>
        <w:spacing w:after="0"/>
        <w:rPr>
          <w:rFonts w:ascii="Times New Roman" w:hAnsi="Times New Roman"/>
          <w:sz w:val="20"/>
          <w:szCs w:val="20"/>
          <w:u w:val="single"/>
        </w:rPr>
      </w:pPr>
    </w:p>
    <w:p w:rsidR="00AB6D2A" w:rsidRPr="00EE674E" w:rsidRDefault="00AB6D2A" w:rsidP="00EE674E">
      <w:pPr>
        <w:spacing w:after="0"/>
        <w:rPr>
          <w:rFonts w:ascii="Times New Roman" w:hAnsi="Times New Roman"/>
          <w:b/>
          <w:sz w:val="20"/>
          <w:szCs w:val="20"/>
        </w:rPr>
      </w:pPr>
      <w:r w:rsidRPr="00EE674E">
        <w:rPr>
          <w:rFonts w:ascii="Times New Roman" w:hAnsi="Times New Roman"/>
          <w:b/>
          <w:sz w:val="20"/>
          <w:szCs w:val="20"/>
        </w:rPr>
        <w:t>B6 PYRIDOXIN</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Skupinové označení pro pyridoxal, pyridoxal a pyridoxamin</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FC: koenzym v metabolismu proteinů (dekarboxylace a transaminace AMK)</w:t>
      </w:r>
    </w:p>
    <w:p w:rsidR="00AB6D2A" w:rsidRPr="00EE674E" w:rsidRDefault="00AB6D2A" w:rsidP="00EE674E">
      <w:pPr>
        <w:pStyle w:val="NormalWeb"/>
        <w:spacing w:before="0" w:beforeAutospacing="0" w:after="0" w:afterAutospacing="0"/>
        <w:rPr>
          <w:sz w:val="20"/>
          <w:szCs w:val="20"/>
        </w:rPr>
      </w:pPr>
      <w:r w:rsidRPr="00EE674E">
        <w:rPr>
          <w:sz w:val="20"/>
          <w:szCs w:val="20"/>
        </w:rPr>
        <w:t xml:space="preserve">V procesu štěpení </w:t>
      </w:r>
      <w:hyperlink r:id="rId122" w:tooltip="Glykogen" w:history="1">
        <w:r w:rsidRPr="00EE674E">
          <w:rPr>
            <w:rStyle w:val="Hyperlink"/>
            <w:sz w:val="20"/>
            <w:szCs w:val="20"/>
          </w:rPr>
          <w:t>glykogenu</w:t>
        </w:r>
      </w:hyperlink>
      <w:r w:rsidRPr="00EE674E">
        <w:rPr>
          <w:sz w:val="20"/>
          <w:szCs w:val="20"/>
        </w:rPr>
        <w:t xml:space="preserve"> (</w:t>
      </w:r>
      <w:hyperlink r:id="rId123" w:tooltip="Glykogenolýza" w:history="1">
        <w:r w:rsidRPr="00EE674E">
          <w:rPr>
            <w:rStyle w:val="Hyperlink"/>
            <w:sz w:val="20"/>
            <w:szCs w:val="20"/>
          </w:rPr>
          <w:t>glykogenolýze</w:t>
        </w:r>
      </w:hyperlink>
      <w:r w:rsidRPr="00EE674E">
        <w:rPr>
          <w:sz w:val="20"/>
          <w:szCs w:val="20"/>
        </w:rPr>
        <w:t>) je koenzymem</w:t>
      </w:r>
      <w:r w:rsidRPr="00EE674E">
        <w:rPr>
          <w:sz w:val="20"/>
          <w:szCs w:val="20"/>
          <w:u w:val="single"/>
        </w:rPr>
        <w:t xml:space="preserve"> fosforylasy</w:t>
      </w:r>
      <w:r w:rsidRPr="00EE674E">
        <w:rPr>
          <w:sz w:val="20"/>
          <w:szCs w:val="20"/>
        </w:rPr>
        <w:t>, enzymu, který štěpí glykosidové vazby.</w:t>
      </w:r>
    </w:p>
    <w:p w:rsidR="00AB6D2A" w:rsidRPr="00EE674E" w:rsidRDefault="00AB6D2A" w:rsidP="00EE674E">
      <w:pPr>
        <w:pStyle w:val="NormalWeb"/>
        <w:spacing w:before="0" w:beforeAutospacing="0" w:after="0" w:afterAutospacing="0"/>
        <w:rPr>
          <w:sz w:val="20"/>
          <w:szCs w:val="20"/>
        </w:rPr>
      </w:pPr>
      <w:r w:rsidRPr="00EE674E">
        <w:rPr>
          <w:sz w:val="20"/>
          <w:szCs w:val="20"/>
        </w:rPr>
        <w:t>Svalová fosforylasa váže 70–80 % celkového množství vitamínu B</w:t>
      </w:r>
      <w:r w:rsidRPr="00EE674E">
        <w:rPr>
          <w:sz w:val="20"/>
          <w:szCs w:val="20"/>
          <w:vertAlign w:val="subscript"/>
        </w:rPr>
        <w:t>6</w:t>
      </w:r>
      <w:r w:rsidRPr="00EE674E">
        <w:rPr>
          <w:sz w:val="20"/>
          <w:szCs w:val="20"/>
        </w:rPr>
        <w:t xml:space="preserve"> v lidském těle.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Základní forma pyridoxal-5-fosfát</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2g/den</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Nedostatek: nevolnost, deprese- anemie, nervové poruchy, !!!nutná komponenta pro vývoj mozku</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sz w:val="20"/>
          <w:szCs w:val="20"/>
        </w:rPr>
      </w:pPr>
      <w:r w:rsidRPr="00EE674E">
        <w:rPr>
          <w:rFonts w:ascii="Times New Roman" w:hAnsi="Times New Roman"/>
          <w:b/>
          <w:sz w:val="20"/>
          <w:szCs w:val="20"/>
        </w:rPr>
        <w:t>B3 NIACIN</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deriváty hrají klíčovou roli v energetickém metabolismu buňky</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 xml:space="preserve"> další formou vitamínu B</w:t>
      </w:r>
      <w:r w:rsidRPr="00EE674E">
        <w:rPr>
          <w:rFonts w:ascii="Times New Roman" w:hAnsi="Times New Roman"/>
          <w:sz w:val="20"/>
          <w:szCs w:val="20"/>
          <w:vertAlign w:val="subscript"/>
          <w:lang w:eastAsia="cs-CZ"/>
        </w:rPr>
        <w:t>3</w:t>
      </w:r>
      <w:r w:rsidRPr="00EE674E">
        <w:rPr>
          <w:rFonts w:ascii="Times New Roman" w:hAnsi="Times New Roman"/>
          <w:sz w:val="20"/>
          <w:szCs w:val="20"/>
          <w:lang w:eastAsia="cs-CZ"/>
        </w:rPr>
        <w:t xml:space="preserve"> je </w:t>
      </w:r>
      <w:hyperlink r:id="rId124" w:tooltip="Nikotinamid" w:history="1">
        <w:r w:rsidRPr="00EE674E">
          <w:rPr>
            <w:rFonts w:ascii="Times New Roman" w:hAnsi="Times New Roman"/>
            <w:sz w:val="20"/>
            <w:szCs w:val="20"/>
            <w:lang w:eastAsia="cs-CZ"/>
          </w:rPr>
          <w:t>nikotinamid</w:t>
        </w:r>
      </w:hyperlink>
      <w:r w:rsidRPr="00EE674E">
        <w:rPr>
          <w:rFonts w:ascii="Times New Roman" w:hAnsi="Times New Roman"/>
          <w:sz w:val="20"/>
          <w:szCs w:val="20"/>
          <w:lang w:eastAsia="cs-CZ"/>
        </w:rPr>
        <w:t>, ve kterém je karboxylová skupina nahrazena skupinou karboxyamidovou (CONH</w:t>
      </w:r>
      <w:r w:rsidRPr="00EE674E">
        <w:rPr>
          <w:rFonts w:ascii="Times New Roman" w:hAnsi="Times New Roman"/>
          <w:sz w:val="20"/>
          <w:szCs w:val="20"/>
          <w:vertAlign w:val="subscript"/>
          <w:lang w:eastAsia="cs-CZ"/>
        </w:rPr>
        <w:t>2</w:t>
      </w:r>
      <w:r w:rsidRPr="00EE674E">
        <w:rPr>
          <w:rFonts w:ascii="Times New Roman" w:hAnsi="Times New Roman"/>
          <w:sz w:val="20"/>
          <w:szCs w:val="20"/>
          <w:lang w:eastAsia="cs-CZ"/>
        </w:rPr>
        <w:t xml:space="preserve">). </w:t>
      </w:r>
    </w:p>
    <w:p w:rsidR="00AB6D2A" w:rsidRPr="00EE674E" w:rsidRDefault="00AB6D2A" w:rsidP="00EE674E">
      <w:pPr>
        <w:spacing w:after="0" w:line="240" w:lineRule="auto"/>
        <w:rPr>
          <w:rFonts w:ascii="Times New Roman" w:hAnsi="Times New Roman"/>
          <w:sz w:val="20"/>
          <w:szCs w:val="20"/>
        </w:rPr>
      </w:pPr>
      <w:r w:rsidRPr="00EE674E">
        <w:rPr>
          <w:rFonts w:ascii="Times New Roman" w:hAnsi="Times New Roman"/>
          <w:sz w:val="20"/>
          <w:szCs w:val="20"/>
          <w:lang w:eastAsia="cs-CZ"/>
        </w:rPr>
        <w:t>Krystalická látka</w:t>
      </w:r>
    </w:p>
    <w:p w:rsidR="00AB6D2A" w:rsidRPr="00EE674E" w:rsidRDefault="00AB6D2A" w:rsidP="00EE674E">
      <w:pPr>
        <w:spacing w:after="0" w:line="240" w:lineRule="auto"/>
        <w:rPr>
          <w:rFonts w:ascii="Times New Roman" w:hAnsi="Times New Roman"/>
          <w:sz w:val="20"/>
          <w:szCs w:val="20"/>
          <w:lang w:eastAsia="cs-CZ"/>
        </w:rPr>
      </w:pPr>
      <w:hyperlink r:id="rId125" w:tooltip="Pivovar" w:history="1">
        <w:r w:rsidRPr="00EE674E">
          <w:rPr>
            <w:rFonts w:ascii="Times New Roman" w:hAnsi="Times New Roman"/>
            <w:sz w:val="20"/>
            <w:szCs w:val="20"/>
            <w:lang w:eastAsia="cs-CZ"/>
          </w:rPr>
          <w:t>pivovarské</w:t>
        </w:r>
      </w:hyperlink>
      <w:r w:rsidRPr="00EE674E">
        <w:rPr>
          <w:rFonts w:ascii="Times New Roman" w:hAnsi="Times New Roman"/>
          <w:sz w:val="20"/>
          <w:szCs w:val="20"/>
          <w:lang w:eastAsia="cs-CZ"/>
        </w:rPr>
        <w:t xml:space="preserve"> </w:t>
      </w:r>
      <w:hyperlink r:id="rId126" w:tooltip="Kvasnice" w:history="1">
        <w:r w:rsidRPr="00EE674E">
          <w:rPr>
            <w:rFonts w:ascii="Times New Roman" w:hAnsi="Times New Roman"/>
            <w:sz w:val="20"/>
            <w:szCs w:val="20"/>
            <w:lang w:eastAsia="cs-CZ"/>
          </w:rPr>
          <w:t>kvasnice</w:t>
        </w:r>
      </w:hyperlink>
      <w:r w:rsidRPr="00EE674E">
        <w:rPr>
          <w:rFonts w:ascii="Times New Roman" w:hAnsi="Times New Roman"/>
          <w:sz w:val="20"/>
          <w:szCs w:val="20"/>
          <w:lang w:eastAsia="cs-CZ"/>
        </w:rPr>
        <w:t xml:space="preserve">, </w:t>
      </w:r>
      <w:hyperlink r:id="rId127" w:tooltip="Játra" w:history="1">
        <w:r w:rsidRPr="00EE674E">
          <w:rPr>
            <w:rFonts w:ascii="Times New Roman" w:hAnsi="Times New Roman"/>
            <w:sz w:val="20"/>
            <w:szCs w:val="20"/>
            <w:lang w:eastAsia="cs-CZ"/>
          </w:rPr>
          <w:t>játra</w:t>
        </w:r>
      </w:hyperlink>
      <w:r w:rsidRPr="00EE674E">
        <w:rPr>
          <w:rFonts w:ascii="Times New Roman" w:hAnsi="Times New Roman"/>
          <w:sz w:val="20"/>
          <w:szCs w:val="20"/>
          <w:lang w:eastAsia="cs-CZ"/>
        </w:rPr>
        <w:t xml:space="preserve">, </w:t>
      </w:r>
      <w:hyperlink r:id="rId128" w:tooltip="Tuňák obecný" w:history="1">
        <w:r w:rsidRPr="00EE674E">
          <w:rPr>
            <w:rFonts w:ascii="Times New Roman" w:hAnsi="Times New Roman"/>
            <w:sz w:val="20"/>
            <w:szCs w:val="20"/>
            <w:lang w:eastAsia="cs-CZ"/>
          </w:rPr>
          <w:t>tuňák</w:t>
        </w:r>
      </w:hyperlink>
      <w:r w:rsidRPr="00EE674E">
        <w:rPr>
          <w:rFonts w:ascii="Times New Roman" w:hAnsi="Times New Roman"/>
          <w:sz w:val="20"/>
          <w:szCs w:val="20"/>
          <w:lang w:eastAsia="cs-CZ"/>
        </w:rPr>
        <w:t xml:space="preserve">, krůtí maso, semena </w:t>
      </w:r>
      <w:hyperlink r:id="rId129" w:tooltip="Slunečnice" w:history="1">
        <w:r w:rsidRPr="00EE674E">
          <w:rPr>
            <w:rFonts w:ascii="Times New Roman" w:hAnsi="Times New Roman"/>
            <w:sz w:val="20"/>
            <w:szCs w:val="20"/>
            <w:lang w:eastAsia="cs-CZ"/>
          </w:rPr>
          <w:t>slunečnice</w:t>
        </w:r>
      </w:hyperlink>
      <w:r w:rsidRPr="00EE674E">
        <w:rPr>
          <w:rFonts w:ascii="Times New Roman" w:hAnsi="Times New Roman"/>
          <w:sz w:val="20"/>
          <w:szCs w:val="20"/>
          <w:lang w:eastAsia="cs-CZ"/>
        </w:rPr>
        <w:t xml:space="preserve">, </w:t>
      </w:r>
      <w:hyperlink r:id="rId130" w:tooltip="Fazole" w:history="1">
        <w:r w:rsidRPr="00EE674E">
          <w:rPr>
            <w:rFonts w:ascii="Times New Roman" w:hAnsi="Times New Roman"/>
            <w:sz w:val="20"/>
            <w:szCs w:val="20"/>
            <w:lang w:eastAsia="cs-CZ"/>
          </w:rPr>
          <w:t>fazole</w:t>
        </w:r>
      </w:hyperlink>
      <w:r w:rsidRPr="00EE674E">
        <w:rPr>
          <w:rFonts w:ascii="Times New Roman" w:hAnsi="Times New Roman"/>
          <w:sz w:val="20"/>
          <w:szCs w:val="20"/>
          <w:lang w:eastAsia="cs-CZ"/>
        </w:rPr>
        <w:t xml:space="preserve"> a </w:t>
      </w:r>
      <w:hyperlink r:id="rId131" w:tooltip="Hrách" w:history="1">
        <w:r w:rsidRPr="00EE674E">
          <w:rPr>
            <w:rFonts w:ascii="Times New Roman" w:hAnsi="Times New Roman"/>
            <w:sz w:val="20"/>
            <w:szCs w:val="20"/>
            <w:lang w:eastAsia="cs-CZ"/>
          </w:rPr>
          <w:t>hrách</w:t>
        </w:r>
      </w:hyperlink>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 xml:space="preserve">Větší potřebu niacinu mají lidé s onemocněním </w:t>
      </w:r>
      <w:hyperlink r:id="rId132" w:tooltip="Ledvina" w:history="1">
        <w:r w:rsidRPr="00EE674E">
          <w:rPr>
            <w:rFonts w:ascii="Times New Roman" w:hAnsi="Times New Roman"/>
            <w:sz w:val="20"/>
            <w:szCs w:val="20"/>
            <w:lang w:eastAsia="cs-CZ"/>
          </w:rPr>
          <w:t>ledvin</w:t>
        </w:r>
      </w:hyperlink>
      <w:r w:rsidRPr="00EE674E">
        <w:rPr>
          <w:rFonts w:ascii="Times New Roman" w:hAnsi="Times New Roman"/>
          <w:sz w:val="20"/>
          <w:szCs w:val="20"/>
          <w:lang w:eastAsia="cs-CZ"/>
        </w:rPr>
        <w:t>, pití alkoholu a konzumace velkého množství sladkostí také zvyšuje potřebu vitamínu.</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Niacin je nutný pro uvolňování energie z potravy. Kyselina nikotinová může být používána ke snižování hladiny cholesterolu v krvi.</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 xml:space="preserve">Niacin je buňkami využíván k syntéze </w:t>
      </w:r>
      <w:hyperlink r:id="rId133" w:tooltip="Nikotinamid adenin dinukleotid" w:history="1">
        <w:r w:rsidRPr="00EE674E">
          <w:rPr>
            <w:rFonts w:ascii="Times New Roman" w:hAnsi="Times New Roman"/>
            <w:sz w:val="20"/>
            <w:szCs w:val="20"/>
            <w:lang w:eastAsia="cs-CZ"/>
          </w:rPr>
          <w:t>NAD</w:t>
        </w:r>
        <w:r w:rsidRPr="00EE674E">
          <w:rPr>
            <w:rFonts w:ascii="Times New Roman" w:hAnsi="Times New Roman"/>
            <w:sz w:val="20"/>
            <w:szCs w:val="20"/>
            <w:vertAlign w:val="superscript"/>
            <w:lang w:eastAsia="cs-CZ"/>
          </w:rPr>
          <w:t>+</w:t>
        </w:r>
      </w:hyperlink>
      <w:r w:rsidRPr="00EE674E">
        <w:rPr>
          <w:rFonts w:ascii="Times New Roman" w:hAnsi="Times New Roman"/>
          <w:sz w:val="20"/>
          <w:szCs w:val="20"/>
          <w:lang w:eastAsia="cs-CZ"/>
        </w:rPr>
        <w:t xml:space="preserve"> a </w:t>
      </w:r>
      <w:hyperlink r:id="rId134" w:tooltip="Nikotinamid adenin dinukleotid fosfát" w:history="1">
        <w:r w:rsidRPr="00EE674E">
          <w:rPr>
            <w:rFonts w:ascii="Times New Roman" w:hAnsi="Times New Roman"/>
            <w:sz w:val="20"/>
            <w:szCs w:val="20"/>
            <w:lang w:eastAsia="cs-CZ"/>
          </w:rPr>
          <w:t>NADP</w:t>
        </w:r>
        <w:r w:rsidRPr="00EE674E">
          <w:rPr>
            <w:rFonts w:ascii="Times New Roman" w:hAnsi="Times New Roman"/>
            <w:sz w:val="20"/>
            <w:szCs w:val="20"/>
            <w:vertAlign w:val="superscript"/>
            <w:lang w:eastAsia="cs-CZ"/>
          </w:rPr>
          <w:t>+</w:t>
        </w:r>
      </w:hyperlink>
      <w:r w:rsidRPr="00EE674E">
        <w:rPr>
          <w:rFonts w:ascii="Times New Roman" w:hAnsi="Times New Roman"/>
          <w:sz w:val="20"/>
          <w:szCs w:val="20"/>
          <w:lang w:eastAsia="cs-CZ"/>
        </w:rPr>
        <w:t xml:space="preserve">, které se uplatňují jako </w:t>
      </w:r>
      <w:hyperlink r:id="rId135" w:tooltip="Koenzym" w:history="1">
        <w:r w:rsidRPr="00EE674E">
          <w:rPr>
            <w:rFonts w:ascii="Times New Roman" w:hAnsi="Times New Roman"/>
            <w:sz w:val="20"/>
            <w:szCs w:val="20"/>
            <w:lang w:eastAsia="cs-CZ"/>
          </w:rPr>
          <w:t>koenzymy</w:t>
        </w:r>
      </w:hyperlink>
      <w:r w:rsidRPr="00EE674E">
        <w:rPr>
          <w:rFonts w:ascii="Times New Roman" w:hAnsi="Times New Roman"/>
          <w:sz w:val="20"/>
          <w:szCs w:val="20"/>
          <w:lang w:eastAsia="cs-CZ"/>
        </w:rPr>
        <w:t xml:space="preserve"> dehydrogenáz.</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 xml:space="preserve">Jsou klíčovými složkami metabolických drah </w:t>
      </w:r>
      <w:hyperlink r:id="rId136" w:tooltip="Sacharidy" w:history="1">
        <w:r w:rsidRPr="00EE674E">
          <w:rPr>
            <w:rFonts w:ascii="Times New Roman" w:hAnsi="Times New Roman"/>
            <w:sz w:val="20"/>
            <w:szCs w:val="20"/>
            <w:lang w:eastAsia="cs-CZ"/>
          </w:rPr>
          <w:t>sacharidů</w:t>
        </w:r>
      </w:hyperlink>
      <w:r w:rsidRPr="00EE674E">
        <w:rPr>
          <w:rFonts w:ascii="Times New Roman" w:hAnsi="Times New Roman"/>
          <w:sz w:val="20"/>
          <w:szCs w:val="20"/>
          <w:lang w:eastAsia="cs-CZ"/>
        </w:rPr>
        <w:t xml:space="preserve">, </w:t>
      </w:r>
      <w:hyperlink r:id="rId137" w:tooltip="Lipidy" w:history="1">
        <w:r w:rsidRPr="00EE674E">
          <w:rPr>
            <w:rFonts w:ascii="Times New Roman" w:hAnsi="Times New Roman"/>
            <w:sz w:val="20"/>
            <w:szCs w:val="20"/>
            <w:lang w:eastAsia="cs-CZ"/>
          </w:rPr>
          <w:t>lipidů</w:t>
        </w:r>
      </w:hyperlink>
      <w:r w:rsidRPr="00EE674E">
        <w:rPr>
          <w:rFonts w:ascii="Times New Roman" w:hAnsi="Times New Roman"/>
          <w:sz w:val="20"/>
          <w:szCs w:val="20"/>
          <w:lang w:eastAsia="cs-CZ"/>
        </w:rPr>
        <w:t xml:space="preserve"> i </w:t>
      </w:r>
      <w:hyperlink r:id="rId138" w:tooltip="Aminokyseliny" w:history="1">
        <w:r w:rsidRPr="00EE674E">
          <w:rPr>
            <w:rFonts w:ascii="Times New Roman" w:hAnsi="Times New Roman"/>
            <w:sz w:val="20"/>
            <w:szCs w:val="20"/>
            <w:lang w:eastAsia="cs-CZ"/>
          </w:rPr>
          <w:t>aminokyselin</w:t>
        </w:r>
      </w:hyperlink>
      <w:r w:rsidRPr="00EE674E">
        <w:rPr>
          <w:rFonts w:ascii="Times New Roman" w:hAnsi="Times New Roman"/>
          <w:sz w:val="20"/>
          <w:szCs w:val="20"/>
          <w:lang w:eastAsia="cs-CZ"/>
        </w:rPr>
        <w:t xml:space="preserve"> (např. </w:t>
      </w:r>
      <w:hyperlink r:id="rId139" w:tooltip="Citrátový cyklus" w:history="1">
        <w:r w:rsidRPr="00EE674E">
          <w:rPr>
            <w:rFonts w:ascii="Times New Roman" w:hAnsi="Times New Roman"/>
            <w:sz w:val="20"/>
            <w:szCs w:val="20"/>
            <w:lang w:eastAsia="cs-CZ"/>
          </w:rPr>
          <w:t>cyklu kyseliny citrónové</w:t>
        </w:r>
      </w:hyperlink>
      <w:r w:rsidRPr="00EE674E">
        <w:rPr>
          <w:rFonts w:ascii="Times New Roman" w:hAnsi="Times New Roman"/>
          <w:sz w:val="20"/>
          <w:szCs w:val="20"/>
          <w:lang w:eastAsia="cs-CZ"/>
        </w:rPr>
        <w:t>)</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 xml:space="preserve">Kyselina nikotinová zabraňuje uvolňování </w:t>
      </w:r>
      <w:hyperlink r:id="rId140" w:tooltip="Mastná kyselina" w:history="1">
        <w:r w:rsidRPr="00EE674E">
          <w:rPr>
            <w:rFonts w:ascii="Times New Roman" w:hAnsi="Times New Roman"/>
            <w:sz w:val="20"/>
            <w:szCs w:val="20"/>
            <w:lang w:eastAsia="cs-CZ"/>
          </w:rPr>
          <w:t>mastných kyselin</w:t>
        </w:r>
      </w:hyperlink>
      <w:r w:rsidRPr="00EE674E">
        <w:rPr>
          <w:rFonts w:ascii="Times New Roman" w:hAnsi="Times New Roman"/>
          <w:sz w:val="20"/>
          <w:szCs w:val="20"/>
          <w:lang w:eastAsia="cs-CZ"/>
        </w:rPr>
        <w:t xml:space="preserve"> z tukové tkáně, což vede ke snížené tvorbě </w:t>
      </w:r>
      <w:hyperlink r:id="rId141" w:tooltip="Lipoproteiny" w:history="1">
        <w:r w:rsidRPr="00EE674E">
          <w:rPr>
            <w:rFonts w:ascii="Times New Roman" w:hAnsi="Times New Roman"/>
            <w:sz w:val="20"/>
            <w:szCs w:val="20"/>
            <w:lang w:eastAsia="cs-CZ"/>
          </w:rPr>
          <w:t>lipoproteinů</w:t>
        </w:r>
      </w:hyperlink>
      <w:r w:rsidRPr="00EE674E">
        <w:rPr>
          <w:rFonts w:ascii="Times New Roman" w:hAnsi="Times New Roman"/>
          <w:sz w:val="20"/>
          <w:szCs w:val="20"/>
          <w:lang w:eastAsia="cs-CZ"/>
        </w:rPr>
        <w:t xml:space="preserve"> </w:t>
      </w:r>
      <w:hyperlink r:id="rId142" w:tooltip="VLDL (stránka neexistuje)" w:history="1">
        <w:r w:rsidRPr="00EE674E">
          <w:rPr>
            <w:rFonts w:ascii="Times New Roman" w:hAnsi="Times New Roman"/>
            <w:sz w:val="20"/>
            <w:szCs w:val="20"/>
            <w:lang w:eastAsia="cs-CZ"/>
          </w:rPr>
          <w:t>VLDL</w:t>
        </w:r>
      </w:hyperlink>
      <w:r w:rsidRPr="00EE674E">
        <w:rPr>
          <w:rFonts w:ascii="Times New Roman" w:hAnsi="Times New Roman"/>
          <w:sz w:val="20"/>
          <w:szCs w:val="20"/>
          <w:lang w:eastAsia="cs-CZ"/>
        </w:rPr>
        <w:t xml:space="preserve">, </w:t>
      </w:r>
      <w:hyperlink r:id="rId143" w:tooltip="IDL (stránka neexistuje)" w:history="1">
        <w:r w:rsidRPr="00EE674E">
          <w:rPr>
            <w:rFonts w:ascii="Times New Roman" w:hAnsi="Times New Roman"/>
            <w:sz w:val="20"/>
            <w:szCs w:val="20"/>
            <w:lang w:eastAsia="cs-CZ"/>
          </w:rPr>
          <w:t>IDL</w:t>
        </w:r>
      </w:hyperlink>
      <w:r w:rsidRPr="00EE674E">
        <w:rPr>
          <w:rFonts w:ascii="Times New Roman" w:hAnsi="Times New Roman"/>
          <w:sz w:val="20"/>
          <w:szCs w:val="20"/>
          <w:lang w:eastAsia="cs-CZ"/>
        </w:rPr>
        <w:t xml:space="preserve"> a </w:t>
      </w:r>
      <w:hyperlink r:id="rId144" w:tooltip="LDL" w:history="1">
        <w:r w:rsidRPr="00EE674E">
          <w:rPr>
            <w:rFonts w:ascii="Times New Roman" w:hAnsi="Times New Roman"/>
            <w:sz w:val="20"/>
            <w:szCs w:val="20"/>
            <w:lang w:eastAsia="cs-CZ"/>
          </w:rPr>
          <w:t>LDL</w:t>
        </w:r>
      </w:hyperlink>
      <w:r w:rsidRPr="00EE674E">
        <w:rPr>
          <w:rFonts w:ascii="Times New Roman" w:hAnsi="Times New Roman"/>
          <w:sz w:val="20"/>
          <w:szCs w:val="20"/>
          <w:lang w:eastAsia="cs-CZ"/>
        </w:rPr>
        <w:t xml:space="preserve">, které nesou </w:t>
      </w:r>
      <w:hyperlink r:id="rId145" w:tooltip="Cholesterol" w:history="1">
        <w:r w:rsidRPr="00EE674E">
          <w:rPr>
            <w:rFonts w:ascii="Times New Roman" w:hAnsi="Times New Roman"/>
            <w:sz w:val="20"/>
            <w:szCs w:val="20"/>
            <w:lang w:eastAsia="cs-CZ"/>
          </w:rPr>
          <w:t>cholesterol</w:t>
        </w:r>
      </w:hyperlink>
      <w:r w:rsidRPr="00EE674E">
        <w:rPr>
          <w:rFonts w:ascii="Times New Roman" w:hAnsi="Times New Roman"/>
          <w:sz w:val="20"/>
          <w:szCs w:val="20"/>
          <w:lang w:eastAsia="cs-CZ"/>
        </w:rPr>
        <w:t>. Tak dochází ke snížení množství cholesterolu v krvi.</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Ve velkých dávkách niacin rozšiřuje cévy, může být proto použit i při léčbě vysokého krevního tlaku.</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 xml:space="preserve">Esenciální </w:t>
      </w:r>
      <w:hyperlink r:id="rId146" w:tooltip="Aminokyseliny" w:history="1">
        <w:r w:rsidRPr="00EE674E">
          <w:rPr>
            <w:rFonts w:ascii="Times New Roman" w:hAnsi="Times New Roman"/>
            <w:sz w:val="20"/>
            <w:szCs w:val="20"/>
            <w:lang w:eastAsia="cs-CZ"/>
          </w:rPr>
          <w:t>aminokyselina</w:t>
        </w:r>
      </w:hyperlink>
      <w:r w:rsidRPr="00EE674E">
        <w:rPr>
          <w:rFonts w:ascii="Times New Roman" w:hAnsi="Times New Roman"/>
          <w:sz w:val="20"/>
          <w:szCs w:val="20"/>
          <w:lang w:eastAsia="cs-CZ"/>
        </w:rPr>
        <w:t xml:space="preserve"> </w:t>
      </w:r>
      <w:hyperlink r:id="rId147" w:tooltip="Tryptofan" w:history="1">
        <w:r w:rsidRPr="00EE674E">
          <w:rPr>
            <w:rFonts w:ascii="Times New Roman" w:hAnsi="Times New Roman"/>
            <w:sz w:val="20"/>
            <w:szCs w:val="20"/>
            <w:lang w:eastAsia="cs-CZ"/>
          </w:rPr>
          <w:t>tryptofan</w:t>
        </w:r>
      </w:hyperlink>
      <w:r w:rsidRPr="00EE674E">
        <w:rPr>
          <w:rFonts w:ascii="Times New Roman" w:hAnsi="Times New Roman"/>
          <w:sz w:val="20"/>
          <w:szCs w:val="20"/>
          <w:lang w:eastAsia="cs-CZ"/>
        </w:rPr>
        <w:t xml:space="preserve"> může být v játrech převedena na NAD</w:t>
      </w:r>
      <w:r w:rsidRPr="00EE674E">
        <w:rPr>
          <w:rFonts w:ascii="Times New Roman" w:hAnsi="Times New Roman"/>
          <w:sz w:val="20"/>
          <w:szCs w:val="20"/>
          <w:vertAlign w:val="superscript"/>
          <w:lang w:eastAsia="cs-CZ"/>
        </w:rPr>
        <w:t>+</w:t>
      </w:r>
      <w:r w:rsidRPr="00EE674E">
        <w:rPr>
          <w:rFonts w:ascii="Times New Roman" w:hAnsi="Times New Roman"/>
          <w:sz w:val="20"/>
          <w:szCs w:val="20"/>
          <w:lang w:eastAsia="cs-CZ"/>
        </w:rPr>
        <w:t>. Za každých 60 mg tryptofanu může být vytvořen 1 mg nikotinamidu. Syntéza je velmi pomalá a vyžaduje enzym chinolinátfosforibosyltransferasa, který je klíčový při k přeměně tryptofanu na NAD</w:t>
      </w:r>
      <w:r w:rsidRPr="00EE674E">
        <w:rPr>
          <w:rFonts w:ascii="Times New Roman" w:hAnsi="Times New Roman"/>
          <w:sz w:val="20"/>
          <w:szCs w:val="20"/>
          <w:vertAlign w:val="superscript"/>
          <w:lang w:eastAsia="cs-CZ"/>
        </w:rPr>
        <w:t>+</w:t>
      </w:r>
      <w:r w:rsidRPr="00EE674E">
        <w:rPr>
          <w:rFonts w:ascii="Times New Roman" w:hAnsi="Times New Roman"/>
          <w:sz w:val="20"/>
          <w:szCs w:val="20"/>
          <w:lang w:eastAsia="cs-CZ"/>
        </w:rPr>
        <w:t xml:space="preserve">, může být zablokován přebytkem aminokyseliny </w:t>
      </w:r>
      <w:hyperlink r:id="rId148" w:tooltip="Leucin" w:history="1">
        <w:r w:rsidRPr="00EE674E">
          <w:rPr>
            <w:rFonts w:ascii="Times New Roman" w:hAnsi="Times New Roman"/>
            <w:sz w:val="20"/>
            <w:szCs w:val="20"/>
            <w:lang w:eastAsia="cs-CZ"/>
          </w:rPr>
          <w:t>leucinu</w:t>
        </w:r>
      </w:hyperlink>
      <w:r w:rsidRPr="00EE674E">
        <w:rPr>
          <w:rFonts w:ascii="Times New Roman" w:hAnsi="Times New Roman"/>
          <w:sz w:val="20"/>
          <w:szCs w:val="20"/>
          <w:lang w:eastAsia="cs-CZ"/>
        </w:rPr>
        <w:t>.</w:t>
      </w:r>
    </w:p>
    <w:p w:rsidR="00AB6D2A" w:rsidRPr="00EE674E" w:rsidRDefault="00AB6D2A" w:rsidP="00EE674E">
      <w:pPr>
        <w:spacing w:after="0" w:line="240" w:lineRule="auto"/>
        <w:rPr>
          <w:rFonts w:ascii="Times New Roman" w:hAnsi="Times New Roman"/>
          <w:sz w:val="20"/>
          <w:szCs w:val="20"/>
          <w:lang w:eastAsia="cs-CZ"/>
        </w:rPr>
      </w:pPr>
      <w:hyperlink r:id="rId149" w:tooltip="&quot;Zjednodušené schema syntézy niacinu&quot; " w:history="1">
        <w:r w:rsidRPr="00EE674E">
          <w:rPr>
            <w:rFonts w:ascii="Times New Roman" w:hAnsi="Times New Roman"/>
            <w:noProof/>
            <w:sz w:val="20"/>
            <w:szCs w:val="20"/>
            <w:lang w:eastAsia="cs-CZ"/>
          </w:rPr>
          <w:pict>
            <v:shape id="obrázek 2" o:spid="_x0000_i1034" type="#_x0000_t75" alt="Zjednodušené schema syntézy niacinu" title="&quot;Zjednodušené schema syntézy niacinu&quot;" style="width:374.25pt;height:81pt;visibility:visible" o:button="t">
              <v:imagedata r:id="rId150" o:title=""/>
            </v:shape>
          </w:pict>
        </w:r>
      </w:hyperlink>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 xml:space="preserve">Lehký nedostatek se projeví </w:t>
      </w:r>
      <w:hyperlink r:id="rId151" w:tooltip="Nespavost" w:history="1">
        <w:r w:rsidRPr="00EE674E">
          <w:rPr>
            <w:rFonts w:ascii="Times New Roman" w:hAnsi="Times New Roman"/>
            <w:sz w:val="20"/>
            <w:szCs w:val="20"/>
            <w:lang w:eastAsia="cs-CZ"/>
          </w:rPr>
          <w:t>nespavostí</w:t>
        </w:r>
      </w:hyperlink>
      <w:r w:rsidRPr="00EE674E">
        <w:rPr>
          <w:rFonts w:ascii="Times New Roman" w:hAnsi="Times New Roman"/>
          <w:sz w:val="20"/>
          <w:szCs w:val="20"/>
          <w:lang w:eastAsia="cs-CZ"/>
        </w:rPr>
        <w:t xml:space="preserve">, </w:t>
      </w:r>
      <w:hyperlink r:id="rId152" w:tooltip="Nechutenství" w:history="1">
        <w:r w:rsidRPr="00EE674E">
          <w:rPr>
            <w:rFonts w:ascii="Times New Roman" w:hAnsi="Times New Roman"/>
            <w:sz w:val="20"/>
            <w:szCs w:val="20"/>
            <w:lang w:eastAsia="cs-CZ"/>
          </w:rPr>
          <w:t>nechutenstvím</w:t>
        </w:r>
      </w:hyperlink>
      <w:r w:rsidRPr="00EE674E">
        <w:rPr>
          <w:rFonts w:ascii="Times New Roman" w:hAnsi="Times New Roman"/>
          <w:sz w:val="20"/>
          <w:szCs w:val="20"/>
          <w:lang w:eastAsia="cs-CZ"/>
        </w:rPr>
        <w:t xml:space="preserve">, bolestmi břicha a dalšími nespecifickými symptomy. Vážný nedostatek způsobí </w:t>
      </w:r>
      <w:hyperlink r:id="rId153" w:tooltip="Pelagra" w:history="1">
        <w:r w:rsidRPr="00EE674E">
          <w:rPr>
            <w:rFonts w:ascii="Times New Roman" w:hAnsi="Times New Roman"/>
            <w:sz w:val="20"/>
            <w:szCs w:val="20"/>
            <w:lang w:eastAsia="cs-CZ"/>
          </w:rPr>
          <w:t>pelagru</w:t>
        </w:r>
      </w:hyperlink>
      <w:r w:rsidRPr="00EE674E">
        <w:rPr>
          <w:rFonts w:ascii="Times New Roman" w:hAnsi="Times New Roman"/>
          <w:sz w:val="20"/>
          <w:szCs w:val="20"/>
          <w:lang w:eastAsia="cs-CZ"/>
        </w:rPr>
        <w:t xml:space="preserve">. Ta se projevuje hubnutím, poruchami zažívání, </w:t>
      </w:r>
      <w:hyperlink r:id="rId154" w:tooltip="Dermatitida" w:history="1">
        <w:r w:rsidRPr="00EE674E">
          <w:rPr>
            <w:rFonts w:ascii="Times New Roman" w:hAnsi="Times New Roman"/>
            <w:sz w:val="20"/>
            <w:szCs w:val="20"/>
            <w:lang w:eastAsia="cs-CZ"/>
          </w:rPr>
          <w:t>dermatitidami</w:t>
        </w:r>
      </w:hyperlink>
      <w:r w:rsidRPr="00EE674E">
        <w:rPr>
          <w:rFonts w:ascii="Times New Roman" w:hAnsi="Times New Roman"/>
          <w:sz w:val="20"/>
          <w:szCs w:val="20"/>
          <w:lang w:eastAsia="cs-CZ"/>
        </w:rPr>
        <w:t xml:space="preserve"> a </w:t>
      </w:r>
      <w:hyperlink r:id="rId155" w:tooltip="Demence" w:history="1">
        <w:r w:rsidRPr="00EE674E">
          <w:rPr>
            <w:rFonts w:ascii="Times New Roman" w:hAnsi="Times New Roman"/>
            <w:sz w:val="20"/>
            <w:szCs w:val="20"/>
            <w:lang w:eastAsia="cs-CZ"/>
          </w:rPr>
          <w:t>demencí</w:t>
        </w:r>
      </w:hyperlink>
      <w:r w:rsidRPr="00EE674E">
        <w:rPr>
          <w:rFonts w:ascii="Times New Roman" w:hAnsi="Times New Roman"/>
          <w:sz w:val="20"/>
          <w:szCs w:val="20"/>
          <w:lang w:eastAsia="cs-CZ"/>
        </w:rPr>
        <w:t xml:space="preserve">. Pelagra se vyskytuje tam, kde se potrava lidí skládá hlavně z </w:t>
      </w:r>
      <w:hyperlink r:id="rId156" w:tooltip="Kukuřice setá" w:history="1">
        <w:r w:rsidRPr="00EE674E">
          <w:rPr>
            <w:rFonts w:ascii="Times New Roman" w:hAnsi="Times New Roman"/>
            <w:sz w:val="20"/>
            <w:szCs w:val="20"/>
            <w:lang w:eastAsia="cs-CZ"/>
          </w:rPr>
          <w:t>kukuřice</w:t>
        </w:r>
      </w:hyperlink>
      <w:r w:rsidRPr="00EE674E">
        <w:rPr>
          <w:rFonts w:ascii="Times New Roman" w:hAnsi="Times New Roman"/>
          <w:sz w:val="20"/>
          <w:szCs w:val="20"/>
          <w:lang w:eastAsia="cs-CZ"/>
        </w:rPr>
        <w:t xml:space="preserve"> (neobsahuje využitelný vitamín B</w:t>
      </w:r>
      <w:r w:rsidRPr="00EE674E">
        <w:rPr>
          <w:rFonts w:ascii="Times New Roman" w:hAnsi="Times New Roman"/>
          <w:sz w:val="20"/>
          <w:szCs w:val="20"/>
          <w:vertAlign w:val="subscript"/>
          <w:lang w:eastAsia="cs-CZ"/>
        </w:rPr>
        <w:t>3</w:t>
      </w:r>
      <w:r w:rsidRPr="00EE674E">
        <w:rPr>
          <w:rFonts w:ascii="Times New Roman" w:hAnsi="Times New Roman"/>
          <w:sz w:val="20"/>
          <w:szCs w:val="20"/>
          <w:lang w:eastAsia="cs-CZ"/>
        </w:rPr>
        <w:t xml:space="preserve">) nebo </w:t>
      </w:r>
      <w:hyperlink r:id="rId157" w:tooltip="Čirok" w:history="1">
        <w:r w:rsidRPr="00EE674E">
          <w:rPr>
            <w:rFonts w:ascii="Times New Roman" w:hAnsi="Times New Roman"/>
            <w:sz w:val="20"/>
            <w:szCs w:val="20"/>
            <w:lang w:eastAsia="cs-CZ"/>
          </w:rPr>
          <w:t>čiroku</w:t>
        </w:r>
      </w:hyperlink>
      <w:r w:rsidRPr="00EE674E">
        <w:rPr>
          <w:rFonts w:ascii="Times New Roman" w:hAnsi="Times New Roman"/>
          <w:sz w:val="20"/>
          <w:szCs w:val="20"/>
          <w:lang w:eastAsia="cs-CZ"/>
        </w:rPr>
        <w:t xml:space="preserve"> (obsahuje příliš leucinu).</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sz w:val="20"/>
          <w:szCs w:val="20"/>
        </w:rPr>
      </w:pPr>
      <w:r w:rsidRPr="00EE674E">
        <w:rPr>
          <w:rFonts w:ascii="Times New Roman" w:hAnsi="Times New Roman"/>
          <w:b/>
          <w:sz w:val="20"/>
          <w:szCs w:val="20"/>
        </w:rPr>
        <w:t>B9 KYSELINA LISTOVÁ</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ze skupiny </w:t>
      </w:r>
      <w:hyperlink r:id="rId158" w:tooltip="B-komplex" w:history="1">
        <w:r w:rsidRPr="00EE674E">
          <w:rPr>
            <w:rStyle w:val="Hyperlink"/>
            <w:rFonts w:ascii="Times New Roman" w:hAnsi="Times New Roman"/>
            <w:sz w:val="20"/>
            <w:szCs w:val="20"/>
          </w:rPr>
          <w:t>B-komplexu</w:t>
        </w:r>
      </w:hyperlink>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nezbytná pro syntézu </w:t>
      </w:r>
      <w:hyperlink r:id="rId159" w:tooltip="Nukleová kyselina" w:history="1">
        <w:r w:rsidRPr="00EE674E">
          <w:rPr>
            <w:rStyle w:val="Hyperlink"/>
            <w:rFonts w:ascii="Times New Roman" w:hAnsi="Times New Roman"/>
            <w:sz w:val="20"/>
            <w:szCs w:val="20"/>
          </w:rPr>
          <w:t>nukleových kyselin</w:t>
        </w:r>
      </w:hyperlink>
      <w:r w:rsidRPr="00EE674E">
        <w:rPr>
          <w:rFonts w:ascii="Times New Roman" w:hAnsi="Times New Roman"/>
          <w:sz w:val="20"/>
          <w:szCs w:val="20"/>
        </w:rPr>
        <w:t xml:space="preserve">, při </w:t>
      </w:r>
      <w:hyperlink r:id="rId160" w:tooltip="Krvetvorba" w:history="1">
        <w:r w:rsidRPr="00EE674E">
          <w:rPr>
            <w:rStyle w:val="Hyperlink"/>
            <w:rFonts w:ascii="Times New Roman" w:hAnsi="Times New Roman"/>
            <w:sz w:val="20"/>
            <w:szCs w:val="20"/>
          </w:rPr>
          <w:t>krvetvorbě</w:t>
        </w:r>
      </w:hyperlink>
      <w:r w:rsidRPr="00EE674E">
        <w:rPr>
          <w:rFonts w:ascii="Times New Roman" w:hAnsi="Times New Roman"/>
          <w:sz w:val="20"/>
          <w:szCs w:val="20"/>
        </w:rPr>
        <w:t xml:space="preserve"> a zvláštní význam má pro normální růst a vývoj </w:t>
      </w:r>
      <w:hyperlink r:id="rId161" w:tooltip="Fétus" w:history="1">
        <w:r w:rsidRPr="00EE674E">
          <w:rPr>
            <w:rStyle w:val="Hyperlink"/>
            <w:rFonts w:ascii="Times New Roman" w:hAnsi="Times New Roman"/>
            <w:sz w:val="20"/>
            <w:szCs w:val="20"/>
          </w:rPr>
          <w:t>plodu</w:t>
        </w:r>
      </w:hyperlink>
      <w:r w:rsidRPr="00EE674E">
        <w:rPr>
          <w:rFonts w:ascii="Times New Roman" w:hAnsi="Times New Roman"/>
          <w:sz w:val="20"/>
          <w:szCs w:val="20"/>
        </w:rPr>
        <w:t xml:space="preserve"> (napomáhá dělení buněk, podporuje růst plodu a diferenciaci tkání, zvláště nervové soustavy. Je prokázáno, že podávání folacinu během těhotenství snižuje výskyt vrozených vad nervového systému i jiných)</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listová zelenina, kvasnice, játra (vařením se zničí až 95%)</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Nedostatek způsobuje megaloblastickou anémii. </w:t>
      </w:r>
      <w:hyperlink r:id="rId162" w:tooltip="Červená krvinka" w:history="1">
        <w:r w:rsidRPr="00EE674E">
          <w:rPr>
            <w:rStyle w:val="Hyperlink"/>
            <w:rFonts w:ascii="Times New Roman" w:hAnsi="Times New Roman"/>
            <w:sz w:val="20"/>
            <w:szCs w:val="20"/>
          </w:rPr>
          <w:t>Červené krvinky</w:t>
        </w:r>
      </w:hyperlink>
      <w:r w:rsidRPr="00EE674E">
        <w:rPr>
          <w:rFonts w:ascii="Times New Roman" w:hAnsi="Times New Roman"/>
          <w:sz w:val="20"/>
          <w:szCs w:val="20"/>
        </w:rPr>
        <w:t xml:space="preserve"> jsou zvětšené, zdeformované a jejich schopnost přenášet kyslík je omezená</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Aktivní forma, tetrahydrofolát, je </w:t>
      </w:r>
      <w:hyperlink r:id="rId163" w:tooltip="Koenzym" w:history="1">
        <w:r w:rsidRPr="00EE674E">
          <w:rPr>
            <w:rStyle w:val="Hyperlink"/>
            <w:rFonts w:ascii="Times New Roman" w:hAnsi="Times New Roman"/>
            <w:sz w:val="20"/>
            <w:szCs w:val="20"/>
          </w:rPr>
          <w:t>koenzym</w:t>
        </w:r>
      </w:hyperlink>
      <w:r w:rsidRPr="00EE674E">
        <w:rPr>
          <w:rFonts w:ascii="Times New Roman" w:hAnsi="Times New Roman"/>
          <w:sz w:val="20"/>
          <w:szCs w:val="20"/>
          <w:u w:val="single"/>
        </w:rPr>
        <w:t xml:space="preserve"> transferaz</w:t>
      </w:r>
      <w:r w:rsidRPr="00EE674E">
        <w:rPr>
          <w:rFonts w:ascii="Times New Roman" w:hAnsi="Times New Roman"/>
          <w:sz w:val="20"/>
          <w:szCs w:val="20"/>
        </w:rPr>
        <w:t xml:space="preserve">, které přenášejí jednouhlíkaté zbytky. Tato reakce je součástí syntézy </w:t>
      </w:r>
      <w:hyperlink r:id="rId164" w:tooltip="Nukleotid" w:history="1">
        <w:r w:rsidRPr="00EE674E">
          <w:rPr>
            <w:rStyle w:val="Hyperlink"/>
            <w:rFonts w:ascii="Times New Roman" w:hAnsi="Times New Roman"/>
            <w:sz w:val="20"/>
            <w:szCs w:val="20"/>
          </w:rPr>
          <w:t>nukleotidů</w:t>
        </w:r>
      </w:hyperlink>
      <w:r w:rsidRPr="00EE674E">
        <w:rPr>
          <w:rFonts w:ascii="Times New Roman" w:hAnsi="Times New Roman"/>
          <w:sz w:val="20"/>
          <w:szCs w:val="20"/>
        </w:rPr>
        <w:t xml:space="preserve">, proto kyselina listová umožňuje vznik </w:t>
      </w:r>
      <w:hyperlink r:id="rId165" w:tooltip="Nukleová kyselina" w:history="1">
        <w:r w:rsidRPr="00EE674E">
          <w:rPr>
            <w:rStyle w:val="Hyperlink"/>
            <w:rFonts w:ascii="Times New Roman" w:hAnsi="Times New Roman"/>
            <w:sz w:val="20"/>
            <w:szCs w:val="20"/>
          </w:rPr>
          <w:t>nukleových kyselin</w:t>
        </w:r>
      </w:hyperlink>
      <w:r w:rsidRPr="00EE674E">
        <w:rPr>
          <w:rFonts w:ascii="Times New Roman" w:hAnsi="Times New Roman"/>
          <w:sz w:val="20"/>
          <w:szCs w:val="20"/>
        </w:rPr>
        <w:t xml:space="preserve">. Další metabolické cesty, ke kterým je nutný tento vitamín, zahrnují řadu reakcí metabolismu </w:t>
      </w:r>
      <w:hyperlink r:id="rId166" w:tooltip="Aminokyseliny" w:history="1">
        <w:r w:rsidRPr="00EE674E">
          <w:rPr>
            <w:rStyle w:val="Hyperlink"/>
            <w:rFonts w:ascii="Times New Roman" w:hAnsi="Times New Roman"/>
            <w:sz w:val="20"/>
            <w:szCs w:val="20"/>
          </w:rPr>
          <w:t>aminokyselin</w:t>
        </w:r>
      </w:hyperlink>
      <w:r w:rsidRPr="00EE674E">
        <w:rPr>
          <w:rFonts w:ascii="Times New Roman" w:hAnsi="Times New Roman"/>
          <w:sz w:val="20"/>
          <w:szCs w:val="20"/>
        </w:rPr>
        <w:t xml:space="preserve">, konkrétně v metabolismu </w:t>
      </w:r>
      <w:hyperlink r:id="rId167" w:tooltip="Glycin" w:history="1">
        <w:r w:rsidRPr="00EE674E">
          <w:rPr>
            <w:rStyle w:val="Hyperlink"/>
            <w:rFonts w:ascii="Times New Roman" w:hAnsi="Times New Roman"/>
            <w:sz w:val="20"/>
            <w:szCs w:val="20"/>
          </w:rPr>
          <w:t>glycinu</w:t>
        </w:r>
      </w:hyperlink>
      <w:r w:rsidRPr="00EE674E">
        <w:rPr>
          <w:rFonts w:ascii="Times New Roman" w:hAnsi="Times New Roman"/>
          <w:sz w:val="20"/>
          <w:szCs w:val="20"/>
        </w:rPr>
        <w:t xml:space="preserve">, </w:t>
      </w:r>
      <w:hyperlink r:id="rId168" w:tooltip="Serin" w:history="1">
        <w:r w:rsidRPr="00EE674E">
          <w:rPr>
            <w:rStyle w:val="Hyperlink"/>
            <w:rFonts w:ascii="Times New Roman" w:hAnsi="Times New Roman"/>
            <w:sz w:val="20"/>
            <w:szCs w:val="20"/>
          </w:rPr>
          <w:t>serinu</w:t>
        </w:r>
      </w:hyperlink>
      <w:r w:rsidRPr="00EE674E">
        <w:rPr>
          <w:rFonts w:ascii="Times New Roman" w:hAnsi="Times New Roman"/>
          <w:sz w:val="20"/>
          <w:szCs w:val="20"/>
        </w:rPr>
        <w:t xml:space="preserve">, </w:t>
      </w:r>
      <w:hyperlink r:id="rId169" w:tooltip="Threonin" w:history="1">
        <w:r w:rsidRPr="00EE674E">
          <w:rPr>
            <w:rStyle w:val="Hyperlink"/>
            <w:rFonts w:ascii="Times New Roman" w:hAnsi="Times New Roman"/>
            <w:sz w:val="20"/>
            <w:szCs w:val="20"/>
          </w:rPr>
          <w:t>threoninu</w:t>
        </w:r>
      </w:hyperlink>
      <w:r w:rsidRPr="00EE674E">
        <w:rPr>
          <w:rFonts w:ascii="Times New Roman" w:hAnsi="Times New Roman"/>
          <w:sz w:val="20"/>
          <w:szCs w:val="20"/>
        </w:rPr>
        <w:t xml:space="preserve">, </w:t>
      </w:r>
      <w:hyperlink r:id="rId170" w:tooltip="Tryptofan" w:history="1">
        <w:r w:rsidRPr="00EE674E">
          <w:rPr>
            <w:rStyle w:val="Hyperlink"/>
            <w:rFonts w:ascii="Times New Roman" w:hAnsi="Times New Roman"/>
            <w:sz w:val="20"/>
            <w:szCs w:val="20"/>
          </w:rPr>
          <w:t>tryptofanu</w:t>
        </w:r>
      </w:hyperlink>
      <w:r w:rsidRPr="00EE674E">
        <w:rPr>
          <w:rFonts w:ascii="Times New Roman" w:hAnsi="Times New Roman"/>
          <w:sz w:val="20"/>
          <w:szCs w:val="20"/>
        </w:rPr>
        <w:t>,</w:t>
      </w:r>
      <w:hyperlink r:id="rId171" w:tooltip="Histidin" w:history="1">
        <w:r w:rsidRPr="00EE674E">
          <w:rPr>
            <w:rStyle w:val="Hyperlink"/>
            <w:rFonts w:ascii="Times New Roman" w:hAnsi="Times New Roman"/>
            <w:sz w:val="20"/>
            <w:szCs w:val="20"/>
          </w:rPr>
          <w:t>histidinu</w:t>
        </w:r>
      </w:hyperlink>
      <w:r w:rsidRPr="00EE674E">
        <w:rPr>
          <w:rFonts w:ascii="Times New Roman" w:hAnsi="Times New Roman"/>
          <w:sz w:val="20"/>
          <w:szCs w:val="20"/>
        </w:rPr>
        <w:t>,</w:t>
      </w:r>
      <w:hyperlink r:id="rId172" w:tooltip="Methionin" w:history="1">
        <w:r w:rsidRPr="00EE674E">
          <w:rPr>
            <w:rStyle w:val="Hyperlink"/>
            <w:rFonts w:ascii="Times New Roman" w:hAnsi="Times New Roman"/>
            <w:sz w:val="20"/>
            <w:szCs w:val="20"/>
          </w:rPr>
          <w:t>methioninu</w:t>
        </w:r>
      </w:hyperlink>
      <w:r w:rsidRPr="00EE674E">
        <w:rPr>
          <w:rFonts w:ascii="Times New Roman" w:hAnsi="Times New Roman"/>
          <w:sz w:val="20"/>
          <w:szCs w:val="20"/>
        </w:rPr>
        <w:t xml:space="preserve"> . Při syntéze methioninu z </w:t>
      </w:r>
      <w:hyperlink r:id="rId173" w:tooltip="Homocystein" w:history="1">
        <w:r w:rsidRPr="00EE674E">
          <w:rPr>
            <w:rStyle w:val="Hyperlink"/>
            <w:rFonts w:ascii="Times New Roman" w:hAnsi="Times New Roman"/>
            <w:sz w:val="20"/>
            <w:szCs w:val="20"/>
          </w:rPr>
          <w:t>homocysteinu</w:t>
        </w:r>
      </w:hyperlink>
      <w:r w:rsidRPr="00EE674E">
        <w:rPr>
          <w:rFonts w:ascii="Times New Roman" w:hAnsi="Times New Roman"/>
          <w:sz w:val="20"/>
          <w:szCs w:val="20"/>
        </w:rPr>
        <w:t xml:space="preserve"> je zapotřebí ještě druhý kofaktor s podobným účinkem: </w:t>
      </w:r>
      <w:hyperlink r:id="rId174" w:tooltip="Vitamín B12" w:history="1">
        <w:r w:rsidRPr="00EE674E">
          <w:rPr>
            <w:rStyle w:val="Hyperlink"/>
            <w:rFonts w:ascii="Times New Roman" w:hAnsi="Times New Roman"/>
            <w:sz w:val="20"/>
            <w:szCs w:val="20"/>
          </w:rPr>
          <w:t>kobalamin</w:t>
        </w:r>
      </w:hyperlink>
      <w:r w:rsidRPr="00EE674E">
        <w:rPr>
          <w:rFonts w:ascii="Times New Roman" w:hAnsi="Times New Roman"/>
          <w:sz w:val="20"/>
          <w:szCs w:val="20"/>
        </w:rPr>
        <w:t>, tedy s vitamín B</w:t>
      </w:r>
      <w:r w:rsidRPr="00EE674E">
        <w:rPr>
          <w:rFonts w:ascii="Times New Roman" w:hAnsi="Times New Roman"/>
          <w:sz w:val="20"/>
          <w:szCs w:val="20"/>
          <w:vertAlign w:val="subscript"/>
        </w:rPr>
        <w:t>12</w:t>
      </w:r>
      <w:r w:rsidRPr="00EE674E">
        <w:rPr>
          <w:rFonts w:ascii="Times New Roman" w:hAnsi="Times New Roman"/>
          <w:sz w:val="20"/>
          <w:szCs w:val="20"/>
        </w:rPr>
        <w:t>.</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200mikrog/ den</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sz w:val="20"/>
          <w:szCs w:val="20"/>
        </w:rPr>
      </w:pPr>
      <w:r w:rsidRPr="00EE674E">
        <w:rPr>
          <w:rFonts w:ascii="Times New Roman" w:hAnsi="Times New Roman"/>
          <w:b/>
          <w:sz w:val="20"/>
          <w:szCs w:val="20"/>
        </w:rPr>
        <w:t>B12</w:t>
      </w:r>
    </w:p>
    <w:p w:rsidR="00AB6D2A" w:rsidRPr="00EE674E" w:rsidRDefault="00AB6D2A" w:rsidP="00EE674E">
      <w:pPr>
        <w:pStyle w:val="NormalWeb"/>
        <w:spacing w:before="0" w:beforeAutospacing="0" w:after="0" w:afterAutospacing="0"/>
        <w:rPr>
          <w:sz w:val="20"/>
          <w:szCs w:val="20"/>
        </w:rPr>
      </w:pPr>
      <w:hyperlink r:id="rId175" w:tooltip="Molekula" w:history="1">
        <w:r w:rsidRPr="00EE674E">
          <w:rPr>
            <w:rStyle w:val="Hyperlink"/>
            <w:sz w:val="20"/>
            <w:szCs w:val="20"/>
          </w:rPr>
          <w:t>Molekula</w:t>
        </w:r>
      </w:hyperlink>
      <w:r w:rsidRPr="00EE674E">
        <w:rPr>
          <w:sz w:val="20"/>
          <w:szCs w:val="20"/>
        </w:rPr>
        <w:t xml:space="preserve"> poměrně složitá; základem je komplexní vazba centrálního </w:t>
      </w:r>
      <w:hyperlink r:id="rId176" w:tooltip="Atom" w:history="1">
        <w:r w:rsidRPr="00EE674E">
          <w:rPr>
            <w:rStyle w:val="Hyperlink"/>
            <w:sz w:val="20"/>
            <w:szCs w:val="20"/>
          </w:rPr>
          <w:t>atomu</w:t>
        </w:r>
      </w:hyperlink>
      <w:r w:rsidRPr="00EE674E">
        <w:rPr>
          <w:sz w:val="20"/>
          <w:szCs w:val="20"/>
        </w:rPr>
        <w:t xml:space="preserve"> </w:t>
      </w:r>
      <w:hyperlink r:id="rId177" w:tooltip="Kobalt" w:history="1">
        <w:r w:rsidRPr="00EE674E">
          <w:rPr>
            <w:rStyle w:val="Hyperlink"/>
            <w:sz w:val="20"/>
            <w:szCs w:val="20"/>
          </w:rPr>
          <w:t>kobaltu</w:t>
        </w:r>
      </w:hyperlink>
      <w:r w:rsidRPr="00EE674E">
        <w:rPr>
          <w:sz w:val="20"/>
          <w:szCs w:val="20"/>
        </w:rPr>
        <w:t xml:space="preserve"> se čtyřmi atomy </w:t>
      </w:r>
      <w:hyperlink r:id="rId178" w:tooltip="Dusík" w:history="1">
        <w:r w:rsidRPr="00EE674E">
          <w:rPr>
            <w:rStyle w:val="Hyperlink"/>
            <w:sz w:val="20"/>
            <w:szCs w:val="20"/>
          </w:rPr>
          <w:t>dusíku</w:t>
        </w:r>
      </w:hyperlink>
      <w:r w:rsidRPr="00EE674E">
        <w:rPr>
          <w:sz w:val="20"/>
          <w:szCs w:val="20"/>
        </w:rPr>
        <w:t xml:space="preserve"> </w:t>
      </w:r>
      <w:hyperlink r:id="rId179" w:tooltip="Pyrrol" w:history="1">
        <w:r w:rsidRPr="00EE674E">
          <w:rPr>
            <w:rStyle w:val="Hyperlink"/>
            <w:sz w:val="20"/>
            <w:szCs w:val="20"/>
          </w:rPr>
          <w:t>pyrrolových</w:t>
        </w:r>
      </w:hyperlink>
      <w:r w:rsidRPr="00EE674E">
        <w:rPr>
          <w:sz w:val="20"/>
          <w:szCs w:val="20"/>
        </w:rPr>
        <w:t xml:space="preserve"> jader, vázaných spolu do </w:t>
      </w:r>
      <w:hyperlink r:id="rId180" w:tooltip="Porfyrin" w:history="1">
        <w:r w:rsidRPr="00EE674E">
          <w:rPr>
            <w:rStyle w:val="Hyperlink"/>
            <w:sz w:val="20"/>
            <w:szCs w:val="20"/>
          </w:rPr>
          <w:t>porfyrinového</w:t>
        </w:r>
      </w:hyperlink>
      <w:r w:rsidRPr="00EE674E">
        <w:rPr>
          <w:sz w:val="20"/>
          <w:szCs w:val="20"/>
        </w:rPr>
        <w:t xml:space="preserve"> skeletu. Toto uspořádání je silně podobné molekule </w:t>
      </w:r>
      <w:hyperlink r:id="rId181" w:tooltip="Hemoglobin" w:history="1">
        <w:r w:rsidRPr="00EE674E">
          <w:rPr>
            <w:rStyle w:val="Hyperlink"/>
            <w:sz w:val="20"/>
            <w:szCs w:val="20"/>
          </w:rPr>
          <w:t>hemoglobinu</w:t>
        </w:r>
      </w:hyperlink>
      <w:r w:rsidRPr="00EE674E">
        <w:rPr>
          <w:sz w:val="20"/>
          <w:szCs w:val="20"/>
        </w:rPr>
        <w:t xml:space="preserve">, kde je centrálním atomem </w:t>
      </w:r>
      <w:hyperlink r:id="rId182" w:tooltip="Železo" w:history="1">
        <w:r w:rsidRPr="00EE674E">
          <w:rPr>
            <w:rStyle w:val="Hyperlink"/>
            <w:sz w:val="20"/>
            <w:szCs w:val="20"/>
          </w:rPr>
          <w:t>železo</w:t>
        </w:r>
      </w:hyperlink>
      <w:r w:rsidRPr="00EE674E">
        <w:rPr>
          <w:sz w:val="20"/>
          <w:szCs w:val="20"/>
        </w:rPr>
        <w:t xml:space="preserve"> nebo </w:t>
      </w:r>
      <w:hyperlink r:id="rId183" w:tooltip="Chlorofyl" w:history="1">
        <w:r w:rsidRPr="00EE674E">
          <w:rPr>
            <w:rStyle w:val="Hyperlink"/>
            <w:sz w:val="20"/>
            <w:szCs w:val="20"/>
          </w:rPr>
          <w:t>chlorofylu</w:t>
        </w:r>
      </w:hyperlink>
      <w:r w:rsidRPr="00EE674E">
        <w:rPr>
          <w:sz w:val="20"/>
          <w:szCs w:val="20"/>
        </w:rPr>
        <w:t xml:space="preserve"> s atomem </w:t>
      </w:r>
      <w:hyperlink r:id="rId184" w:tooltip="Hořčík" w:history="1">
        <w:r w:rsidRPr="00EE674E">
          <w:rPr>
            <w:rStyle w:val="Hyperlink"/>
            <w:sz w:val="20"/>
            <w:szCs w:val="20"/>
          </w:rPr>
          <w:t>hořčíku</w:t>
        </w:r>
      </w:hyperlink>
      <w:r w:rsidRPr="00EE674E">
        <w:rPr>
          <w:sz w:val="20"/>
          <w:szCs w:val="20"/>
        </w:rPr>
        <w:t>.</w:t>
      </w:r>
    </w:p>
    <w:p w:rsidR="00AB6D2A" w:rsidRPr="00EE674E" w:rsidRDefault="00AB6D2A" w:rsidP="00EE674E">
      <w:pPr>
        <w:pStyle w:val="NormalWeb"/>
        <w:spacing w:before="0" w:beforeAutospacing="0" w:after="0" w:afterAutospacing="0"/>
        <w:rPr>
          <w:sz w:val="20"/>
          <w:szCs w:val="20"/>
        </w:rPr>
      </w:pPr>
      <w:r w:rsidRPr="00EE674E">
        <w:rPr>
          <w:sz w:val="20"/>
          <w:szCs w:val="20"/>
        </w:rPr>
        <w:t xml:space="preserve">důležitý pro </w:t>
      </w:r>
      <w:r w:rsidRPr="00EE674E">
        <w:rPr>
          <w:b/>
          <w:bCs/>
          <w:sz w:val="20"/>
          <w:szCs w:val="20"/>
        </w:rPr>
        <w:t>správnou funkci krvetvorby</w:t>
      </w:r>
      <w:r w:rsidRPr="00EE674E">
        <w:rPr>
          <w:sz w:val="20"/>
          <w:szCs w:val="20"/>
        </w:rPr>
        <w:t xml:space="preserve">, podílí se na syntéze </w:t>
      </w:r>
      <w:hyperlink r:id="rId185" w:tooltip="DNA" w:history="1">
        <w:r w:rsidRPr="00EE674E">
          <w:rPr>
            <w:rStyle w:val="Hyperlink"/>
            <w:sz w:val="20"/>
            <w:szCs w:val="20"/>
          </w:rPr>
          <w:t>DNA</w:t>
        </w:r>
      </w:hyperlink>
      <w:r w:rsidRPr="00EE674E">
        <w:rPr>
          <w:sz w:val="20"/>
          <w:szCs w:val="20"/>
        </w:rPr>
        <w:t xml:space="preserve"> a </w:t>
      </w:r>
      <w:hyperlink r:id="rId186" w:tooltip="Adenosintrifosfát" w:history="1">
        <w:r w:rsidRPr="00EE674E">
          <w:rPr>
            <w:rStyle w:val="Hyperlink"/>
            <w:sz w:val="20"/>
            <w:szCs w:val="20"/>
          </w:rPr>
          <w:t>ATP</w:t>
        </w:r>
      </w:hyperlink>
      <w:r w:rsidRPr="00EE674E">
        <w:rPr>
          <w:sz w:val="20"/>
          <w:szCs w:val="20"/>
        </w:rPr>
        <w:t xml:space="preserve"> a je nezbytný pro správnou funkci </w:t>
      </w:r>
      <w:r w:rsidRPr="00EE674E">
        <w:rPr>
          <w:b/>
          <w:bCs/>
          <w:sz w:val="20"/>
          <w:szCs w:val="20"/>
        </w:rPr>
        <w:t>nervového systému</w:t>
      </w:r>
      <w:r w:rsidRPr="00EE674E">
        <w:rPr>
          <w:sz w:val="20"/>
          <w:szCs w:val="20"/>
        </w:rPr>
        <w:t>.</w:t>
      </w:r>
    </w:p>
    <w:p w:rsidR="00AB6D2A" w:rsidRPr="00EE674E" w:rsidRDefault="00AB6D2A" w:rsidP="00EE674E">
      <w:pPr>
        <w:pStyle w:val="NormalWeb"/>
        <w:spacing w:before="0" w:beforeAutospacing="0" w:after="0" w:afterAutospacing="0"/>
        <w:rPr>
          <w:sz w:val="20"/>
          <w:szCs w:val="20"/>
        </w:rPr>
      </w:pPr>
      <w:r w:rsidRPr="00EE674E">
        <w:rPr>
          <w:sz w:val="20"/>
          <w:szCs w:val="20"/>
        </w:rPr>
        <w:t xml:space="preserve">živočišné produkty: </w:t>
      </w:r>
      <w:hyperlink r:id="rId187" w:tooltip="Vejce" w:history="1">
        <w:r w:rsidRPr="00EE674E">
          <w:rPr>
            <w:rStyle w:val="Hyperlink"/>
            <w:sz w:val="20"/>
            <w:szCs w:val="20"/>
          </w:rPr>
          <w:t>vejce</w:t>
        </w:r>
      </w:hyperlink>
      <w:r w:rsidRPr="00EE674E">
        <w:rPr>
          <w:sz w:val="20"/>
          <w:szCs w:val="20"/>
        </w:rPr>
        <w:t xml:space="preserve">, </w:t>
      </w:r>
      <w:hyperlink r:id="rId188" w:tooltip="Mléko" w:history="1">
        <w:r w:rsidRPr="00EE674E">
          <w:rPr>
            <w:rStyle w:val="Hyperlink"/>
            <w:sz w:val="20"/>
            <w:szCs w:val="20"/>
          </w:rPr>
          <w:t>mléko</w:t>
        </w:r>
      </w:hyperlink>
      <w:r w:rsidRPr="00EE674E">
        <w:rPr>
          <w:sz w:val="20"/>
          <w:szCs w:val="20"/>
        </w:rPr>
        <w:t xml:space="preserve">, </w:t>
      </w:r>
      <w:hyperlink r:id="rId189" w:tooltip="Sýr" w:history="1">
        <w:r w:rsidRPr="00EE674E">
          <w:rPr>
            <w:rStyle w:val="Hyperlink"/>
            <w:sz w:val="20"/>
            <w:szCs w:val="20"/>
          </w:rPr>
          <w:t>sýry</w:t>
        </w:r>
      </w:hyperlink>
      <w:r w:rsidRPr="00EE674E">
        <w:rPr>
          <w:sz w:val="20"/>
          <w:szCs w:val="20"/>
        </w:rPr>
        <w:t>, maso a vnitřnosti.</w:t>
      </w:r>
    </w:p>
    <w:p w:rsidR="00AB6D2A" w:rsidRPr="00EE674E" w:rsidRDefault="00AB6D2A" w:rsidP="00EE674E">
      <w:pPr>
        <w:pStyle w:val="NormalWeb"/>
        <w:spacing w:before="0" w:beforeAutospacing="0" w:after="0" w:afterAutospacing="0"/>
        <w:rPr>
          <w:sz w:val="20"/>
          <w:szCs w:val="20"/>
        </w:rPr>
      </w:pPr>
      <w:r w:rsidRPr="00EE674E">
        <w:rPr>
          <w:sz w:val="20"/>
          <w:szCs w:val="20"/>
        </w:rPr>
        <w:t xml:space="preserve">Správný přísun zlepšuje paměť, podporuje koncentraci a snižuje riziko vzniku srdečních chorob. </w:t>
      </w:r>
    </w:p>
    <w:p w:rsidR="00AB6D2A" w:rsidRPr="00EE674E" w:rsidRDefault="00AB6D2A" w:rsidP="00EE674E">
      <w:pPr>
        <w:pStyle w:val="NormalWeb"/>
        <w:spacing w:before="0" w:beforeAutospacing="0" w:after="0" w:afterAutospacing="0"/>
        <w:rPr>
          <w:sz w:val="20"/>
          <w:szCs w:val="20"/>
        </w:rPr>
      </w:pPr>
      <w:r w:rsidRPr="00EE674E">
        <w:rPr>
          <w:sz w:val="20"/>
          <w:szCs w:val="20"/>
        </w:rPr>
        <w:t xml:space="preserve">Nedostatek kobalaminu se projevuje </w:t>
      </w:r>
      <w:hyperlink r:id="rId190" w:tooltip="Chudokrevnost" w:history="1">
        <w:r w:rsidRPr="00EE674E">
          <w:rPr>
            <w:rStyle w:val="Hyperlink"/>
            <w:sz w:val="20"/>
            <w:szCs w:val="20"/>
          </w:rPr>
          <w:t>chudokrevností</w:t>
        </w:r>
      </w:hyperlink>
      <w:r w:rsidRPr="00EE674E">
        <w:rPr>
          <w:sz w:val="20"/>
          <w:szCs w:val="20"/>
        </w:rPr>
        <w:t>, hubnutím, zhoršováním paměti, duševní výkonnosti a svalové koordinace.</w:t>
      </w:r>
    </w:p>
    <w:p w:rsidR="00AB6D2A" w:rsidRPr="00EE674E" w:rsidRDefault="00AB6D2A" w:rsidP="00EE674E">
      <w:pPr>
        <w:pStyle w:val="NormalWeb"/>
        <w:spacing w:before="0" w:beforeAutospacing="0" w:after="0" w:afterAutospacing="0"/>
        <w:rPr>
          <w:sz w:val="20"/>
          <w:szCs w:val="20"/>
        </w:rPr>
      </w:pPr>
      <w:r w:rsidRPr="00EE674E">
        <w:rPr>
          <w:sz w:val="20"/>
          <w:szCs w:val="20"/>
        </w:rPr>
        <w:t xml:space="preserve">Sloučenina kobalaminu hydroxykobalamin se používá při otravě </w:t>
      </w:r>
      <w:hyperlink r:id="rId191" w:tooltip="Kyanid draselný" w:history="1">
        <w:r w:rsidRPr="00EE674E">
          <w:rPr>
            <w:rStyle w:val="Hyperlink"/>
            <w:sz w:val="20"/>
            <w:szCs w:val="20"/>
          </w:rPr>
          <w:t>kyanidy</w:t>
        </w:r>
      </w:hyperlink>
      <w:r w:rsidRPr="00EE674E">
        <w:rPr>
          <w:sz w:val="20"/>
          <w:szCs w:val="20"/>
        </w:rPr>
        <w:t>.</w:t>
      </w:r>
    </w:p>
    <w:p w:rsidR="00AB6D2A" w:rsidRPr="00EE674E" w:rsidRDefault="00AB6D2A" w:rsidP="00EE674E">
      <w:pPr>
        <w:pStyle w:val="NormalWeb"/>
        <w:spacing w:before="0" w:beforeAutospacing="0" w:after="0" w:afterAutospacing="0"/>
        <w:rPr>
          <w:sz w:val="20"/>
          <w:szCs w:val="20"/>
        </w:rPr>
      </w:pPr>
      <w:r w:rsidRPr="00EE674E">
        <w:rPr>
          <w:sz w:val="20"/>
          <w:szCs w:val="20"/>
        </w:rPr>
        <w:t xml:space="preserve">Doporučená denní dávka jsou pouze 3 mikrogramy denně, při přebytku se ukládá v </w:t>
      </w:r>
      <w:hyperlink r:id="rId192" w:tooltip="Játra" w:history="1">
        <w:r w:rsidRPr="00EE674E">
          <w:rPr>
            <w:rStyle w:val="Hyperlink"/>
            <w:sz w:val="20"/>
            <w:szCs w:val="20"/>
          </w:rPr>
          <w:t>játrech</w:t>
        </w:r>
      </w:hyperlink>
      <w:r w:rsidRPr="00EE674E">
        <w:rPr>
          <w:sz w:val="20"/>
          <w:szCs w:val="20"/>
        </w:rPr>
        <w:t>, kde tvoří zásoby i na několik let.</w:t>
      </w:r>
    </w:p>
    <w:p w:rsidR="00AB6D2A" w:rsidRPr="00EE674E" w:rsidRDefault="00AB6D2A" w:rsidP="00EE674E">
      <w:pPr>
        <w:pStyle w:val="NormalWeb"/>
        <w:spacing w:before="0" w:beforeAutospacing="0" w:after="0" w:afterAutospacing="0"/>
        <w:rPr>
          <w:sz w:val="20"/>
          <w:szCs w:val="20"/>
        </w:rPr>
      </w:pPr>
      <w:r w:rsidRPr="00EE674E">
        <w:rPr>
          <w:sz w:val="20"/>
          <w:szCs w:val="20"/>
        </w:rPr>
        <w:t>KYANOKOBALAMIN: poprvé izolován z jater, produkt metabolismu mikroorganismu, součást výkalů, termostabilní, hydroskopický, červená krystalická látka, nezbytný pro tvorbu krve</w:t>
      </w:r>
    </w:p>
    <w:p w:rsidR="00AB6D2A" w:rsidRPr="00EE674E" w:rsidRDefault="00AB6D2A" w:rsidP="00EE674E">
      <w:pPr>
        <w:pStyle w:val="NormalWeb"/>
        <w:spacing w:before="0" w:beforeAutospacing="0" w:after="0" w:afterAutospacing="0"/>
        <w:rPr>
          <w:sz w:val="20"/>
          <w:szCs w:val="20"/>
        </w:rPr>
      </w:pPr>
      <w:r w:rsidRPr="00EE674E">
        <w:rPr>
          <w:sz w:val="20"/>
          <w:szCs w:val="20"/>
        </w:rPr>
        <w:t>Účast na přeměně AMK a ribonuleotidů</w:t>
      </w:r>
    </w:p>
    <w:p w:rsidR="00AB6D2A" w:rsidRPr="00EE674E" w:rsidRDefault="00AB6D2A" w:rsidP="00EE674E">
      <w:pPr>
        <w:pStyle w:val="NormalWeb"/>
        <w:spacing w:before="0" w:beforeAutospacing="0" w:after="0" w:afterAutospacing="0"/>
        <w:rPr>
          <w:sz w:val="20"/>
          <w:szCs w:val="20"/>
        </w:rPr>
      </w:pPr>
    </w:p>
    <w:p w:rsidR="00AB6D2A" w:rsidRPr="00EE674E" w:rsidRDefault="00AB6D2A" w:rsidP="00EE674E">
      <w:pPr>
        <w:pStyle w:val="NormalWeb"/>
        <w:spacing w:before="0" w:beforeAutospacing="0" w:after="0" w:afterAutospacing="0"/>
        <w:rPr>
          <w:b/>
          <w:sz w:val="20"/>
          <w:szCs w:val="20"/>
        </w:rPr>
      </w:pPr>
      <w:r w:rsidRPr="00EE674E">
        <w:rPr>
          <w:b/>
          <w:sz w:val="20"/>
          <w:szCs w:val="20"/>
        </w:rPr>
        <w:t>VITAMIN H BIOTIN</w:t>
      </w:r>
    </w:p>
    <w:p w:rsidR="00AB6D2A" w:rsidRPr="00EE674E" w:rsidRDefault="00AB6D2A" w:rsidP="00EE674E">
      <w:pPr>
        <w:pStyle w:val="NormalWeb"/>
        <w:spacing w:before="0" w:beforeAutospacing="0" w:after="0" w:afterAutospacing="0"/>
        <w:rPr>
          <w:sz w:val="20"/>
          <w:szCs w:val="20"/>
        </w:rPr>
      </w:pPr>
      <w:r w:rsidRPr="00EE674E">
        <w:rPr>
          <w:sz w:val="20"/>
          <w:szCs w:val="20"/>
        </w:rPr>
        <w:t xml:space="preserve"> typický </w:t>
      </w:r>
      <w:hyperlink r:id="rId193" w:tooltip="Kofaktor" w:history="1">
        <w:r w:rsidRPr="00EE674E">
          <w:rPr>
            <w:rStyle w:val="Hyperlink"/>
            <w:sz w:val="20"/>
            <w:szCs w:val="20"/>
          </w:rPr>
          <w:t>kofaktorem</w:t>
        </w:r>
      </w:hyperlink>
      <w:r w:rsidRPr="00EE674E">
        <w:rPr>
          <w:sz w:val="20"/>
          <w:szCs w:val="20"/>
          <w:u w:val="single"/>
        </w:rPr>
        <w:t xml:space="preserve"> </w:t>
      </w:r>
      <w:hyperlink r:id="rId194" w:tooltip="Karboxyláza (stránka neexistuje)" w:history="1">
        <w:r w:rsidRPr="00EE674E">
          <w:rPr>
            <w:rStyle w:val="Hyperlink"/>
            <w:sz w:val="20"/>
            <w:szCs w:val="20"/>
          </w:rPr>
          <w:t>karboxyláz</w:t>
        </w:r>
      </w:hyperlink>
      <w:r w:rsidRPr="00EE674E">
        <w:rPr>
          <w:sz w:val="20"/>
          <w:szCs w:val="20"/>
        </w:rPr>
        <w:t xml:space="preserve"> (enzymů schopných navázat </w:t>
      </w:r>
      <w:hyperlink r:id="rId195" w:tooltip="Oxid uhličitý" w:history="1">
        <w:r w:rsidRPr="00EE674E">
          <w:rPr>
            <w:rStyle w:val="Hyperlink"/>
            <w:sz w:val="20"/>
            <w:szCs w:val="20"/>
          </w:rPr>
          <w:t>oxid uhličitý</w:t>
        </w:r>
      </w:hyperlink>
      <w:r w:rsidRPr="00EE674E">
        <w:rPr>
          <w:sz w:val="20"/>
          <w:szCs w:val="20"/>
        </w:rPr>
        <w:t xml:space="preserve"> do různých chemických sloučenin) </w:t>
      </w:r>
    </w:p>
    <w:p w:rsidR="00AB6D2A" w:rsidRPr="00EE674E" w:rsidRDefault="00AB6D2A" w:rsidP="00EE674E">
      <w:pPr>
        <w:pStyle w:val="NormalWeb"/>
        <w:spacing w:before="0" w:beforeAutospacing="0" w:after="0" w:afterAutospacing="0"/>
        <w:rPr>
          <w:sz w:val="20"/>
          <w:szCs w:val="20"/>
        </w:rPr>
      </w:pPr>
      <w:r w:rsidRPr="00EE674E">
        <w:rPr>
          <w:sz w:val="20"/>
          <w:szCs w:val="20"/>
        </w:rPr>
        <w:t xml:space="preserve">vázán </w:t>
      </w:r>
      <w:hyperlink r:id="rId196" w:tooltip="Peptidová vazba" w:history="1">
        <w:r w:rsidRPr="00EE674E">
          <w:rPr>
            <w:rStyle w:val="Hyperlink"/>
            <w:sz w:val="20"/>
            <w:szCs w:val="20"/>
          </w:rPr>
          <w:t>peptidovou vazbou</w:t>
        </w:r>
      </w:hyperlink>
      <w:r w:rsidRPr="00EE674E">
        <w:rPr>
          <w:sz w:val="20"/>
          <w:szCs w:val="20"/>
        </w:rPr>
        <w:t xml:space="preserve"> na </w:t>
      </w:r>
      <w:hyperlink r:id="rId197" w:tooltip="Apoenzym (stránka neexistuje)" w:history="1">
        <w:r w:rsidRPr="00EE674E">
          <w:rPr>
            <w:rStyle w:val="Hyperlink"/>
            <w:sz w:val="20"/>
            <w:szCs w:val="20"/>
          </w:rPr>
          <w:t>apoenzym</w:t>
        </w:r>
      </w:hyperlink>
      <w:r w:rsidRPr="00EE674E">
        <w:rPr>
          <w:sz w:val="20"/>
          <w:szCs w:val="20"/>
        </w:rPr>
        <w:t xml:space="preserve"> přes aminoskupinu </w:t>
      </w:r>
      <w:hyperlink r:id="rId198" w:tooltip="Lysin" w:history="1">
        <w:r w:rsidRPr="00EE674E">
          <w:rPr>
            <w:rStyle w:val="Hyperlink"/>
            <w:sz w:val="20"/>
            <w:szCs w:val="20"/>
          </w:rPr>
          <w:t>lysinu</w:t>
        </w:r>
      </w:hyperlink>
      <w:r w:rsidRPr="00EE674E">
        <w:rPr>
          <w:sz w:val="20"/>
          <w:szCs w:val="20"/>
        </w:rPr>
        <w:t>, který je součástí bílkovinného řetězce zmíněného apoenzymu.</w:t>
      </w:r>
    </w:p>
    <w:p w:rsidR="00AB6D2A" w:rsidRPr="00EE674E" w:rsidRDefault="00AB6D2A" w:rsidP="00EE674E">
      <w:pPr>
        <w:pStyle w:val="NormalWeb"/>
        <w:spacing w:before="0" w:beforeAutospacing="0" w:after="0" w:afterAutospacing="0"/>
        <w:rPr>
          <w:sz w:val="20"/>
          <w:szCs w:val="20"/>
        </w:rPr>
      </w:pPr>
      <w:hyperlink r:id="rId199" w:tooltip="Kondenzát (stránka neexistuje)" w:history="1">
        <w:r w:rsidRPr="00EE674E">
          <w:rPr>
            <w:rStyle w:val="Hyperlink"/>
            <w:sz w:val="20"/>
            <w:szCs w:val="20"/>
          </w:rPr>
          <w:t>kondenzát</w:t>
        </w:r>
      </w:hyperlink>
      <w:r w:rsidRPr="00EE674E">
        <w:rPr>
          <w:sz w:val="20"/>
          <w:szCs w:val="20"/>
        </w:rPr>
        <w:t xml:space="preserve"> </w:t>
      </w:r>
      <w:hyperlink r:id="rId200" w:tooltip="Močovina" w:history="1">
        <w:r w:rsidRPr="00EE674E">
          <w:rPr>
            <w:rStyle w:val="Hyperlink"/>
            <w:sz w:val="20"/>
            <w:szCs w:val="20"/>
          </w:rPr>
          <w:t>močoviny</w:t>
        </w:r>
      </w:hyperlink>
      <w:r w:rsidRPr="00EE674E">
        <w:rPr>
          <w:sz w:val="20"/>
          <w:szCs w:val="20"/>
        </w:rPr>
        <w:t xml:space="preserve"> a </w:t>
      </w:r>
      <w:hyperlink r:id="rId201" w:tooltip="Thiofen" w:history="1">
        <w:r w:rsidRPr="00EE674E">
          <w:rPr>
            <w:rStyle w:val="Hyperlink"/>
            <w:sz w:val="20"/>
            <w:szCs w:val="20"/>
          </w:rPr>
          <w:t>thiofenu</w:t>
        </w:r>
      </w:hyperlink>
      <w:r w:rsidRPr="00EE674E">
        <w:rPr>
          <w:sz w:val="20"/>
          <w:szCs w:val="20"/>
        </w:rPr>
        <w:t xml:space="preserve"> se zbytkem </w:t>
      </w:r>
      <w:hyperlink r:id="rId202" w:tooltip="Kyselina valerová" w:history="1">
        <w:r w:rsidRPr="00EE674E">
          <w:rPr>
            <w:rStyle w:val="Hyperlink"/>
            <w:sz w:val="20"/>
            <w:szCs w:val="20"/>
          </w:rPr>
          <w:t>kyseliny valerové</w:t>
        </w:r>
      </w:hyperlink>
    </w:p>
    <w:p w:rsidR="00AB6D2A" w:rsidRPr="00EE674E" w:rsidRDefault="00AB6D2A" w:rsidP="00EE674E">
      <w:pPr>
        <w:pStyle w:val="NormalWeb"/>
        <w:spacing w:before="0" w:beforeAutospacing="0" w:after="0" w:afterAutospacing="0"/>
        <w:rPr>
          <w:sz w:val="20"/>
          <w:szCs w:val="20"/>
        </w:rPr>
      </w:pPr>
      <w:r w:rsidRPr="00EE674E">
        <w:rPr>
          <w:sz w:val="20"/>
          <w:szCs w:val="20"/>
        </w:rPr>
        <w:t xml:space="preserve"> Vitamín H má písmeno v názvu odvozeno od německého slova </w:t>
      </w:r>
      <w:r w:rsidRPr="00EE674E">
        <w:rPr>
          <w:i/>
          <w:iCs/>
          <w:sz w:val="20"/>
          <w:szCs w:val="20"/>
        </w:rPr>
        <w:t>Haut</w:t>
      </w:r>
      <w:r w:rsidRPr="00EE674E">
        <w:rPr>
          <w:sz w:val="20"/>
          <w:szCs w:val="20"/>
        </w:rPr>
        <w:t xml:space="preserve">, tedy </w:t>
      </w:r>
      <w:hyperlink r:id="rId203" w:tooltip="Kůže" w:history="1">
        <w:r w:rsidRPr="00EE674E">
          <w:rPr>
            <w:rStyle w:val="Hyperlink"/>
            <w:sz w:val="20"/>
            <w:szCs w:val="20"/>
          </w:rPr>
          <w:t>kůže</w:t>
        </w:r>
      </w:hyperlink>
      <w:r w:rsidRPr="00EE674E">
        <w:rPr>
          <w:sz w:val="20"/>
          <w:szCs w:val="20"/>
        </w:rPr>
        <w:t xml:space="preserve">, neboť extrakty obsahující tuto látku měly léčivé účinky na kožní </w:t>
      </w:r>
      <w:hyperlink r:id="rId204" w:tooltip="Léze" w:history="1">
        <w:r w:rsidRPr="00EE674E">
          <w:rPr>
            <w:rStyle w:val="Hyperlink"/>
            <w:sz w:val="20"/>
            <w:szCs w:val="20"/>
          </w:rPr>
          <w:t>léze</w:t>
        </w:r>
      </w:hyperlink>
    </w:p>
    <w:p w:rsidR="00AB6D2A" w:rsidRPr="00EE674E" w:rsidRDefault="00AB6D2A" w:rsidP="00EE674E">
      <w:pPr>
        <w:pStyle w:val="NormalWeb"/>
        <w:spacing w:before="0" w:beforeAutospacing="0" w:after="0" w:afterAutospacing="0"/>
        <w:rPr>
          <w:sz w:val="20"/>
          <w:szCs w:val="20"/>
        </w:rPr>
      </w:pPr>
      <w:r w:rsidRPr="00EE674E">
        <w:rPr>
          <w:sz w:val="20"/>
          <w:szCs w:val="20"/>
        </w:rPr>
        <w:t>Účinek na celkový metabolismus</w:t>
      </w:r>
    </w:p>
    <w:p w:rsidR="00AB6D2A" w:rsidRPr="00EE674E" w:rsidRDefault="00AB6D2A" w:rsidP="00EE674E">
      <w:pPr>
        <w:pStyle w:val="NormalWeb"/>
        <w:spacing w:before="0" w:beforeAutospacing="0" w:after="0" w:afterAutospacing="0"/>
        <w:rPr>
          <w:sz w:val="20"/>
          <w:szCs w:val="20"/>
        </w:rPr>
      </w:pPr>
      <w:r w:rsidRPr="00EE674E">
        <w:rPr>
          <w:sz w:val="20"/>
          <w:szCs w:val="20"/>
        </w:rPr>
        <w:t>Tvoří se bakteriální syntézou v tlustém střevě</w:t>
      </w:r>
    </w:p>
    <w:p w:rsidR="00AB6D2A" w:rsidRPr="00EE674E" w:rsidRDefault="00AB6D2A" w:rsidP="00EE674E">
      <w:pPr>
        <w:pStyle w:val="NormalWeb"/>
        <w:spacing w:before="0" w:beforeAutospacing="0" w:after="0" w:afterAutospacing="0"/>
        <w:rPr>
          <w:sz w:val="20"/>
          <w:szCs w:val="20"/>
        </w:rPr>
      </w:pPr>
      <w:r w:rsidRPr="00EE674E">
        <w:rPr>
          <w:sz w:val="20"/>
          <w:szCs w:val="20"/>
        </w:rPr>
        <w:t>Nedostatek: nechutenství, kožní změny</w:t>
      </w:r>
    </w:p>
    <w:p w:rsidR="00AB6D2A" w:rsidRPr="00EE674E" w:rsidRDefault="00AB6D2A" w:rsidP="00EE674E">
      <w:pPr>
        <w:pStyle w:val="NormalWeb"/>
        <w:spacing w:before="0" w:beforeAutospacing="0" w:after="0" w:afterAutospacing="0"/>
        <w:rPr>
          <w:sz w:val="20"/>
          <w:szCs w:val="20"/>
        </w:rPr>
      </w:pPr>
      <w:r w:rsidRPr="00EE674E">
        <w:rPr>
          <w:sz w:val="20"/>
          <w:szCs w:val="20"/>
        </w:rPr>
        <w:t>200mikrog/den</w:t>
      </w:r>
    </w:p>
    <w:p w:rsidR="00AB6D2A" w:rsidRPr="00EE674E" w:rsidRDefault="00AB6D2A" w:rsidP="00EE674E">
      <w:pPr>
        <w:pStyle w:val="NormalWeb"/>
        <w:spacing w:before="0" w:beforeAutospacing="0" w:after="0" w:afterAutospacing="0"/>
        <w:rPr>
          <w:sz w:val="20"/>
          <w:szCs w:val="20"/>
        </w:rPr>
      </w:pPr>
    </w:p>
    <w:p w:rsidR="00AB6D2A" w:rsidRPr="00EE674E" w:rsidRDefault="00AB6D2A" w:rsidP="00EE674E">
      <w:pPr>
        <w:pStyle w:val="NormalWeb"/>
        <w:spacing w:before="0" w:beforeAutospacing="0" w:after="0" w:afterAutospacing="0"/>
        <w:rPr>
          <w:b/>
          <w:sz w:val="20"/>
          <w:szCs w:val="20"/>
        </w:rPr>
      </w:pPr>
      <w:r w:rsidRPr="00EE674E">
        <w:rPr>
          <w:b/>
          <w:sz w:val="20"/>
          <w:szCs w:val="20"/>
        </w:rPr>
        <w:t>KYSELINA FOLOVÁ</w:t>
      </w:r>
    </w:p>
    <w:p w:rsidR="00AB6D2A" w:rsidRPr="00EE674E" w:rsidRDefault="00AB6D2A" w:rsidP="00EE674E">
      <w:pPr>
        <w:pStyle w:val="NormalWeb"/>
        <w:spacing w:before="0" w:beforeAutospacing="0" w:after="0" w:afterAutospacing="0"/>
        <w:rPr>
          <w:sz w:val="20"/>
          <w:szCs w:val="20"/>
        </w:rPr>
      </w:pPr>
      <w:r w:rsidRPr="00EE674E">
        <w:rPr>
          <w:sz w:val="20"/>
          <w:szCs w:val="20"/>
        </w:rPr>
        <w:t>Jedna se souboru listových kyselin (pteroylmonoglutamová)</w:t>
      </w:r>
    </w:p>
    <w:p w:rsidR="00AB6D2A" w:rsidRPr="00EE674E" w:rsidRDefault="00AB6D2A" w:rsidP="00EE674E">
      <w:pPr>
        <w:pStyle w:val="NormalWeb"/>
        <w:spacing w:before="0" w:beforeAutospacing="0" w:after="0" w:afterAutospacing="0"/>
        <w:rPr>
          <w:sz w:val="20"/>
          <w:szCs w:val="20"/>
        </w:rPr>
      </w:pPr>
      <w:r w:rsidRPr="00EE674E">
        <w:rPr>
          <w:sz w:val="20"/>
          <w:szCs w:val="20"/>
        </w:rPr>
        <w:t>Specifický vitamin kostní dřeně</w:t>
      </w:r>
    </w:p>
    <w:p w:rsidR="00AB6D2A" w:rsidRPr="00EE674E" w:rsidRDefault="00AB6D2A" w:rsidP="00EE674E">
      <w:pPr>
        <w:pStyle w:val="NormalWeb"/>
        <w:spacing w:before="0" w:beforeAutospacing="0" w:after="0" w:afterAutospacing="0"/>
        <w:rPr>
          <w:sz w:val="20"/>
          <w:szCs w:val="20"/>
        </w:rPr>
      </w:pPr>
      <w:r w:rsidRPr="00EE674E">
        <w:rPr>
          <w:sz w:val="20"/>
          <w:szCs w:val="20"/>
        </w:rPr>
        <w:t>Vytváří soustavu enzymů, které katalyzují přenos jednaC zbytků při biosyntézách jako tzv. kofaktor F v redukované formě</w:t>
      </w:r>
    </w:p>
    <w:p w:rsidR="00AB6D2A" w:rsidRPr="00EE674E" w:rsidRDefault="00AB6D2A" w:rsidP="00EE674E">
      <w:pPr>
        <w:pStyle w:val="NormalWeb"/>
        <w:spacing w:before="0" w:beforeAutospacing="0" w:after="0" w:afterAutospacing="0"/>
        <w:rPr>
          <w:sz w:val="20"/>
          <w:szCs w:val="20"/>
        </w:rPr>
      </w:pPr>
    </w:p>
    <w:p w:rsidR="00AB6D2A" w:rsidRPr="00EE674E" w:rsidRDefault="00AB6D2A" w:rsidP="00EE674E">
      <w:pPr>
        <w:pStyle w:val="NormalWeb"/>
        <w:spacing w:before="0" w:beforeAutospacing="0" w:after="0" w:afterAutospacing="0"/>
        <w:rPr>
          <w:b/>
          <w:sz w:val="20"/>
          <w:szCs w:val="20"/>
        </w:rPr>
      </w:pPr>
      <w:r w:rsidRPr="00EE674E">
        <w:rPr>
          <w:b/>
          <w:sz w:val="20"/>
          <w:szCs w:val="20"/>
        </w:rPr>
        <w:t>VITAMIN C</w:t>
      </w:r>
    </w:p>
    <w:p w:rsidR="00AB6D2A" w:rsidRPr="00EE674E" w:rsidRDefault="00AB6D2A" w:rsidP="00EE674E">
      <w:pPr>
        <w:spacing w:after="0" w:line="240" w:lineRule="auto"/>
        <w:rPr>
          <w:rFonts w:ascii="Times New Roman" w:hAnsi="Times New Roman"/>
          <w:sz w:val="20"/>
          <w:szCs w:val="20"/>
          <w:lang w:eastAsia="cs-CZ"/>
        </w:rPr>
      </w:pPr>
      <w:hyperlink r:id="rId205" w:tooltip="Vitamín" w:history="1">
        <w:r w:rsidRPr="00EE674E">
          <w:rPr>
            <w:rFonts w:ascii="Times New Roman" w:hAnsi="Times New Roman"/>
            <w:sz w:val="20"/>
            <w:szCs w:val="20"/>
            <w:lang w:eastAsia="cs-CZ"/>
          </w:rPr>
          <w:t>vitamín</w:t>
        </w:r>
      </w:hyperlink>
      <w:r w:rsidRPr="00EE674E">
        <w:rPr>
          <w:rFonts w:ascii="Times New Roman" w:hAnsi="Times New Roman"/>
          <w:sz w:val="20"/>
          <w:szCs w:val="20"/>
          <w:lang w:eastAsia="cs-CZ"/>
        </w:rPr>
        <w:t xml:space="preserve"> nezbytný k životu a udržení tělesného zdraví, v lidském těle plní vitamín C mnoho důležitých funkcí</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 xml:space="preserve"> citlivý na </w:t>
      </w:r>
      <w:hyperlink r:id="rId206" w:tooltip="Teplo" w:history="1">
        <w:r w:rsidRPr="00EE674E">
          <w:rPr>
            <w:rFonts w:ascii="Times New Roman" w:hAnsi="Times New Roman"/>
            <w:sz w:val="20"/>
            <w:szCs w:val="20"/>
            <w:lang w:eastAsia="cs-CZ"/>
          </w:rPr>
          <w:t>teplo</w:t>
        </w:r>
      </w:hyperlink>
      <w:r w:rsidRPr="00EE674E">
        <w:rPr>
          <w:rFonts w:ascii="Times New Roman" w:hAnsi="Times New Roman"/>
          <w:sz w:val="20"/>
          <w:szCs w:val="20"/>
          <w:lang w:eastAsia="cs-CZ"/>
        </w:rPr>
        <w:t xml:space="preserve"> a vysoce citlivý na </w:t>
      </w:r>
      <w:hyperlink r:id="rId207" w:tooltip="Oxidace" w:history="1">
        <w:r w:rsidRPr="00EE674E">
          <w:rPr>
            <w:rFonts w:ascii="Times New Roman" w:hAnsi="Times New Roman"/>
            <w:sz w:val="20"/>
            <w:szCs w:val="20"/>
            <w:lang w:eastAsia="cs-CZ"/>
          </w:rPr>
          <w:t>oxidaci</w:t>
        </w:r>
      </w:hyperlink>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b/>
          <w:bCs/>
          <w:sz w:val="20"/>
          <w:szCs w:val="20"/>
          <w:lang w:eastAsia="cs-CZ"/>
        </w:rPr>
        <w:t>kyselina L-askorbová</w:t>
      </w:r>
      <w:r w:rsidRPr="00EE674E">
        <w:rPr>
          <w:rFonts w:ascii="Times New Roman" w:hAnsi="Times New Roman"/>
          <w:sz w:val="20"/>
          <w:szCs w:val="20"/>
          <w:lang w:eastAsia="cs-CZ"/>
        </w:rPr>
        <w:t xml:space="preserve"> neboli L-</w:t>
      </w:r>
      <w:hyperlink r:id="rId208" w:tooltip="Enantiomer" w:history="1">
        <w:r w:rsidRPr="00EE674E">
          <w:rPr>
            <w:rFonts w:ascii="Times New Roman" w:hAnsi="Times New Roman"/>
            <w:sz w:val="20"/>
            <w:szCs w:val="20"/>
            <w:lang w:eastAsia="cs-CZ"/>
          </w:rPr>
          <w:t>enantiomer</w:t>
        </w:r>
      </w:hyperlink>
      <w:r w:rsidRPr="00EE674E">
        <w:rPr>
          <w:rFonts w:ascii="Times New Roman" w:hAnsi="Times New Roman"/>
          <w:sz w:val="20"/>
          <w:szCs w:val="20"/>
          <w:lang w:eastAsia="cs-CZ"/>
        </w:rPr>
        <w:t xml:space="preserve"> (</w:t>
      </w:r>
      <w:hyperlink r:id="rId209" w:tooltip="Optický izomer" w:history="1">
        <w:r w:rsidRPr="00EE674E">
          <w:rPr>
            <w:rFonts w:ascii="Times New Roman" w:hAnsi="Times New Roman"/>
            <w:sz w:val="20"/>
            <w:szCs w:val="20"/>
            <w:lang w:eastAsia="cs-CZ"/>
          </w:rPr>
          <w:t>optický izomer</w:t>
        </w:r>
      </w:hyperlink>
      <w:r w:rsidRPr="00EE674E">
        <w:rPr>
          <w:rFonts w:ascii="Times New Roman" w:hAnsi="Times New Roman"/>
          <w:sz w:val="20"/>
          <w:szCs w:val="20"/>
          <w:lang w:eastAsia="cs-CZ"/>
        </w:rPr>
        <w:t xml:space="preserve">, </w:t>
      </w:r>
      <w:hyperlink r:id="rId210" w:tooltip="Optický antipod (stránka neexistuje)" w:history="1">
        <w:r w:rsidRPr="00EE674E">
          <w:rPr>
            <w:rFonts w:ascii="Times New Roman" w:hAnsi="Times New Roman"/>
            <w:sz w:val="20"/>
            <w:szCs w:val="20"/>
            <w:lang w:eastAsia="cs-CZ"/>
          </w:rPr>
          <w:t>optický antipod</w:t>
        </w:r>
      </w:hyperlink>
      <w:r w:rsidRPr="00EE674E">
        <w:rPr>
          <w:rFonts w:ascii="Times New Roman" w:hAnsi="Times New Roman"/>
          <w:sz w:val="20"/>
          <w:szCs w:val="20"/>
          <w:lang w:eastAsia="cs-CZ"/>
        </w:rPr>
        <w:t>) kyseliny askorbové, její sumární vzorec je C</w:t>
      </w:r>
      <w:r w:rsidRPr="00EE674E">
        <w:rPr>
          <w:rFonts w:ascii="Times New Roman" w:hAnsi="Times New Roman"/>
          <w:sz w:val="20"/>
          <w:szCs w:val="20"/>
          <w:vertAlign w:val="subscript"/>
          <w:lang w:eastAsia="cs-CZ"/>
        </w:rPr>
        <w:t>6</w:t>
      </w:r>
      <w:r w:rsidRPr="00EE674E">
        <w:rPr>
          <w:rFonts w:ascii="Times New Roman" w:hAnsi="Times New Roman"/>
          <w:sz w:val="20"/>
          <w:szCs w:val="20"/>
          <w:lang w:eastAsia="cs-CZ"/>
        </w:rPr>
        <w:t>H</w:t>
      </w:r>
      <w:r w:rsidRPr="00EE674E">
        <w:rPr>
          <w:rFonts w:ascii="Times New Roman" w:hAnsi="Times New Roman"/>
          <w:sz w:val="20"/>
          <w:szCs w:val="20"/>
          <w:vertAlign w:val="subscript"/>
          <w:lang w:eastAsia="cs-CZ"/>
        </w:rPr>
        <w:t>8</w:t>
      </w:r>
      <w:r w:rsidRPr="00EE674E">
        <w:rPr>
          <w:rFonts w:ascii="Times New Roman" w:hAnsi="Times New Roman"/>
          <w:sz w:val="20"/>
          <w:szCs w:val="20"/>
          <w:lang w:eastAsia="cs-CZ"/>
        </w:rPr>
        <w:t>O</w:t>
      </w:r>
      <w:r w:rsidRPr="00EE674E">
        <w:rPr>
          <w:rFonts w:ascii="Times New Roman" w:hAnsi="Times New Roman"/>
          <w:sz w:val="20"/>
          <w:szCs w:val="20"/>
          <w:vertAlign w:val="subscript"/>
          <w:lang w:eastAsia="cs-CZ"/>
        </w:rPr>
        <w:t>6</w:t>
      </w:r>
      <w:r w:rsidRPr="00EE674E">
        <w:rPr>
          <w:rFonts w:ascii="Times New Roman" w:hAnsi="Times New Roman"/>
          <w:sz w:val="20"/>
          <w:szCs w:val="20"/>
          <w:lang w:eastAsia="cs-CZ"/>
        </w:rPr>
        <w:t>.</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 xml:space="preserve">Většina zvířat a rostlin si </w:t>
      </w:r>
      <w:hyperlink r:id="rId211" w:tooltip="Syntéza" w:history="1">
        <w:r w:rsidRPr="00EE674E">
          <w:rPr>
            <w:rFonts w:ascii="Times New Roman" w:hAnsi="Times New Roman"/>
            <w:sz w:val="20"/>
            <w:szCs w:val="20"/>
            <w:lang w:eastAsia="cs-CZ"/>
          </w:rPr>
          <w:t>syntetizuje</w:t>
        </w:r>
      </w:hyperlink>
      <w:r w:rsidRPr="00EE674E">
        <w:rPr>
          <w:rFonts w:ascii="Times New Roman" w:hAnsi="Times New Roman"/>
          <w:sz w:val="20"/>
          <w:szCs w:val="20"/>
          <w:lang w:eastAsia="cs-CZ"/>
        </w:rPr>
        <w:t xml:space="preserve"> tento </w:t>
      </w:r>
      <w:hyperlink r:id="rId212" w:tooltip="Vitamín" w:history="1">
        <w:r w:rsidRPr="00EE674E">
          <w:rPr>
            <w:rFonts w:ascii="Times New Roman" w:hAnsi="Times New Roman"/>
            <w:sz w:val="20"/>
            <w:szCs w:val="20"/>
            <w:lang w:eastAsia="cs-CZ"/>
          </w:rPr>
          <w:t>vitamín</w:t>
        </w:r>
      </w:hyperlink>
      <w:r w:rsidRPr="00EE674E">
        <w:rPr>
          <w:rFonts w:ascii="Times New Roman" w:hAnsi="Times New Roman"/>
          <w:sz w:val="20"/>
          <w:szCs w:val="20"/>
          <w:lang w:eastAsia="cs-CZ"/>
        </w:rPr>
        <w:t xml:space="preserve"> sama a nepotřebuje žádné jeho přídavky. Na celém světě se tak nedokáže přirozenou cestou zásobovat vitamínem C pouze </w:t>
      </w:r>
      <w:hyperlink r:id="rId213" w:tooltip="Člověk" w:history="1">
        <w:r w:rsidRPr="00EE674E">
          <w:rPr>
            <w:rFonts w:ascii="Times New Roman" w:hAnsi="Times New Roman"/>
            <w:sz w:val="20"/>
            <w:szCs w:val="20"/>
            <w:lang w:eastAsia="cs-CZ"/>
          </w:rPr>
          <w:t>člověk</w:t>
        </w:r>
      </w:hyperlink>
      <w:r w:rsidRPr="00EE674E">
        <w:rPr>
          <w:rFonts w:ascii="Times New Roman" w:hAnsi="Times New Roman"/>
          <w:sz w:val="20"/>
          <w:szCs w:val="20"/>
          <w:lang w:eastAsia="cs-CZ"/>
        </w:rPr>
        <w:t xml:space="preserve">, některé druhy </w:t>
      </w:r>
      <w:hyperlink r:id="rId214" w:tooltip="Primáti" w:history="1">
        <w:r w:rsidRPr="00EE674E">
          <w:rPr>
            <w:rFonts w:ascii="Times New Roman" w:hAnsi="Times New Roman"/>
            <w:sz w:val="20"/>
            <w:szCs w:val="20"/>
            <w:lang w:eastAsia="cs-CZ"/>
          </w:rPr>
          <w:t>primátů</w:t>
        </w:r>
      </w:hyperlink>
      <w:r w:rsidRPr="00EE674E">
        <w:rPr>
          <w:rFonts w:ascii="Times New Roman" w:hAnsi="Times New Roman"/>
          <w:sz w:val="20"/>
          <w:szCs w:val="20"/>
          <w:lang w:eastAsia="cs-CZ"/>
        </w:rPr>
        <w:t xml:space="preserve">, </w:t>
      </w:r>
      <w:hyperlink r:id="rId215" w:tooltip="Morče domácí" w:history="1">
        <w:r w:rsidRPr="00EE674E">
          <w:rPr>
            <w:rFonts w:ascii="Times New Roman" w:hAnsi="Times New Roman"/>
            <w:sz w:val="20"/>
            <w:szCs w:val="20"/>
            <w:lang w:eastAsia="cs-CZ"/>
          </w:rPr>
          <w:t>morčata</w:t>
        </w:r>
      </w:hyperlink>
      <w:r w:rsidRPr="00EE674E">
        <w:rPr>
          <w:rFonts w:ascii="Times New Roman" w:hAnsi="Times New Roman"/>
          <w:sz w:val="20"/>
          <w:szCs w:val="20"/>
          <w:lang w:eastAsia="cs-CZ"/>
        </w:rPr>
        <w:t xml:space="preserve">, indický </w:t>
      </w:r>
      <w:hyperlink r:id="rId216" w:tooltip="Netopýři" w:history="1">
        <w:r w:rsidRPr="00EE674E">
          <w:rPr>
            <w:rFonts w:ascii="Times New Roman" w:hAnsi="Times New Roman"/>
            <w:sz w:val="20"/>
            <w:szCs w:val="20"/>
            <w:lang w:eastAsia="cs-CZ"/>
          </w:rPr>
          <w:t>netopýr</w:t>
        </w:r>
      </w:hyperlink>
      <w:r w:rsidRPr="00EE674E">
        <w:rPr>
          <w:rFonts w:ascii="Times New Roman" w:hAnsi="Times New Roman"/>
          <w:sz w:val="20"/>
          <w:szCs w:val="20"/>
          <w:lang w:eastAsia="cs-CZ"/>
        </w:rPr>
        <w:t xml:space="preserve">, mezi ptactvem pak </w:t>
      </w:r>
      <w:hyperlink r:id="rId217" w:tooltip="Červený bulbul (stránka neexistuje)" w:history="1">
        <w:r w:rsidRPr="00EE674E">
          <w:rPr>
            <w:rFonts w:ascii="Times New Roman" w:hAnsi="Times New Roman"/>
            <w:sz w:val="20"/>
            <w:szCs w:val="20"/>
            <w:lang w:eastAsia="cs-CZ"/>
          </w:rPr>
          <w:t>červení bulbulové</w:t>
        </w:r>
      </w:hyperlink>
      <w:r w:rsidRPr="00EE674E">
        <w:rPr>
          <w:rFonts w:ascii="Times New Roman" w:hAnsi="Times New Roman"/>
          <w:sz w:val="20"/>
          <w:szCs w:val="20"/>
          <w:lang w:eastAsia="cs-CZ"/>
        </w:rPr>
        <w:t xml:space="preserve"> a z vodní říše </w:t>
      </w:r>
      <w:hyperlink r:id="rId218" w:tooltip="Pstruh duhový" w:history="1">
        <w:r w:rsidRPr="00EE674E">
          <w:rPr>
            <w:rFonts w:ascii="Times New Roman" w:hAnsi="Times New Roman"/>
            <w:sz w:val="20"/>
            <w:szCs w:val="20"/>
            <w:lang w:eastAsia="cs-CZ"/>
          </w:rPr>
          <w:t>pstruh duhový</w:t>
        </w:r>
      </w:hyperlink>
      <w:r w:rsidRPr="00EE674E">
        <w:rPr>
          <w:rFonts w:ascii="Times New Roman" w:hAnsi="Times New Roman"/>
          <w:sz w:val="20"/>
          <w:szCs w:val="20"/>
          <w:lang w:eastAsia="cs-CZ"/>
        </w:rPr>
        <w:t xml:space="preserve"> a </w:t>
      </w:r>
      <w:hyperlink r:id="rId219" w:tooltip="Losos" w:history="1">
        <w:r w:rsidRPr="00EE674E">
          <w:rPr>
            <w:rFonts w:ascii="Times New Roman" w:hAnsi="Times New Roman"/>
            <w:sz w:val="20"/>
            <w:szCs w:val="20"/>
            <w:lang w:eastAsia="cs-CZ"/>
          </w:rPr>
          <w:t>losos</w:t>
        </w:r>
      </w:hyperlink>
    </w:p>
    <w:p w:rsidR="00AB6D2A" w:rsidRPr="00EE674E" w:rsidRDefault="00AB6D2A" w:rsidP="00EE674E">
      <w:pPr>
        <w:spacing w:after="0" w:line="240" w:lineRule="auto"/>
        <w:rPr>
          <w:rFonts w:ascii="Times New Roman" w:hAnsi="Times New Roman"/>
          <w:sz w:val="20"/>
          <w:szCs w:val="20"/>
          <w:lang w:eastAsia="cs-CZ"/>
        </w:rPr>
      </w:pPr>
      <w:hyperlink r:id="rId220" w:tooltip="Šípky" w:history="1">
        <w:r w:rsidRPr="00EE674E">
          <w:rPr>
            <w:rFonts w:ascii="Times New Roman" w:hAnsi="Times New Roman"/>
            <w:sz w:val="20"/>
            <w:szCs w:val="20"/>
            <w:lang w:eastAsia="cs-CZ"/>
          </w:rPr>
          <w:t>šípek</w:t>
        </w:r>
      </w:hyperlink>
      <w:r w:rsidRPr="00EE674E">
        <w:rPr>
          <w:rFonts w:ascii="Times New Roman" w:hAnsi="Times New Roman"/>
          <w:sz w:val="20"/>
          <w:szCs w:val="20"/>
          <w:lang w:eastAsia="cs-CZ"/>
        </w:rPr>
        <w:t xml:space="preserve">, </w:t>
      </w:r>
      <w:hyperlink r:id="rId221" w:tooltip="Rakytník řešetlákový" w:history="1">
        <w:r w:rsidRPr="00EE674E">
          <w:rPr>
            <w:rFonts w:ascii="Times New Roman" w:hAnsi="Times New Roman"/>
            <w:sz w:val="20"/>
            <w:szCs w:val="20"/>
            <w:lang w:eastAsia="cs-CZ"/>
          </w:rPr>
          <w:t>rakytník</w:t>
        </w:r>
      </w:hyperlink>
      <w:r w:rsidRPr="00EE674E">
        <w:rPr>
          <w:rFonts w:ascii="Times New Roman" w:hAnsi="Times New Roman"/>
          <w:sz w:val="20"/>
          <w:szCs w:val="20"/>
          <w:lang w:eastAsia="cs-CZ"/>
        </w:rPr>
        <w:t xml:space="preserve">, dále např. </w:t>
      </w:r>
      <w:hyperlink r:id="rId222" w:tooltip="Citrus" w:history="1">
        <w:r w:rsidRPr="00EE674E">
          <w:rPr>
            <w:rFonts w:ascii="Times New Roman" w:hAnsi="Times New Roman"/>
            <w:sz w:val="20"/>
            <w:szCs w:val="20"/>
            <w:lang w:eastAsia="cs-CZ"/>
          </w:rPr>
          <w:t>citrusy</w:t>
        </w:r>
      </w:hyperlink>
      <w:r w:rsidRPr="00EE674E">
        <w:rPr>
          <w:rFonts w:ascii="Times New Roman" w:hAnsi="Times New Roman"/>
          <w:sz w:val="20"/>
          <w:szCs w:val="20"/>
          <w:lang w:eastAsia="cs-CZ"/>
        </w:rPr>
        <w:t xml:space="preserve"> (</w:t>
      </w:r>
      <w:hyperlink r:id="rId223" w:tooltip="Limetka" w:history="1">
        <w:r w:rsidRPr="00EE674E">
          <w:rPr>
            <w:rFonts w:ascii="Times New Roman" w:hAnsi="Times New Roman"/>
            <w:sz w:val="20"/>
            <w:szCs w:val="20"/>
            <w:lang w:eastAsia="cs-CZ"/>
          </w:rPr>
          <w:t>limetka</w:t>
        </w:r>
      </w:hyperlink>
      <w:r w:rsidRPr="00EE674E">
        <w:rPr>
          <w:rFonts w:ascii="Times New Roman" w:hAnsi="Times New Roman"/>
          <w:sz w:val="20"/>
          <w:szCs w:val="20"/>
          <w:lang w:eastAsia="cs-CZ"/>
        </w:rPr>
        <w:t xml:space="preserve">, </w:t>
      </w:r>
      <w:hyperlink r:id="rId224" w:tooltip="Citrón" w:history="1">
        <w:r w:rsidRPr="00EE674E">
          <w:rPr>
            <w:rFonts w:ascii="Times New Roman" w:hAnsi="Times New Roman"/>
            <w:sz w:val="20"/>
            <w:szCs w:val="20"/>
            <w:lang w:eastAsia="cs-CZ"/>
          </w:rPr>
          <w:t>citrón</w:t>
        </w:r>
      </w:hyperlink>
      <w:r w:rsidRPr="00EE674E">
        <w:rPr>
          <w:rFonts w:ascii="Times New Roman" w:hAnsi="Times New Roman"/>
          <w:sz w:val="20"/>
          <w:szCs w:val="20"/>
          <w:lang w:eastAsia="cs-CZ"/>
        </w:rPr>
        <w:t xml:space="preserve">, </w:t>
      </w:r>
      <w:hyperlink r:id="rId225" w:tooltip="Pomeranč" w:history="1">
        <w:r w:rsidRPr="00EE674E">
          <w:rPr>
            <w:rFonts w:ascii="Times New Roman" w:hAnsi="Times New Roman"/>
            <w:sz w:val="20"/>
            <w:szCs w:val="20"/>
            <w:lang w:eastAsia="cs-CZ"/>
          </w:rPr>
          <w:t>pomeranč</w:t>
        </w:r>
      </w:hyperlink>
      <w:r w:rsidRPr="00EE674E">
        <w:rPr>
          <w:rFonts w:ascii="Times New Roman" w:hAnsi="Times New Roman"/>
          <w:sz w:val="20"/>
          <w:szCs w:val="20"/>
          <w:lang w:eastAsia="cs-CZ"/>
        </w:rPr>
        <w:t xml:space="preserve">, </w:t>
      </w:r>
      <w:hyperlink r:id="rId226" w:tooltip="Grapefruit" w:history="1">
        <w:r w:rsidRPr="00EE674E">
          <w:rPr>
            <w:rFonts w:ascii="Times New Roman" w:hAnsi="Times New Roman"/>
            <w:sz w:val="20"/>
            <w:szCs w:val="20"/>
            <w:lang w:eastAsia="cs-CZ"/>
          </w:rPr>
          <w:t>grapefruit</w:t>
        </w:r>
      </w:hyperlink>
      <w:r w:rsidRPr="00EE674E">
        <w:rPr>
          <w:rFonts w:ascii="Times New Roman" w:hAnsi="Times New Roman"/>
          <w:sz w:val="20"/>
          <w:szCs w:val="20"/>
          <w:lang w:eastAsia="cs-CZ"/>
        </w:rPr>
        <w:t xml:space="preserve">), </w:t>
      </w:r>
      <w:hyperlink r:id="rId227" w:tooltip="Brambora" w:history="1">
        <w:r w:rsidRPr="00EE674E">
          <w:rPr>
            <w:rFonts w:ascii="Times New Roman" w:hAnsi="Times New Roman"/>
            <w:sz w:val="20"/>
            <w:szCs w:val="20"/>
            <w:lang w:eastAsia="cs-CZ"/>
          </w:rPr>
          <w:t>brambory</w:t>
        </w:r>
      </w:hyperlink>
      <w:r w:rsidRPr="00EE674E">
        <w:rPr>
          <w:rFonts w:ascii="Times New Roman" w:hAnsi="Times New Roman"/>
          <w:sz w:val="20"/>
          <w:szCs w:val="20"/>
          <w:lang w:eastAsia="cs-CZ"/>
        </w:rPr>
        <w:t xml:space="preserve"> nebo </w:t>
      </w:r>
      <w:hyperlink r:id="rId228" w:tooltip="Rajče" w:history="1">
        <w:r w:rsidRPr="00EE674E">
          <w:rPr>
            <w:rFonts w:ascii="Times New Roman" w:hAnsi="Times New Roman"/>
            <w:sz w:val="20"/>
            <w:szCs w:val="20"/>
            <w:lang w:eastAsia="cs-CZ"/>
          </w:rPr>
          <w:t>rajčata</w:t>
        </w:r>
      </w:hyperlink>
      <w:r w:rsidRPr="00EE674E">
        <w:rPr>
          <w:rFonts w:ascii="Times New Roman" w:hAnsi="Times New Roman"/>
          <w:sz w:val="20"/>
          <w:szCs w:val="20"/>
          <w:lang w:eastAsia="cs-CZ"/>
        </w:rPr>
        <w:t xml:space="preserve">, </w:t>
      </w:r>
      <w:hyperlink r:id="rId229" w:tooltip="Papája" w:history="1">
        <w:r w:rsidRPr="00EE674E">
          <w:rPr>
            <w:rFonts w:ascii="Times New Roman" w:hAnsi="Times New Roman"/>
            <w:sz w:val="20"/>
            <w:szCs w:val="20"/>
            <w:lang w:eastAsia="cs-CZ"/>
          </w:rPr>
          <w:t>papája</w:t>
        </w:r>
      </w:hyperlink>
      <w:r w:rsidRPr="00EE674E">
        <w:rPr>
          <w:rFonts w:ascii="Times New Roman" w:hAnsi="Times New Roman"/>
          <w:sz w:val="20"/>
          <w:szCs w:val="20"/>
          <w:lang w:eastAsia="cs-CZ"/>
        </w:rPr>
        <w:t xml:space="preserve">, </w:t>
      </w:r>
      <w:hyperlink r:id="rId230" w:tooltip="Brokolice" w:history="1">
        <w:r w:rsidRPr="00EE674E">
          <w:rPr>
            <w:rFonts w:ascii="Times New Roman" w:hAnsi="Times New Roman"/>
            <w:sz w:val="20"/>
            <w:szCs w:val="20"/>
            <w:lang w:eastAsia="cs-CZ"/>
          </w:rPr>
          <w:t>brokolice</w:t>
        </w:r>
      </w:hyperlink>
      <w:r w:rsidRPr="00EE674E">
        <w:rPr>
          <w:rFonts w:ascii="Times New Roman" w:hAnsi="Times New Roman"/>
          <w:sz w:val="20"/>
          <w:szCs w:val="20"/>
          <w:lang w:eastAsia="cs-CZ"/>
        </w:rPr>
        <w:t xml:space="preserve">, </w:t>
      </w:r>
      <w:hyperlink r:id="rId231" w:tooltip="Černý rybíz" w:history="1">
        <w:r w:rsidRPr="00EE674E">
          <w:rPr>
            <w:rFonts w:ascii="Times New Roman" w:hAnsi="Times New Roman"/>
            <w:sz w:val="20"/>
            <w:szCs w:val="20"/>
            <w:lang w:eastAsia="cs-CZ"/>
          </w:rPr>
          <w:t>černý rybíz</w:t>
        </w:r>
      </w:hyperlink>
      <w:r w:rsidRPr="00EE674E">
        <w:rPr>
          <w:rFonts w:ascii="Times New Roman" w:hAnsi="Times New Roman"/>
          <w:sz w:val="20"/>
          <w:szCs w:val="20"/>
          <w:lang w:eastAsia="cs-CZ"/>
        </w:rPr>
        <w:t xml:space="preserve">, </w:t>
      </w:r>
      <w:hyperlink r:id="rId232" w:tooltip="Jahodník" w:history="1">
        <w:r w:rsidRPr="00EE674E">
          <w:rPr>
            <w:rFonts w:ascii="Times New Roman" w:hAnsi="Times New Roman"/>
            <w:sz w:val="20"/>
            <w:szCs w:val="20"/>
            <w:lang w:eastAsia="cs-CZ"/>
          </w:rPr>
          <w:t>jahody</w:t>
        </w:r>
      </w:hyperlink>
      <w:r w:rsidRPr="00EE674E">
        <w:rPr>
          <w:rFonts w:ascii="Times New Roman" w:hAnsi="Times New Roman"/>
          <w:sz w:val="20"/>
          <w:szCs w:val="20"/>
          <w:lang w:eastAsia="cs-CZ"/>
        </w:rPr>
        <w:t xml:space="preserve">, </w:t>
      </w:r>
      <w:hyperlink r:id="rId233" w:tooltip="Květák" w:history="1">
        <w:r w:rsidRPr="00EE674E">
          <w:rPr>
            <w:rFonts w:ascii="Times New Roman" w:hAnsi="Times New Roman"/>
            <w:sz w:val="20"/>
            <w:szCs w:val="20"/>
            <w:lang w:eastAsia="cs-CZ"/>
          </w:rPr>
          <w:t>květák</w:t>
        </w:r>
      </w:hyperlink>
      <w:r w:rsidRPr="00EE674E">
        <w:rPr>
          <w:rFonts w:ascii="Times New Roman" w:hAnsi="Times New Roman"/>
          <w:sz w:val="20"/>
          <w:szCs w:val="20"/>
          <w:lang w:eastAsia="cs-CZ"/>
        </w:rPr>
        <w:t xml:space="preserve">, </w:t>
      </w:r>
      <w:hyperlink r:id="rId234" w:tooltip="Špenát" w:history="1">
        <w:r w:rsidRPr="00EE674E">
          <w:rPr>
            <w:rFonts w:ascii="Times New Roman" w:hAnsi="Times New Roman"/>
            <w:sz w:val="20"/>
            <w:szCs w:val="20"/>
            <w:lang w:eastAsia="cs-CZ"/>
          </w:rPr>
          <w:t>špenát</w:t>
        </w:r>
      </w:hyperlink>
      <w:r w:rsidRPr="00EE674E">
        <w:rPr>
          <w:rFonts w:ascii="Times New Roman" w:hAnsi="Times New Roman"/>
          <w:sz w:val="20"/>
          <w:szCs w:val="20"/>
          <w:lang w:eastAsia="cs-CZ"/>
        </w:rPr>
        <w:t xml:space="preserve">, </w:t>
      </w:r>
      <w:hyperlink r:id="rId235" w:tooltip="Kiwi" w:history="1">
        <w:r w:rsidRPr="00EE674E">
          <w:rPr>
            <w:rFonts w:ascii="Times New Roman" w:hAnsi="Times New Roman"/>
            <w:sz w:val="20"/>
            <w:szCs w:val="20"/>
            <w:lang w:eastAsia="cs-CZ"/>
          </w:rPr>
          <w:t>kiwi</w:t>
        </w:r>
      </w:hyperlink>
      <w:r w:rsidRPr="00EE674E">
        <w:rPr>
          <w:rFonts w:ascii="Times New Roman" w:hAnsi="Times New Roman"/>
          <w:sz w:val="20"/>
          <w:szCs w:val="20"/>
          <w:lang w:eastAsia="cs-CZ"/>
        </w:rPr>
        <w:t xml:space="preserve">, </w:t>
      </w:r>
      <w:hyperlink r:id="rId236" w:tooltip="Brusinka" w:history="1">
        <w:r w:rsidRPr="00EE674E">
          <w:rPr>
            <w:rFonts w:ascii="Times New Roman" w:hAnsi="Times New Roman"/>
            <w:sz w:val="20"/>
            <w:szCs w:val="20"/>
            <w:lang w:eastAsia="cs-CZ"/>
          </w:rPr>
          <w:t>brusinky</w:t>
        </w:r>
      </w:hyperlink>
      <w:r w:rsidRPr="00EE674E">
        <w:rPr>
          <w:rFonts w:ascii="Times New Roman" w:hAnsi="Times New Roman"/>
          <w:sz w:val="20"/>
          <w:szCs w:val="20"/>
          <w:lang w:eastAsia="cs-CZ"/>
        </w:rPr>
        <w:t>.</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 xml:space="preserve">Při tepelném zpracování potravin v nich dochází k úbytku vitamínu C. Vařením se ničí až 60% vitamínu C, sušením až 50%, šetrnější je dušení v páře. Velké ztráty způsobuje tepelná konzervace a </w:t>
      </w:r>
      <w:hyperlink r:id="rId237" w:tooltip="Blanšírování" w:history="1">
        <w:r w:rsidRPr="00EE674E">
          <w:rPr>
            <w:rFonts w:ascii="Times New Roman" w:hAnsi="Times New Roman"/>
            <w:sz w:val="20"/>
            <w:szCs w:val="20"/>
            <w:lang w:eastAsia="cs-CZ"/>
          </w:rPr>
          <w:t>blanšírování</w:t>
        </w:r>
      </w:hyperlink>
      <w:r w:rsidRPr="00EE674E">
        <w:rPr>
          <w:rFonts w:ascii="Times New Roman" w:hAnsi="Times New Roman"/>
          <w:sz w:val="20"/>
          <w:szCs w:val="20"/>
          <w:lang w:eastAsia="cs-CZ"/>
        </w:rPr>
        <w:t>. Nejšetrnější k vitamínu C je mražení.</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 xml:space="preserve">Vitamín C je potřebný pro </w:t>
      </w:r>
      <w:hyperlink r:id="rId238" w:tooltip="Metabolizmus" w:history="1">
        <w:r w:rsidRPr="00EE674E">
          <w:rPr>
            <w:rFonts w:ascii="Times New Roman" w:hAnsi="Times New Roman"/>
            <w:sz w:val="20"/>
            <w:szCs w:val="20"/>
            <w:lang w:eastAsia="cs-CZ"/>
          </w:rPr>
          <w:t>metabolizmus</w:t>
        </w:r>
      </w:hyperlink>
      <w:r w:rsidRPr="00EE674E">
        <w:rPr>
          <w:rFonts w:ascii="Times New Roman" w:hAnsi="Times New Roman"/>
          <w:sz w:val="20"/>
          <w:szCs w:val="20"/>
          <w:lang w:eastAsia="cs-CZ"/>
        </w:rPr>
        <w:t xml:space="preserve"> </w:t>
      </w:r>
      <w:hyperlink r:id="rId239" w:tooltip="Aminokyseliny" w:history="1">
        <w:r w:rsidRPr="00EE674E">
          <w:rPr>
            <w:rFonts w:ascii="Times New Roman" w:hAnsi="Times New Roman"/>
            <w:sz w:val="20"/>
            <w:szCs w:val="20"/>
            <w:lang w:eastAsia="cs-CZ"/>
          </w:rPr>
          <w:t>aminokyselin</w:t>
        </w:r>
      </w:hyperlink>
      <w:r w:rsidRPr="00EE674E">
        <w:rPr>
          <w:rFonts w:ascii="Times New Roman" w:hAnsi="Times New Roman"/>
          <w:sz w:val="20"/>
          <w:szCs w:val="20"/>
          <w:lang w:eastAsia="cs-CZ"/>
        </w:rPr>
        <w:t xml:space="preserve">, konkrétně pro vznik nekódovaných aminokyselin </w:t>
      </w:r>
      <w:hyperlink r:id="rId240" w:tooltip="Hydroxylysin" w:history="1">
        <w:r w:rsidRPr="00EE674E">
          <w:rPr>
            <w:rFonts w:ascii="Times New Roman" w:hAnsi="Times New Roman"/>
            <w:sz w:val="20"/>
            <w:szCs w:val="20"/>
            <w:lang w:eastAsia="cs-CZ"/>
          </w:rPr>
          <w:t>hydroxylysinu</w:t>
        </w:r>
      </w:hyperlink>
      <w:r w:rsidRPr="00EE674E">
        <w:rPr>
          <w:rFonts w:ascii="Times New Roman" w:hAnsi="Times New Roman"/>
          <w:sz w:val="20"/>
          <w:szCs w:val="20"/>
          <w:lang w:eastAsia="cs-CZ"/>
        </w:rPr>
        <w:t xml:space="preserve"> a </w:t>
      </w:r>
      <w:hyperlink r:id="rId241" w:tooltip="Hydroxyprolin (stránka neexistuje)" w:history="1">
        <w:r w:rsidRPr="00EE674E">
          <w:rPr>
            <w:rFonts w:ascii="Times New Roman" w:hAnsi="Times New Roman"/>
            <w:sz w:val="20"/>
            <w:szCs w:val="20"/>
            <w:lang w:eastAsia="cs-CZ"/>
          </w:rPr>
          <w:t>hydroxyprolinu</w:t>
        </w:r>
      </w:hyperlink>
      <w:r w:rsidRPr="00EE674E">
        <w:rPr>
          <w:rFonts w:ascii="Times New Roman" w:hAnsi="Times New Roman"/>
          <w:sz w:val="20"/>
          <w:szCs w:val="20"/>
          <w:lang w:eastAsia="cs-CZ"/>
        </w:rPr>
        <w:t xml:space="preserve">. Tím se podílí na syntéze </w:t>
      </w:r>
      <w:hyperlink r:id="rId242" w:tooltip="Kolagen" w:history="1">
        <w:r w:rsidRPr="00EE674E">
          <w:rPr>
            <w:rFonts w:ascii="Times New Roman" w:hAnsi="Times New Roman"/>
            <w:sz w:val="20"/>
            <w:szCs w:val="20"/>
            <w:lang w:eastAsia="cs-CZ"/>
          </w:rPr>
          <w:t>kolagenu</w:t>
        </w:r>
      </w:hyperlink>
      <w:r w:rsidRPr="00EE674E">
        <w:rPr>
          <w:rFonts w:ascii="Times New Roman" w:hAnsi="Times New Roman"/>
          <w:sz w:val="20"/>
          <w:szCs w:val="20"/>
          <w:lang w:eastAsia="cs-CZ"/>
        </w:rPr>
        <w:t xml:space="preserve">. </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 xml:space="preserve">Nedostatek se projevuje menší pevností </w:t>
      </w:r>
      <w:hyperlink r:id="rId243" w:tooltip="Céva" w:history="1">
        <w:r w:rsidRPr="00EE674E">
          <w:rPr>
            <w:rFonts w:ascii="Times New Roman" w:hAnsi="Times New Roman"/>
            <w:sz w:val="20"/>
            <w:szCs w:val="20"/>
            <w:lang w:eastAsia="cs-CZ"/>
          </w:rPr>
          <w:t>cévní</w:t>
        </w:r>
      </w:hyperlink>
      <w:r w:rsidRPr="00EE674E">
        <w:rPr>
          <w:rFonts w:ascii="Times New Roman" w:hAnsi="Times New Roman"/>
          <w:sz w:val="20"/>
          <w:szCs w:val="20"/>
          <w:lang w:eastAsia="cs-CZ"/>
        </w:rPr>
        <w:t xml:space="preserve"> stěny, především </w:t>
      </w:r>
      <w:hyperlink r:id="rId244" w:anchor="Vl.C3.A1se.C4.8Dnice" w:tooltip="Céva" w:history="1">
        <w:r w:rsidRPr="00EE674E">
          <w:rPr>
            <w:rFonts w:ascii="Times New Roman" w:hAnsi="Times New Roman"/>
            <w:sz w:val="20"/>
            <w:szCs w:val="20"/>
            <w:lang w:eastAsia="cs-CZ"/>
          </w:rPr>
          <w:t>vlásečnic</w:t>
        </w:r>
      </w:hyperlink>
      <w:r w:rsidRPr="00EE674E">
        <w:rPr>
          <w:rFonts w:ascii="Times New Roman" w:hAnsi="Times New Roman"/>
          <w:sz w:val="20"/>
          <w:szCs w:val="20"/>
          <w:lang w:eastAsia="cs-CZ"/>
        </w:rPr>
        <w:t xml:space="preserve">, a zvýšenou krvácivostí, a dále typicky sníženou pevností vazivového aparátu </w:t>
      </w:r>
      <w:hyperlink r:id="rId245" w:tooltip="Zub" w:history="1">
        <w:r w:rsidRPr="00EE674E">
          <w:rPr>
            <w:rFonts w:ascii="Times New Roman" w:hAnsi="Times New Roman"/>
            <w:sz w:val="20"/>
            <w:szCs w:val="20"/>
            <w:lang w:eastAsia="cs-CZ"/>
          </w:rPr>
          <w:t>zubu</w:t>
        </w:r>
      </w:hyperlink>
      <w:r w:rsidRPr="00EE674E">
        <w:rPr>
          <w:rFonts w:ascii="Times New Roman" w:hAnsi="Times New Roman"/>
          <w:sz w:val="20"/>
          <w:szCs w:val="20"/>
          <w:lang w:eastAsia="cs-CZ"/>
        </w:rPr>
        <w:t xml:space="preserve"> a s tím spojeným vikláním a vypadáváním zubů. Dále je vitamin C důležitý pro </w:t>
      </w:r>
      <w:hyperlink r:id="rId246" w:tooltip="Tkáňové dýchání (stránka neexistuje)" w:history="1">
        <w:r w:rsidRPr="00EE674E">
          <w:rPr>
            <w:rFonts w:ascii="Times New Roman" w:hAnsi="Times New Roman"/>
            <w:sz w:val="20"/>
            <w:szCs w:val="20"/>
            <w:lang w:eastAsia="cs-CZ"/>
          </w:rPr>
          <w:t>tkáňové dýchání</w:t>
        </w:r>
      </w:hyperlink>
      <w:r w:rsidRPr="00EE674E">
        <w:rPr>
          <w:rFonts w:ascii="Times New Roman" w:hAnsi="Times New Roman"/>
          <w:sz w:val="20"/>
          <w:szCs w:val="20"/>
          <w:lang w:eastAsia="cs-CZ"/>
        </w:rPr>
        <w:t xml:space="preserve">. Podporuje vstřebávání </w:t>
      </w:r>
      <w:hyperlink r:id="rId247" w:tooltip="Železo" w:history="1">
        <w:r w:rsidRPr="00EE674E">
          <w:rPr>
            <w:rFonts w:ascii="Times New Roman" w:hAnsi="Times New Roman"/>
            <w:sz w:val="20"/>
            <w:szCs w:val="20"/>
            <w:lang w:eastAsia="cs-CZ"/>
          </w:rPr>
          <w:t>železa</w:t>
        </w:r>
      </w:hyperlink>
      <w:r w:rsidRPr="00EE674E">
        <w:rPr>
          <w:rFonts w:ascii="Times New Roman" w:hAnsi="Times New Roman"/>
          <w:sz w:val="20"/>
          <w:szCs w:val="20"/>
          <w:lang w:eastAsia="cs-CZ"/>
        </w:rPr>
        <w:t xml:space="preserve">, stimuluje tvorbu </w:t>
      </w:r>
      <w:hyperlink r:id="rId248" w:tooltip="Bílá krvinka" w:history="1">
        <w:r w:rsidRPr="00EE674E">
          <w:rPr>
            <w:rFonts w:ascii="Times New Roman" w:hAnsi="Times New Roman"/>
            <w:sz w:val="20"/>
            <w:szCs w:val="20"/>
            <w:lang w:eastAsia="cs-CZ"/>
          </w:rPr>
          <w:t>bílých krvinek</w:t>
        </w:r>
      </w:hyperlink>
      <w:r w:rsidRPr="00EE674E">
        <w:rPr>
          <w:rFonts w:ascii="Times New Roman" w:hAnsi="Times New Roman"/>
          <w:sz w:val="20"/>
          <w:szCs w:val="20"/>
          <w:lang w:eastAsia="cs-CZ"/>
        </w:rPr>
        <w:t xml:space="preserve">, vývoj </w:t>
      </w:r>
      <w:hyperlink r:id="rId249" w:tooltip="Kost" w:history="1">
        <w:r w:rsidRPr="00EE674E">
          <w:rPr>
            <w:rFonts w:ascii="Times New Roman" w:hAnsi="Times New Roman"/>
            <w:sz w:val="20"/>
            <w:szCs w:val="20"/>
            <w:lang w:eastAsia="cs-CZ"/>
          </w:rPr>
          <w:t>kostí</w:t>
        </w:r>
      </w:hyperlink>
      <w:r w:rsidRPr="00EE674E">
        <w:rPr>
          <w:rFonts w:ascii="Times New Roman" w:hAnsi="Times New Roman"/>
          <w:sz w:val="20"/>
          <w:szCs w:val="20"/>
          <w:lang w:eastAsia="cs-CZ"/>
        </w:rPr>
        <w:t xml:space="preserve">, </w:t>
      </w:r>
      <w:hyperlink r:id="rId250" w:tooltip="Zub" w:history="1">
        <w:r w:rsidRPr="00EE674E">
          <w:rPr>
            <w:rFonts w:ascii="Times New Roman" w:hAnsi="Times New Roman"/>
            <w:sz w:val="20"/>
            <w:szCs w:val="20"/>
            <w:lang w:eastAsia="cs-CZ"/>
          </w:rPr>
          <w:t>zubů</w:t>
        </w:r>
      </w:hyperlink>
      <w:r w:rsidRPr="00EE674E">
        <w:rPr>
          <w:rFonts w:ascii="Times New Roman" w:hAnsi="Times New Roman"/>
          <w:sz w:val="20"/>
          <w:szCs w:val="20"/>
          <w:lang w:eastAsia="cs-CZ"/>
        </w:rPr>
        <w:t xml:space="preserve"> a </w:t>
      </w:r>
      <w:hyperlink r:id="rId251" w:tooltip="Chrupavka" w:history="1">
        <w:r w:rsidRPr="00EE674E">
          <w:rPr>
            <w:rFonts w:ascii="Times New Roman" w:hAnsi="Times New Roman"/>
            <w:sz w:val="20"/>
            <w:szCs w:val="20"/>
            <w:lang w:eastAsia="cs-CZ"/>
          </w:rPr>
          <w:t>chrupavek</w:t>
        </w:r>
      </w:hyperlink>
      <w:r w:rsidRPr="00EE674E">
        <w:rPr>
          <w:rFonts w:ascii="Times New Roman" w:hAnsi="Times New Roman"/>
          <w:sz w:val="20"/>
          <w:szCs w:val="20"/>
          <w:lang w:eastAsia="cs-CZ"/>
        </w:rPr>
        <w:t xml:space="preserve">, podporuje </w:t>
      </w:r>
      <w:hyperlink r:id="rId252" w:tooltip="Růst" w:history="1">
        <w:r w:rsidRPr="00EE674E">
          <w:rPr>
            <w:rFonts w:ascii="Times New Roman" w:hAnsi="Times New Roman"/>
            <w:sz w:val="20"/>
            <w:szCs w:val="20"/>
            <w:lang w:eastAsia="cs-CZ"/>
          </w:rPr>
          <w:t>růst</w:t>
        </w:r>
      </w:hyperlink>
      <w:r w:rsidRPr="00EE674E">
        <w:rPr>
          <w:rFonts w:ascii="Times New Roman" w:hAnsi="Times New Roman"/>
          <w:sz w:val="20"/>
          <w:szCs w:val="20"/>
          <w:lang w:eastAsia="cs-CZ"/>
        </w:rPr>
        <w:t xml:space="preserve">. Podílí se také na antioxidační obraně buňky, neboť dokáže redukovat </w:t>
      </w:r>
      <w:hyperlink r:id="rId253" w:tooltip="Vitamin E" w:history="1">
        <w:r w:rsidRPr="00EE674E">
          <w:rPr>
            <w:rFonts w:ascii="Times New Roman" w:hAnsi="Times New Roman"/>
            <w:sz w:val="20"/>
            <w:szCs w:val="20"/>
            <w:lang w:eastAsia="cs-CZ"/>
          </w:rPr>
          <w:t>tokoferylový radikál</w:t>
        </w:r>
      </w:hyperlink>
      <w:r w:rsidRPr="00EE674E">
        <w:rPr>
          <w:rFonts w:ascii="Times New Roman" w:hAnsi="Times New Roman"/>
          <w:sz w:val="20"/>
          <w:szCs w:val="20"/>
          <w:lang w:eastAsia="cs-CZ"/>
        </w:rPr>
        <w:t xml:space="preserve"> (ovšem za určitých podmínek může askorbát v organismu působit naopak i prooxidačně).</w:t>
      </w:r>
    </w:p>
    <w:p w:rsidR="00AB6D2A" w:rsidRPr="00EE674E" w:rsidRDefault="00AB6D2A" w:rsidP="00EE674E">
      <w:pPr>
        <w:spacing w:after="0" w:line="240" w:lineRule="auto"/>
        <w:rPr>
          <w:rFonts w:ascii="Times New Roman" w:hAnsi="Times New Roman"/>
          <w:sz w:val="20"/>
          <w:szCs w:val="20"/>
          <w:lang w:eastAsia="cs-CZ"/>
        </w:rPr>
      </w:pPr>
      <w:hyperlink r:id="rId254" w:tooltip="Doporučená denní dávka" w:history="1">
        <w:r w:rsidRPr="00EE674E">
          <w:rPr>
            <w:rFonts w:ascii="Times New Roman" w:hAnsi="Times New Roman"/>
            <w:sz w:val="20"/>
            <w:szCs w:val="20"/>
            <w:lang w:eastAsia="cs-CZ"/>
          </w:rPr>
          <w:t>Doporučená denní dávka</w:t>
        </w:r>
      </w:hyperlink>
      <w:r w:rsidRPr="00EE674E">
        <w:rPr>
          <w:rFonts w:ascii="Times New Roman" w:hAnsi="Times New Roman"/>
          <w:sz w:val="20"/>
          <w:szCs w:val="20"/>
          <w:lang w:eastAsia="cs-CZ"/>
        </w:rPr>
        <w:t xml:space="preserve"> vitamínu C je 75 </w:t>
      </w:r>
      <w:hyperlink r:id="rId255" w:tooltip="Miligram" w:history="1">
        <w:r w:rsidRPr="00EE674E">
          <w:rPr>
            <w:rFonts w:ascii="Times New Roman" w:hAnsi="Times New Roman"/>
            <w:sz w:val="20"/>
            <w:szCs w:val="20"/>
            <w:lang w:eastAsia="cs-CZ"/>
          </w:rPr>
          <w:t>mg</w:t>
        </w:r>
      </w:hyperlink>
      <w:r w:rsidRPr="00EE674E">
        <w:rPr>
          <w:rFonts w:ascii="Times New Roman" w:hAnsi="Times New Roman"/>
          <w:sz w:val="20"/>
          <w:szCs w:val="20"/>
          <w:lang w:eastAsia="cs-CZ"/>
        </w:rPr>
        <w:br/>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 xml:space="preserve">Mírná </w:t>
      </w:r>
      <w:hyperlink r:id="rId256" w:tooltip="Hypovitaminóza" w:history="1">
        <w:r w:rsidRPr="00EE674E">
          <w:rPr>
            <w:rFonts w:ascii="Times New Roman" w:hAnsi="Times New Roman"/>
            <w:sz w:val="20"/>
            <w:szCs w:val="20"/>
            <w:lang w:eastAsia="cs-CZ"/>
          </w:rPr>
          <w:t>hypovitaminóza</w:t>
        </w:r>
      </w:hyperlink>
      <w:r w:rsidRPr="00EE674E">
        <w:rPr>
          <w:rFonts w:ascii="Times New Roman" w:hAnsi="Times New Roman"/>
          <w:sz w:val="20"/>
          <w:szCs w:val="20"/>
          <w:lang w:eastAsia="cs-CZ"/>
        </w:rPr>
        <w:t xml:space="preserve"> se projevuje zpomaleným </w:t>
      </w:r>
      <w:hyperlink r:id="rId257" w:tooltip="Růst" w:history="1">
        <w:r w:rsidRPr="00EE674E">
          <w:rPr>
            <w:rFonts w:ascii="Times New Roman" w:hAnsi="Times New Roman"/>
            <w:sz w:val="20"/>
            <w:szCs w:val="20"/>
            <w:lang w:eastAsia="cs-CZ"/>
          </w:rPr>
          <w:t>růstem</w:t>
        </w:r>
      </w:hyperlink>
      <w:r w:rsidRPr="00EE674E">
        <w:rPr>
          <w:rFonts w:ascii="Times New Roman" w:hAnsi="Times New Roman"/>
          <w:sz w:val="20"/>
          <w:szCs w:val="20"/>
          <w:lang w:eastAsia="cs-CZ"/>
        </w:rPr>
        <w:t xml:space="preserve">, zvýšenou kazivostí </w:t>
      </w:r>
      <w:hyperlink r:id="rId258" w:tooltip="Zub" w:history="1">
        <w:r w:rsidRPr="00EE674E">
          <w:rPr>
            <w:rFonts w:ascii="Times New Roman" w:hAnsi="Times New Roman"/>
            <w:sz w:val="20"/>
            <w:szCs w:val="20"/>
            <w:lang w:eastAsia="cs-CZ"/>
          </w:rPr>
          <w:t>zubů</w:t>
        </w:r>
      </w:hyperlink>
      <w:r w:rsidRPr="00EE674E">
        <w:rPr>
          <w:rFonts w:ascii="Times New Roman" w:hAnsi="Times New Roman"/>
          <w:sz w:val="20"/>
          <w:szCs w:val="20"/>
          <w:lang w:eastAsia="cs-CZ"/>
        </w:rPr>
        <w:t xml:space="preserve">, narušením stavby </w:t>
      </w:r>
      <w:hyperlink r:id="rId259" w:tooltip="Kost" w:history="1">
        <w:r w:rsidRPr="00EE674E">
          <w:rPr>
            <w:rFonts w:ascii="Times New Roman" w:hAnsi="Times New Roman"/>
            <w:sz w:val="20"/>
            <w:szCs w:val="20"/>
            <w:lang w:eastAsia="cs-CZ"/>
          </w:rPr>
          <w:t>kostí</w:t>
        </w:r>
      </w:hyperlink>
      <w:r w:rsidRPr="00EE674E">
        <w:rPr>
          <w:rFonts w:ascii="Times New Roman" w:hAnsi="Times New Roman"/>
          <w:sz w:val="20"/>
          <w:szCs w:val="20"/>
          <w:lang w:eastAsia="cs-CZ"/>
        </w:rPr>
        <w:t xml:space="preserve"> (v dětství </w:t>
      </w:r>
      <w:hyperlink r:id="rId260" w:tooltip="Osteomalacie (stránka neexistuje)" w:history="1">
        <w:r w:rsidRPr="00EE674E">
          <w:rPr>
            <w:rFonts w:ascii="Times New Roman" w:hAnsi="Times New Roman"/>
            <w:sz w:val="20"/>
            <w:szCs w:val="20"/>
            <w:lang w:eastAsia="cs-CZ"/>
          </w:rPr>
          <w:t>osteomalacií</w:t>
        </w:r>
      </w:hyperlink>
      <w:r w:rsidRPr="00EE674E">
        <w:rPr>
          <w:rFonts w:ascii="Times New Roman" w:hAnsi="Times New Roman"/>
          <w:sz w:val="20"/>
          <w:szCs w:val="20"/>
          <w:lang w:eastAsia="cs-CZ"/>
        </w:rPr>
        <w:t xml:space="preserve">), krvácením do </w:t>
      </w:r>
      <w:hyperlink r:id="rId261" w:tooltip="Kloub" w:history="1">
        <w:r w:rsidRPr="00EE674E">
          <w:rPr>
            <w:rFonts w:ascii="Times New Roman" w:hAnsi="Times New Roman"/>
            <w:sz w:val="20"/>
            <w:szCs w:val="20"/>
            <w:lang w:eastAsia="cs-CZ"/>
          </w:rPr>
          <w:t>kloubů</w:t>
        </w:r>
      </w:hyperlink>
      <w:r w:rsidRPr="00EE674E">
        <w:rPr>
          <w:rFonts w:ascii="Times New Roman" w:hAnsi="Times New Roman"/>
          <w:sz w:val="20"/>
          <w:szCs w:val="20"/>
          <w:lang w:eastAsia="cs-CZ"/>
        </w:rPr>
        <w:t xml:space="preserve"> a jejich deformacemi, nedostatečnou odolností proti </w:t>
      </w:r>
      <w:hyperlink r:id="rId262" w:tooltip="Infekce" w:history="1">
        <w:r w:rsidRPr="00EE674E">
          <w:rPr>
            <w:rFonts w:ascii="Times New Roman" w:hAnsi="Times New Roman"/>
            <w:sz w:val="20"/>
            <w:szCs w:val="20"/>
            <w:lang w:eastAsia="cs-CZ"/>
          </w:rPr>
          <w:t>infekcím</w:t>
        </w:r>
      </w:hyperlink>
      <w:r w:rsidRPr="00EE674E">
        <w:rPr>
          <w:rFonts w:ascii="Times New Roman" w:hAnsi="Times New Roman"/>
          <w:sz w:val="20"/>
          <w:szCs w:val="20"/>
          <w:lang w:eastAsia="cs-CZ"/>
        </w:rPr>
        <w:t xml:space="preserve">, zvýšenou </w:t>
      </w:r>
      <w:hyperlink r:id="rId263" w:tooltip="Únava" w:history="1">
        <w:r w:rsidRPr="00EE674E">
          <w:rPr>
            <w:rFonts w:ascii="Times New Roman" w:hAnsi="Times New Roman"/>
            <w:sz w:val="20"/>
            <w:szCs w:val="20"/>
            <w:lang w:eastAsia="cs-CZ"/>
          </w:rPr>
          <w:t>únavou</w:t>
        </w:r>
      </w:hyperlink>
      <w:r w:rsidRPr="00EE674E">
        <w:rPr>
          <w:rFonts w:ascii="Times New Roman" w:hAnsi="Times New Roman"/>
          <w:sz w:val="20"/>
          <w:szCs w:val="20"/>
          <w:lang w:eastAsia="cs-CZ"/>
        </w:rPr>
        <w:t xml:space="preserve">, </w:t>
      </w:r>
      <w:hyperlink r:id="rId264" w:tooltip="Žaludek" w:history="1">
        <w:r w:rsidRPr="00EE674E">
          <w:rPr>
            <w:rFonts w:ascii="Times New Roman" w:hAnsi="Times New Roman"/>
            <w:sz w:val="20"/>
            <w:szCs w:val="20"/>
            <w:lang w:eastAsia="cs-CZ"/>
          </w:rPr>
          <w:t>žaludečními</w:t>
        </w:r>
      </w:hyperlink>
      <w:r w:rsidRPr="00EE674E">
        <w:rPr>
          <w:rFonts w:ascii="Times New Roman" w:hAnsi="Times New Roman"/>
          <w:sz w:val="20"/>
          <w:szCs w:val="20"/>
          <w:lang w:eastAsia="cs-CZ"/>
        </w:rPr>
        <w:t xml:space="preserve"> problémy, lámavými </w:t>
      </w:r>
      <w:hyperlink r:id="rId265" w:anchor="Vl.C3.A1se.C4.8Dnice" w:tooltip="Céva" w:history="1">
        <w:r w:rsidRPr="00EE674E">
          <w:rPr>
            <w:rFonts w:ascii="Times New Roman" w:hAnsi="Times New Roman"/>
            <w:sz w:val="20"/>
            <w:szCs w:val="20"/>
            <w:lang w:eastAsia="cs-CZ"/>
          </w:rPr>
          <w:t>vlásečnicemi</w:t>
        </w:r>
      </w:hyperlink>
      <w:r w:rsidRPr="00EE674E">
        <w:rPr>
          <w:rFonts w:ascii="Times New Roman" w:hAnsi="Times New Roman"/>
          <w:sz w:val="20"/>
          <w:szCs w:val="20"/>
          <w:lang w:eastAsia="cs-CZ"/>
        </w:rPr>
        <w:t xml:space="preserve"> a sníženou tvorbou </w:t>
      </w:r>
      <w:hyperlink r:id="rId266" w:tooltip="Mléko" w:history="1">
        <w:r w:rsidRPr="00EE674E">
          <w:rPr>
            <w:rFonts w:ascii="Times New Roman" w:hAnsi="Times New Roman"/>
            <w:sz w:val="20"/>
            <w:szCs w:val="20"/>
            <w:lang w:eastAsia="cs-CZ"/>
          </w:rPr>
          <w:t>mléka</w:t>
        </w:r>
      </w:hyperlink>
      <w:r w:rsidRPr="00EE674E">
        <w:rPr>
          <w:rFonts w:ascii="Times New Roman" w:hAnsi="Times New Roman"/>
          <w:sz w:val="20"/>
          <w:szCs w:val="20"/>
          <w:lang w:eastAsia="cs-CZ"/>
        </w:rPr>
        <w:t>.</w:t>
      </w:r>
    </w:p>
    <w:p w:rsidR="00AB6D2A" w:rsidRPr="00EE674E" w:rsidRDefault="00AB6D2A" w:rsidP="00EE674E">
      <w:pPr>
        <w:spacing w:after="0" w:line="240" w:lineRule="auto"/>
        <w:rPr>
          <w:rFonts w:ascii="Times New Roman" w:hAnsi="Times New Roman"/>
          <w:sz w:val="20"/>
          <w:szCs w:val="20"/>
          <w:lang w:eastAsia="cs-CZ"/>
        </w:rPr>
      </w:pPr>
      <w:r w:rsidRPr="00EE674E">
        <w:rPr>
          <w:rFonts w:ascii="Times New Roman" w:hAnsi="Times New Roman"/>
          <w:sz w:val="20"/>
          <w:szCs w:val="20"/>
          <w:lang w:eastAsia="cs-CZ"/>
        </w:rPr>
        <w:t xml:space="preserve">Extrémní </w:t>
      </w:r>
      <w:hyperlink r:id="rId267" w:tooltip="Hypovitaminóza" w:history="1">
        <w:r w:rsidRPr="00EE674E">
          <w:rPr>
            <w:rFonts w:ascii="Times New Roman" w:hAnsi="Times New Roman"/>
            <w:sz w:val="20"/>
            <w:szCs w:val="20"/>
            <w:lang w:eastAsia="cs-CZ"/>
          </w:rPr>
          <w:t>hypovitaminóza</w:t>
        </w:r>
      </w:hyperlink>
      <w:r w:rsidRPr="00EE674E">
        <w:rPr>
          <w:rFonts w:ascii="Times New Roman" w:hAnsi="Times New Roman"/>
          <w:sz w:val="20"/>
          <w:szCs w:val="20"/>
          <w:lang w:eastAsia="cs-CZ"/>
        </w:rPr>
        <w:t xml:space="preserve"> (</w:t>
      </w:r>
      <w:hyperlink r:id="rId268" w:tooltip="Avitaminóza" w:history="1">
        <w:r w:rsidRPr="00EE674E">
          <w:rPr>
            <w:rFonts w:ascii="Times New Roman" w:hAnsi="Times New Roman"/>
            <w:sz w:val="20"/>
            <w:szCs w:val="20"/>
            <w:lang w:eastAsia="cs-CZ"/>
          </w:rPr>
          <w:t>avitaminóza</w:t>
        </w:r>
      </w:hyperlink>
      <w:r w:rsidRPr="00EE674E">
        <w:rPr>
          <w:rFonts w:ascii="Times New Roman" w:hAnsi="Times New Roman"/>
          <w:sz w:val="20"/>
          <w:szCs w:val="20"/>
          <w:lang w:eastAsia="cs-CZ"/>
        </w:rPr>
        <w:t xml:space="preserve">) způsobuje </w:t>
      </w:r>
      <w:hyperlink r:id="rId269" w:tooltip="Nemoc" w:history="1">
        <w:r w:rsidRPr="00EE674E">
          <w:rPr>
            <w:rFonts w:ascii="Times New Roman" w:hAnsi="Times New Roman"/>
            <w:sz w:val="20"/>
            <w:szCs w:val="20"/>
            <w:lang w:eastAsia="cs-CZ"/>
          </w:rPr>
          <w:t>nemoc</w:t>
        </w:r>
      </w:hyperlink>
      <w:r w:rsidRPr="00EE674E">
        <w:rPr>
          <w:rFonts w:ascii="Times New Roman" w:hAnsi="Times New Roman"/>
          <w:sz w:val="20"/>
          <w:szCs w:val="20"/>
          <w:lang w:eastAsia="cs-CZ"/>
        </w:rPr>
        <w:t xml:space="preserve"> </w:t>
      </w:r>
      <w:hyperlink r:id="rId270" w:tooltip="Kurděje" w:history="1">
        <w:r w:rsidRPr="00EE674E">
          <w:rPr>
            <w:rFonts w:ascii="Times New Roman" w:hAnsi="Times New Roman"/>
            <w:sz w:val="20"/>
            <w:szCs w:val="20"/>
            <w:lang w:eastAsia="cs-CZ"/>
          </w:rPr>
          <w:t>kurděje</w:t>
        </w:r>
      </w:hyperlink>
      <w:r w:rsidRPr="00EE674E">
        <w:rPr>
          <w:rFonts w:ascii="Times New Roman" w:hAnsi="Times New Roman"/>
          <w:sz w:val="20"/>
          <w:szCs w:val="20"/>
          <w:lang w:eastAsia="cs-CZ"/>
        </w:rPr>
        <w:t xml:space="preserve">, která se projevuje </w:t>
      </w:r>
      <w:hyperlink r:id="rId271" w:tooltip="Anémie" w:history="1">
        <w:r w:rsidRPr="00EE674E">
          <w:rPr>
            <w:rFonts w:ascii="Times New Roman" w:hAnsi="Times New Roman"/>
            <w:sz w:val="20"/>
            <w:szCs w:val="20"/>
            <w:lang w:eastAsia="cs-CZ"/>
          </w:rPr>
          <w:t>anémií</w:t>
        </w:r>
      </w:hyperlink>
      <w:r w:rsidRPr="00EE674E">
        <w:rPr>
          <w:rFonts w:ascii="Times New Roman" w:hAnsi="Times New Roman"/>
          <w:sz w:val="20"/>
          <w:szCs w:val="20"/>
          <w:lang w:eastAsia="cs-CZ"/>
        </w:rPr>
        <w:t xml:space="preserve"> (chudokrevností), krvácivostí, </w:t>
      </w:r>
      <w:hyperlink r:id="rId272" w:tooltip="Otok" w:history="1">
        <w:r w:rsidRPr="00EE674E">
          <w:rPr>
            <w:rFonts w:ascii="Times New Roman" w:hAnsi="Times New Roman"/>
            <w:sz w:val="20"/>
            <w:szCs w:val="20"/>
            <w:lang w:eastAsia="cs-CZ"/>
          </w:rPr>
          <w:t>otokem</w:t>
        </w:r>
      </w:hyperlink>
      <w:r w:rsidRPr="00EE674E">
        <w:rPr>
          <w:rFonts w:ascii="Times New Roman" w:hAnsi="Times New Roman"/>
          <w:sz w:val="20"/>
          <w:szCs w:val="20"/>
          <w:lang w:eastAsia="cs-CZ"/>
        </w:rPr>
        <w:t xml:space="preserve"> </w:t>
      </w:r>
      <w:hyperlink r:id="rId273" w:tooltip="Kloub" w:history="1">
        <w:r w:rsidRPr="00EE674E">
          <w:rPr>
            <w:rFonts w:ascii="Times New Roman" w:hAnsi="Times New Roman"/>
            <w:sz w:val="20"/>
            <w:szCs w:val="20"/>
            <w:lang w:eastAsia="cs-CZ"/>
          </w:rPr>
          <w:t>kloubů</w:t>
        </w:r>
      </w:hyperlink>
      <w:r w:rsidRPr="00EE674E">
        <w:rPr>
          <w:rFonts w:ascii="Times New Roman" w:hAnsi="Times New Roman"/>
          <w:sz w:val="20"/>
          <w:szCs w:val="20"/>
          <w:lang w:eastAsia="cs-CZ"/>
        </w:rPr>
        <w:t xml:space="preserve"> a </w:t>
      </w:r>
      <w:hyperlink r:id="rId274" w:tooltip="Dáseň" w:history="1">
        <w:r w:rsidRPr="00EE674E">
          <w:rPr>
            <w:rFonts w:ascii="Times New Roman" w:hAnsi="Times New Roman"/>
            <w:sz w:val="20"/>
            <w:szCs w:val="20"/>
            <w:lang w:eastAsia="cs-CZ"/>
          </w:rPr>
          <w:t>dásní</w:t>
        </w:r>
      </w:hyperlink>
      <w:r w:rsidRPr="00EE674E">
        <w:rPr>
          <w:rFonts w:ascii="Times New Roman" w:hAnsi="Times New Roman"/>
          <w:sz w:val="20"/>
          <w:szCs w:val="20"/>
          <w:lang w:eastAsia="cs-CZ"/>
        </w:rPr>
        <w:t xml:space="preserve">, ztrátou </w:t>
      </w:r>
      <w:hyperlink r:id="rId275" w:tooltip="Zub" w:history="1">
        <w:r w:rsidRPr="00EE674E">
          <w:rPr>
            <w:rFonts w:ascii="Times New Roman" w:hAnsi="Times New Roman"/>
            <w:sz w:val="20"/>
            <w:szCs w:val="20"/>
            <w:lang w:eastAsia="cs-CZ"/>
          </w:rPr>
          <w:t>zubů</w:t>
        </w:r>
      </w:hyperlink>
      <w:r w:rsidRPr="00EE674E">
        <w:rPr>
          <w:rFonts w:ascii="Times New Roman" w:hAnsi="Times New Roman"/>
          <w:sz w:val="20"/>
          <w:szCs w:val="20"/>
          <w:lang w:eastAsia="cs-CZ"/>
        </w:rPr>
        <w:t xml:space="preserve">, křehkostí </w:t>
      </w:r>
      <w:hyperlink r:id="rId276" w:tooltip="Kost" w:history="1">
        <w:r w:rsidRPr="00EE674E">
          <w:rPr>
            <w:rFonts w:ascii="Times New Roman" w:hAnsi="Times New Roman"/>
            <w:sz w:val="20"/>
            <w:szCs w:val="20"/>
            <w:lang w:eastAsia="cs-CZ"/>
          </w:rPr>
          <w:t>kostí</w:t>
        </w:r>
      </w:hyperlink>
      <w:r w:rsidRPr="00EE674E">
        <w:rPr>
          <w:rFonts w:ascii="Times New Roman" w:hAnsi="Times New Roman"/>
          <w:sz w:val="20"/>
          <w:szCs w:val="20"/>
          <w:lang w:eastAsia="cs-CZ"/>
        </w:rPr>
        <w:t xml:space="preserve">, </w:t>
      </w:r>
      <w:hyperlink r:id="rId277" w:tooltip="Sterilita" w:history="1">
        <w:r w:rsidRPr="00EE674E">
          <w:rPr>
            <w:rFonts w:ascii="Times New Roman" w:hAnsi="Times New Roman"/>
            <w:sz w:val="20"/>
            <w:szCs w:val="20"/>
            <w:lang w:eastAsia="cs-CZ"/>
          </w:rPr>
          <w:t>sterilitou</w:t>
        </w:r>
      </w:hyperlink>
      <w:r w:rsidRPr="00EE674E">
        <w:rPr>
          <w:rFonts w:ascii="Times New Roman" w:hAnsi="Times New Roman"/>
          <w:sz w:val="20"/>
          <w:szCs w:val="20"/>
          <w:lang w:eastAsia="cs-CZ"/>
        </w:rPr>
        <w:t xml:space="preserve">, častými </w:t>
      </w:r>
      <w:hyperlink r:id="rId278" w:tooltip="Infekce" w:history="1">
        <w:r w:rsidRPr="00EE674E">
          <w:rPr>
            <w:rFonts w:ascii="Times New Roman" w:hAnsi="Times New Roman"/>
            <w:sz w:val="20"/>
            <w:szCs w:val="20"/>
            <w:lang w:eastAsia="cs-CZ"/>
          </w:rPr>
          <w:t>infekcemi</w:t>
        </w:r>
      </w:hyperlink>
      <w:r w:rsidRPr="00EE674E">
        <w:rPr>
          <w:rFonts w:ascii="Times New Roman" w:hAnsi="Times New Roman"/>
          <w:sz w:val="20"/>
          <w:szCs w:val="20"/>
          <w:lang w:eastAsia="cs-CZ"/>
        </w:rPr>
        <w:t xml:space="preserve">, </w:t>
      </w:r>
      <w:hyperlink r:id="rId279" w:tooltip="Atrofie" w:history="1">
        <w:r w:rsidRPr="00EE674E">
          <w:rPr>
            <w:rFonts w:ascii="Times New Roman" w:hAnsi="Times New Roman"/>
            <w:sz w:val="20"/>
            <w:szCs w:val="20"/>
            <w:lang w:eastAsia="cs-CZ"/>
          </w:rPr>
          <w:t>atrofií</w:t>
        </w:r>
      </w:hyperlink>
      <w:r w:rsidRPr="00EE674E">
        <w:rPr>
          <w:rFonts w:ascii="Times New Roman" w:hAnsi="Times New Roman"/>
          <w:sz w:val="20"/>
          <w:szCs w:val="20"/>
          <w:lang w:eastAsia="cs-CZ"/>
        </w:rPr>
        <w:t xml:space="preserve"> (oslabováním a prodlužováním) </w:t>
      </w:r>
      <w:hyperlink r:id="rId280" w:tooltip="Svalstvo člověka" w:history="1">
        <w:r w:rsidRPr="00EE674E">
          <w:rPr>
            <w:rFonts w:ascii="Times New Roman" w:hAnsi="Times New Roman"/>
            <w:sz w:val="20"/>
            <w:szCs w:val="20"/>
            <w:lang w:eastAsia="cs-CZ"/>
          </w:rPr>
          <w:t>svalstva</w:t>
        </w:r>
      </w:hyperlink>
      <w:r w:rsidRPr="00EE674E">
        <w:rPr>
          <w:rFonts w:ascii="Times New Roman" w:hAnsi="Times New Roman"/>
          <w:sz w:val="20"/>
          <w:szCs w:val="20"/>
          <w:lang w:eastAsia="cs-CZ"/>
        </w:rPr>
        <w:t xml:space="preserve"> a </w:t>
      </w:r>
      <w:hyperlink r:id="rId281" w:tooltip="Žaludeční vřed" w:history="1">
        <w:r w:rsidRPr="00EE674E">
          <w:rPr>
            <w:rFonts w:ascii="Times New Roman" w:hAnsi="Times New Roman"/>
            <w:sz w:val="20"/>
            <w:szCs w:val="20"/>
            <w:lang w:eastAsia="cs-CZ"/>
          </w:rPr>
          <w:t>žaludečními vředy</w:t>
        </w:r>
      </w:hyperlink>
      <w:r w:rsidRPr="00EE674E">
        <w:rPr>
          <w:rFonts w:ascii="Times New Roman" w:hAnsi="Times New Roman"/>
          <w:sz w:val="20"/>
          <w:szCs w:val="20"/>
          <w:lang w:eastAsia="cs-CZ"/>
        </w:rPr>
        <w:t>.</w:t>
      </w:r>
    </w:p>
    <w:p w:rsidR="00AB6D2A" w:rsidRPr="00EE674E" w:rsidRDefault="00AB6D2A" w:rsidP="00EE674E">
      <w:pPr>
        <w:spacing w:after="0" w:line="240" w:lineRule="auto"/>
        <w:rPr>
          <w:rFonts w:ascii="Times New Roman" w:hAnsi="Times New Roman"/>
          <w:sz w:val="20"/>
          <w:szCs w:val="20"/>
        </w:rPr>
      </w:pPr>
      <w:hyperlink r:id="rId282" w:tooltip="Akutní toxicita (stránka neexistuje)" w:history="1">
        <w:r w:rsidRPr="00EE674E">
          <w:rPr>
            <w:rFonts w:ascii="Times New Roman" w:hAnsi="Times New Roman"/>
            <w:sz w:val="20"/>
            <w:szCs w:val="20"/>
            <w:lang w:eastAsia="cs-CZ"/>
          </w:rPr>
          <w:t>Akutní toxicita</w:t>
        </w:r>
      </w:hyperlink>
      <w:r w:rsidRPr="00EE674E">
        <w:rPr>
          <w:rFonts w:ascii="Times New Roman" w:hAnsi="Times New Roman"/>
          <w:sz w:val="20"/>
          <w:szCs w:val="20"/>
          <w:lang w:eastAsia="cs-CZ"/>
        </w:rPr>
        <w:t xml:space="preserve"> vitaminu C je malá. Podání vysoké dávky vede zpravidla nanejvýš k podráždění </w:t>
      </w:r>
      <w:hyperlink r:id="rId283" w:tooltip="Žaludek" w:history="1">
        <w:r w:rsidRPr="00EE674E">
          <w:rPr>
            <w:rFonts w:ascii="Times New Roman" w:hAnsi="Times New Roman"/>
            <w:sz w:val="20"/>
            <w:szCs w:val="20"/>
            <w:lang w:eastAsia="cs-CZ"/>
          </w:rPr>
          <w:t>žaludku</w:t>
        </w:r>
      </w:hyperlink>
      <w:r w:rsidRPr="00EE674E">
        <w:rPr>
          <w:rFonts w:ascii="Times New Roman" w:hAnsi="Times New Roman"/>
          <w:sz w:val="20"/>
          <w:szCs w:val="20"/>
          <w:lang w:eastAsia="cs-CZ"/>
        </w:rPr>
        <w:t xml:space="preserve"> a zažívacího traktu. S klasickou </w:t>
      </w:r>
      <w:hyperlink r:id="rId284" w:tooltip="Hypervitaminóza" w:history="1">
        <w:r w:rsidRPr="00EE674E">
          <w:rPr>
            <w:rFonts w:ascii="Times New Roman" w:hAnsi="Times New Roman"/>
            <w:sz w:val="20"/>
            <w:szCs w:val="20"/>
            <w:lang w:eastAsia="cs-CZ"/>
          </w:rPr>
          <w:t>hypervitaminózou</w:t>
        </w:r>
      </w:hyperlink>
      <w:r w:rsidRPr="00EE674E">
        <w:rPr>
          <w:rFonts w:ascii="Times New Roman" w:hAnsi="Times New Roman"/>
          <w:sz w:val="20"/>
          <w:szCs w:val="20"/>
          <w:lang w:eastAsia="cs-CZ"/>
        </w:rPr>
        <w:t xml:space="preserve"> se u tohoto vitaminu nesetkáváme. Tělo si nevytváří zásoby vitamínu C a jeho přebytek se vyloučí </w:t>
      </w:r>
      <w:hyperlink r:id="rId285" w:tooltip="Ledvina" w:history="1">
        <w:r w:rsidRPr="00EE674E">
          <w:rPr>
            <w:rFonts w:ascii="Times New Roman" w:hAnsi="Times New Roman"/>
            <w:sz w:val="20"/>
            <w:szCs w:val="20"/>
            <w:lang w:eastAsia="cs-CZ"/>
          </w:rPr>
          <w:t>ledvinami</w:t>
        </w:r>
      </w:hyperlink>
      <w:r w:rsidRPr="00EE674E">
        <w:rPr>
          <w:rFonts w:ascii="Times New Roman" w:hAnsi="Times New Roman"/>
          <w:sz w:val="20"/>
          <w:szCs w:val="20"/>
          <w:lang w:eastAsia="cs-CZ"/>
        </w:rPr>
        <w:t xml:space="preserve">. Po vysazení déletrvajícího zvýšeného příjmu vitaminu C však může dojít k </w:t>
      </w:r>
      <w:hyperlink r:id="rId286" w:tooltip="Paradoxní hypovitaminóza (stránka neexistuje)" w:history="1">
        <w:r w:rsidRPr="00EE674E">
          <w:rPr>
            <w:rFonts w:ascii="Times New Roman" w:hAnsi="Times New Roman"/>
            <w:sz w:val="20"/>
            <w:szCs w:val="20"/>
            <w:lang w:eastAsia="cs-CZ"/>
          </w:rPr>
          <w:t>paradoxní hypovitaminóze</w:t>
        </w:r>
      </w:hyperlink>
      <w:r w:rsidRPr="00EE674E">
        <w:rPr>
          <w:rFonts w:ascii="Times New Roman" w:hAnsi="Times New Roman"/>
          <w:sz w:val="20"/>
          <w:szCs w:val="20"/>
          <w:lang w:eastAsia="cs-CZ"/>
        </w:rPr>
        <w:t xml:space="preserve">. </w:t>
      </w:r>
    </w:p>
    <w:p w:rsidR="00AB6D2A" w:rsidRPr="00EE674E" w:rsidRDefault="00AB6D2A" w:rsidP="00EE674E">
      <w:pPr>
        <w:spacing w:after="0"/>
        <w:rPr>
          <w:rFonts w:ascii="Times New Roman" w:hAnsi="Times New Roman"/>
          <w:sz w:val="20"/>
          <w:szCs w:val="20"/>
        </w:rPr>
      </w:pPr>
    </w:p>
    <w:p w:rsidR="00AB6D2A" w:rsidRPr="00EE674E" w:rsidRDefault="00AB6D2A" w:rsidP="00EE674E">
      <w:pPr>
        <w:pBdr>
          <w:bottom w:val="single" w:sz="4" w:space="1" w:color="auto"/>
        </w:pBdr>
        <w:spacing w:after="0"/>
        <w:rPr>
          <w:rFonts w:ascii="Times New Roman" w:hAnsi="Times New Roman"/>
          <w:b/>
          <w:sz w:val="40"/>
          <w:szCs w:val="40"/>
        </w:rPr>
      </w:pPr>
      <w:r w:rsidRPr="00EE674E">
        <w:rPr>
          <w:rFonts w:ascii="Times New Roman" w:hAnsi="Times New Roman"/>
          <w:b/>
          <w:sz w:val="40"/>
          <w:szCs w:val="40"/>
        </w:rPr>
        <w:t>III_30. Struktura, složení a vlastnosti biomembrán</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Funkce: - ohraničení cytoplazmy od extracel. prostředí</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semipermeabilita - selektivní výměna látek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tloušťka – 6-10 mm</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Základní stavba: - pro všechny membrány stejná</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skládá se z lipidové dvojvrstvy složené z fosfolipidů a cholesterolu + bílkoviny a sacharidy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w:t>
      </w:r>
      <w:r w:rsidRPr="00EE674E">
        <w:rPr>
          <w:rFonts w:ascii="Times New Roman" w:hAnsi="Times New Roman"/>
          <w:b/>
          <w:sz w:val="20"/>
          <w:szCs w:val="20"/>
        </w:rPr>
        <w:t>Chemické složení membrán:</w:t>
      </w:r>
    </w:p>
    <w:p w:rsidR="00AB6D2A" w:rsidRPr="00EE674E" w:rsidRDefault="00AB6D2A" w:rsidP="00EE674E">
      <w:pPr>
        <w:spacing w:after="0"/>
        <w:rPr>
          <w:rFonts w:ascii="Times New Roman" w:hAnsi="Times New Roman"/>
          <w:b/>
          <w:sz w:val="20"/>
          <w:szCs w:val="20"/>
        </w:rPr>
      </w:pPr>
      <w:r w:rsidRPr="00EE674E">
        <w:rPr>
          <w:rFonts w:ascii="Times New Roman" w:hAnsi="Times New Roman"/>
          <w:b/>
        </w:rPr>
        <w:t xml:space="preserve">   </w:t>
      </w:r>
      <w:r w:rsidRPr="00EE674E">
        <w:rPr>
          <w:rFonts w:ascii="Times New Roman" w:hAnsi="Times New Roman"/>
          <w:b/>
          <w:sz w:val="20"/>
          <w:szCs w:val="20"/>
        </w:rPr>
        <w:t>1.</w:t>
      </w:r>
      <w:r w:rsidRPr="00EE674E">
        <w:rPr>
          <w:rFonts w:ascii="Times New Roman" w:hAnsi="Times New Roman"/>
          <w:b/>
        </w:rPr>
        <w:t xml:space="preserve"> - </w:t>
      </w:r>
      <w:r w:rsidRPr="00EE674E">
        <w:rPr>
          <w:rFonts w:ascii="Times New Roman" w:hAnsi="Times New Roman"/>
          <w:b/>
          <w:sz w:val="20"/>
          <w:szCs w:val="20"/>
        </w:rPr>
        <w:t>základ tvoří lipidy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hlavně fosfolipidy obs. glycerol (fosfatidylcholin,fosfatidyletanolamin, fofatidylserin)</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potom lipidy se sfingosinem (sfingomyeliny a glykolipidy); čtvrtina celk. obsahu lipidů = cholesterol</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membrány mitochondrií mají vysoký obsah kardiolipinu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VZNIK FOSFOLIPIDOVÉ DVOJVRSTVY: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založen na fyzikálně-chemických vlastnostech fosfolipidů – jsou amfifilní ( polární a nepolární pól)</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Polární část molekuly = záporně nabitý zbytek kys. fosforečné + kladná dusíková báze (hlavně cholin)</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Nepol. část molekuly =  hydrofobní řetězce mastných kyselin</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fosfolipidy se shlukují díky nekovalentním interakcím – hlavně hydrofobním</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pro vytváření dvojvrstvy a jejích vlastností má význam charakter mastné kyseliny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 pokud je řetězec nenasycený – vytváří se zlom, což ovlivňuje vlastnosti biomembrány)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mezi řetězce fosfolipidů se včleňuje cholesterol (jeho OH skup. v poloze 3 má polární charakter, zbytek – nep.)</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v rozložení fosfolipidů – asymetrie (jiné ve vnitřní vrstvě a jiné ve vnější vrstvě)</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p>
    <w:p w:rsidR="00AB6D2A" w:rsidRPr="00EE674E" w:rsidRDefault="00AB6D2A" w:rsidP="00EE674E">
      <w:pPr>
        <w:numPr>
          <w:ilvl w:val="0"/>
          <w:numId w:val="68"/>
        </w:numPr>
        <w:spacing w:after="0" w:line="240" w:lineRule="auto"/>
        <w:ind w:left="0"/>
        <w:rPr>
          <w:rFonts w:ascii="Times New Roman" w:hAnsi="Times New Roman"/>
          <w:b/>
          <w:sz w:val="20"/>
          <w:szCs w:val="20"/>
        </w:rPr>
      </w:pPr>
      <w:r w:rsidRPr="00EE674E">
        <w:rPr>
          <w:rFonts w:ascii="Times New Roman" w:hAnsi="Times New Roman"/>
          <w:b/>
          <w:sz w:val="20"/>
          <w:szCs w:val="20"/>
        </w:rPr>
        <w:t>-  integrálné složka = bílkoviny</w:t>
      </w:r>
    </w:p>
    <w:p w:rsidR="00AB6D2A" w:rsidRPr="00EE674E" w:rsidRDefault="00AB6D2A" w:rsidP="00EE674E">
      <w:pPr>
        <w:numPr>
          <w:ilvl w:val="1"/>
          <w:numId w:val="68"/>
        </w:numPr>
        <w:spacing w:after="0" w:line="240" w:lineRule="auto"/>
        <w:ind w:left="0"/>
        <w:rPr>
          <w:rFonts w:ascii="Times New Roman" w:hAnsi="Times New Roman"/>
          <w:sz w:val="20"/>
          <w:szCs w:val="20"/>
        </w:rPr>
      </w:pPr>
      <w:r w:rsidRPr="00EE674E">
        <w:rPr>
          <w:rFonts w:ascii="Times New Roman" w:hAnsi="Times New Roman"/>
          <w:sz w:val="20"/>
          <w:szCs w:val="20"/>
        </w:rPr>
        <w:t>periferní proteiny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sym w:font="Wingdings" w:char="F0E0"/>
      </w:r>
      <w:r w:rsidRPr="00EE674E">
        <w:rPr>
          <w:rFonts w:ascii="Times New Roman" w:hAnsi="Times New Roman"/>
          <w:sz w:val="20"/>
          <w:szCs w:val="20"/>
        </w:rPr>
        <w:t xml:space="preserve"> neprostupují celou tloušťkou membrány, dají se od membr. oddelit  např. chelatačními činidly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sym w:font="Wingdings" w:char="F0E0"/>
      </w:r>
      <w:r w:rsidRPr="00EE674E">
        <w:rPr>
          <w:rFonts w:ascii="Times New Roman" w:hAnsi="Times New Roman"/>
          <w:sz w:val="20"/>
          <w:szCs w:val="20"/>
        </w:rPr>
        <w:t xml:space="preserve"> na povrch se váží elektrostatickými silami a vodíkovými můstky</w:t>
      </w:r>
    </w:p>
    <w:p w:rsidR="00AB6D2A" w:rsidRPr="00EE674E" w:rsidRDefault="00AB6D2A" w:rsidP="00EE674E">
      <w:pPr>
        <w:numPr>
          <w:ilvl w:val="1"/>
          <w:numId w:val="68"/>
        </w:numPr>
        <w:spacing w:after="0" w:line="240" w:lineRule="auto"/>
        <w:ind w:left="0"/>
        <w:rPr>
          <w:rFonts w:ascii="Times New Roman" w:hAnsi="Times New Roman"/>
          <w:sz w:val="20"/>
          <w:szCs w:val="20"/>
        </w:rPr>
      </w:pPr>
      <w:r w:rsidRPr="00EE674E">
        <w:rPr>
          <w:rFonts w:ascii="Times New Roman" w:hAnsi="Times New Roman"/>
          <w:sz w:val="20"/>
          <w:szCs w:val="20"/>
        </w:rPr>
        <w:t>integrální proteiny (transmembránové)</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sym w:font="Wingdings" w:char="F0E0"/>
      </w:r>
      <w:r w:rsidRPr="00EE674E">
        <w:rPr>
          <w:rFonts w:ascii="Times New Roman" w:hAnsi="Times New Roman"/>
          <w:sz w:val="20"/>
          <w:szCs w:val="20"/>
        </w:rPr>
        <w:t xml:space="preserve"> prostupují celou tloušťkou membrány, váží se hydrofobními vazbami</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sym w:font="Wingdings" w:char="F0E0"/>
      </w:r>
      <w:r w:rsidRPr="00EE674E">
        <w:rPr>
          <w:rFonts w:ascii="Times New Roman" w:hAnsi="Times New Roman"/>
          <w:sz w:val="20"/>
          <w:szCs w:val="20"/>
        </w:rPr>
        <w:t xml:space="preserve"> mohou být odděleny pouze za cenu rozrušení struktury – organickými rozpouštědly, tenzidy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sym w:font="Wingdings" w:char="F0E0"/>
      </w:r>
      <w:r w:rsidRPr="00EE674E">
        <w:rPr>
          <w:rFonts w:ascii="Times New Roman" w:hAnsi="Times New Roman"/>
          <w:sz w:val="20"/>
          <w:szCs w:val="20"/>
        </w:rPr>
        <w:t xml:space="preserve"> často – ve střední části – alfa helixová struktura s převážným obsahem lipofilních nenabitých AMK</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tato alfa – helixová struktura může membránou procházet až dvanáctkrát)</w:t>
      </w:r>
    </w:p>
    <w:p w:rsidR="00AB6D2A" w:rsidRPr="00EE674E" w:rsidRDefault="00AB6D2A" w:rsidP="00EE674E">
      <w:pPr>
        <w:spacing w:after="0"/>
        <w:rPr>
          <w:rFonts w:ascii="Times New Roman" w:hAnsi="Times New Roman"/>
          <w:sz w:val="20"/>
          <w:szCs w:val="20"/>
        </w:rPr>
      </w:pPr>
      <w:r>
        <w:rPr>
          <w:noProof/>
          <w:lang w:eastAsia="cs-CZ"/>
        </w:rPr>
        <w:pict>
          <v:shape id="_x0000_s1106" type="#_x0000_t202" style="position:absolute;margin-left:125.85pt;margin-top:5.45pt;width:189pt;height:45pt;z-index:251664896" stroked="f">
            <v:fill r:id="rId287" o:title="" recolor="t" rotate="t" type="frame"/>
            <v:textbox>
              <w:txbxContent>
                <w:p w:rsidR="00AB6D2A" w:rsidRDefault="00AB6D2A"/>
              </w:txbxContent>
            </v:textbox>
          </v:shape>
        </w:pic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sym w:font="Wingdings" w:char="F0E0"/>
      </w:r>
      <w:r w:rsidRPr="00EE674E">
        <w:rPr>
          <w:rFonts w:ascii="Times New Roman" w:hAnsi="Times New Roman"/>
          <w:sz w:val="20"/>
          <w:szCs w:val="20"/>
        </w:rPr>
        <w:t xml:space="preserve"> na vnějším konce bývá N-konec, na vnitřním – C-konec</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mohou se na ně připojovat oligosacharidy – vznikají glykoproteiny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řada bň má ve své membráně „tunelové bílkoviny“ – přenos látek</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fce bílkovin membrány: - enzym</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receptor</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zprostředkovávají transmembránový transport (iontové pumpy…)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charakter transmembr. prot. mají imunoglobuliny lymfocytů</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glykokalyx = povrchový soubor oligosacharidů vázaných na bílkoviny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slouží pro rozpoznání buňky</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sz w:val="20"/>
          <w:szCs w:val="20"/>
        </w:rPr>
      </w:pPr>
      <w:r w:rsidRPr="00EE674E">
        <w:rPr>
          <w:rFonts w:ascii="Times New Roman" w:hAnsi="Times New Roman"/>
          <w:b/>
          <w:sz w:val="20"/>
          <w:szCs w:val="20"/>
        </w:rPr>
        <w:t>- Vlastnosti membrán</w:t>
      </w:r>
    </w:p>
    <w:p w:rsidR="00AB6D2A" w:rsidRPr="00EE674E" w:rsidRDefault="00AB6D2A" w:rsidP="00EE674E">
      <w:pPr>
        <w:spacing w:after="0"/>
        <w:rPr>
          <w:rFonts w:ascii="Times New Roman" w:hAnsi="Times New Roman"/>
          <w:i/>
          <w:sz w:val="20"/>
          <w:szCs w:val="20"/>
        </w:rPr>
      </w:pPr>
      <w:r w:rsidRPr="00EE674E">
        <w:rPr>
          <w:rFonts w:ascii="Times New Roman" w:hAnsi="Times New Roman"/>
          <w:sz w:val="20"/>
          <w:szCs w:val="20"/>
        </w:rPr>
        <w:t xml:space="preserve">    </w:t>
      </w:r>
      <w:r w:rsidRPr="00EE674E">
        <w:rPr>
          <w:rFonts w:ascii="Times New Roman" w:hAnsi="Times New Roman"/>
          <w:i/>
          <w:sz w:val="20"/>
          <w:szCs w:val="20"/>
        </w:rPr>
        <w:t>- základní vlastnost = permeabilita</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membrány jsou samy o sobě neprůchodné pro ionty a polární sloučeniny i když mají malou mlk.</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nízká permeabilita pro : Na+, K+, Cl-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střední permeabilita pro : glukosu, tryptofan , močovina, glycerol</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vysoká permeabilita pro : voda, kyslík, CO2</w:t>
      </w:r>
    </w:p>
    <w:p w:rsidR="00AB6D2A" w:rsidRPr="00EE674E" w:rsidRDefault="00AB6D2A" w:rsidP="00EE674E">
      <w:pPr>
        <w:spacing w:after="0"/>
        <w:rPr>
          <w:rFonts w:ascii="Times New Roman" w:hAnsi="Times New Roman"/>
          <w:i/>
          <w:sz w:val="20"/>
          <w:szCs w:val="20"/>
        </w:rPr>
      </w:pPr>
      <w:r w:rsidRPr="00EE674E">
        <w:rPr>
          <w:rFonts w:ascii="Times New Roman" w:hAnsi="Times New Roman"/>
          <w:i/>
          <w:sz w:val="20"/>
          <w:szCs w:val="20"/>
        </w:rPr>
        <w:t xml:space="preserve">   - fluidita =  tekutost membrány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závisí na teplotě</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při nízké teplotě – lipidová dvojvrstva se chová jako pevná fáze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při vyšší teplotě – se částečně rozvolňuje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po překonání bodu tání – lipidy se začínají volně pohybovat</w:t>
      </w:r>
    </w:p>
    <w:p w:rsidR="00AB6D2A" w:rsidRPr="00EE674E" w:rsidRDefault="00AB6D2A" w:rsidP="00EE674E">
      <w:pPr>
        <w:tabs>
          <w:tab w:val="left" w:pos="7350"/>
        </w:tabs>
        <w:spacing w:after="0"/>
        <w:rPr>
          <w:rFonts w:ascii="Times New Roman" w:hAnsi="Times New Roman"/>
          <w:i/>
          <w:sz w:val="18"/>
          <w:szCs w:val="18"/>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membrána nemá fixní strukturu ani při normální teplotě těla</w:t>
      </w:r>
      <w:r w:rsidRPr="00EE674E">
        <w:rPr>
          <w:rFonts w:ascii="Times New Roman" w:hAnsi="Times New Roman"/>
          <w:i/>
          <w:sz w:val="18"/>
          <w:szCs w:val="18"/>
        </w:rPr>
        <w:tab/>
      </w:r>
    </w:p>
    <w:p w:rsidR="00AB6D2A" w:rsidRPr="00EE674E" w:rsidRDefault="00AB6D2A" w:rsidP="00EE674E">
      <w:pPr>
        <w:spacing w:after="0"/>
        <w:rPr>
          <w:rFonts w:ascii="Times New Roman" w:hAnsi="Times New Roman"/>
          <w:i/>
          <w:sz w:val="18"/>
          <w:szCs w:val="18"/>
        </w:rPr>
      </w:pPr>
      <w:r w:rsidRPr="00EE674E">
        <w:rPr>
          <w:rFonts w:ascii="Times New Roman" w:hAnsi="Times New Roman"/>
          <w:i/>
          <w:sz w:val="18"/>
          <w:szCs w:val="18"/>
        </w:rPr>
        <w:t xml:space="preserve">      * narkot. účinky ethanolu v alk. : etanol proniká do membrán, rozpíná je a zvyšuje jejich fluiditu </w:t>
      </w:r>
      <w:r w:rsidRPr="00EE674E">
        <w:rPr>
          <w:rFonts w:ascii="Times New Roman" w:hAnsi="Times New Roman"/>
          <w:i/>
          <w:sz w:val="18"/>
          <w:szCs w:val="18"/>
        </w:rPr>
        <w:sym w:font="Wingdings" w:char="F0E0"/>
      </w:r>
      <w:r w:rsidRPr="00EE674E">
        <w:rPr>
          <w:rFonts w:ascii="Times New Roman" w:hAnsi="Times New Roman"/>
          <w:i/>
          <w:sz w:val="18"/>
          <w:szCs w:val="18"/>
        </w:rPr>
        <w:t xml:space="preserve"> tak poškozuje </w:t>
      </w:r>
    </w:p>
    <w:p w:rsidR="00AB6D2A" w:rsidRPr="00EE674E" w:rsidRDefault="00AB6D2A" w:rsidP="00EE674E">
      <w:pPr>
        <w:spacing w:after="0"/>
        <w:rPr>
          <w:rFonts w:ascii="Times New Roman" w:hAnsi="Times New Roman"/>
          <w:i/>
          <w:sz w:val="18"/>
          <w:szCs w:val="18"/>
        </w:rPr>
      </w:pPr>
      <w:r w:rsidRPr="00EE674E">
        <w:rPr>
          <w:rFonts w:ascii="Times New Roman" w:hAnsi="Times New Roman"/>
          <w:i/>
          <w:sz w:val="18"/>
          <w:szCs w:val="18"/>
        </w:rPr>
        <w:t xml:space="preserve">         excitační membrány nervových buněk </w:t>
      </w:r>
      <w:r w:rsidRPr="00EE674E">
        <w:rPr>
          <w:rFonts w:ascii="Times New Roman" w:hAnsi="Times New Roman"/>
          <w:i/>
          <w:sz w:val="18"/>
          <w:szCs w:val="18"/>
        </w:rPr>
        <w:sym w:font="Wingdings" w:char="F0E0"/>
      </w:r>
      <w:r w:rsidRPr="00EE674E">
        <w:rPr>
          <w:rFonts w:ascii="Times New Roman" w:hAnsi="Times New Roman"/>
          <w:i/>
          <w:sz w:val="18"/>
          <w:szCs w:val="18"/>
        </w:rPr>
        <w:t xml:space="preserve"> proto důsledkem otravy alkoholem je koma a někdy až smrt</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vliv na pohyblivost fosfolipidů mají jejich MK  - cis nenasycené MK zvyšují fluiditu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fosfolipidy rychle mění svá místa, mohou se překlápět z jedné fosfolipidové vrstvy do druhé „ flip-flop mechanismus“</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vliv na pohyblivost mají i cholesterol a bílkoviny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cholesterol : díky nezavebným interakcím omezuje laterální pohyb fosfol. – lok. snižuje fluifitu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může působit i obráceně, záleží na konc. chol. v krvi</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bílkoviny : omezují pohyb fosfolipidů bezprostředně kolem nich</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působením cholesterolu a bílkovin se na membráně vytvoří mozaika okrsků s nižší  vyšší fluiditou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 Fluidně mozaikový model membrány!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pohyblivost proteinů – závislá na kontaktu s membránovými fosfolipidy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podléhají pomalé laterální difuzi, nejsou schopny se převrátit do druhé vrstvy                               </w:t>
      </w:r>
    </w:p>
    <w:p w:rsidR="00AB6D2A" w:rsidRPr="00EE674E" w:rsidRDefault="00AB6D2A" w:rsidP="00EE674E">
      <w:pPr>
        <w:spacing w:after="0"/>
        <w:rPr>
          <w:rFonts w:ascii="Times New Roman" w:hAnsi="Times New Roman"/>
          <w:i/>
          <w:sz w:val="20"/>
          <w:szCs w:val="20"/>
        </w:rPr>
      </w:pPr>
      <w:r w:rsidRPr="00EE674E">
        <w:rPr>
          <w:rFonts w:ascii="Times New Roman" w:hAnsi="Times New Roman"/>
          <w:i/>
          <w:sz w:val="20"/>
          <w:szCs w:val="20"/>
        </w:rPr>
        <w:t xml:space="preserve">   - izolační vlastnosti membrány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tepelná izolace, izolace bioproudů ( v nervovém systému)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celk. elektrický náboj membr. je negativní – přítomnost zbytků kys. sialové v glykoprot. a v glykolipidech</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sz w:val="20"/>
          <w:szCs w:val="20"/>
        </w:rPr>
      </w:pPr>
      <w:r w:rsidRPr="00EE674E">
        <w:rPr>
          <w:rFonts w:ascii="Times New Roman" w:hAnsi="Times New Roman"/>
          <w:b/>
          <w:sz w:val="20"/>
          <w:szCs w:val="20"/>
        </w:rPr>
        <w:t>Přenos látek přes membránu</w:t>
      </w:r>
    </w:p>
    <w:p w:rsidR="00AB6D2A" w:rsidRPr="00EE674E" w:rsidRDefault="00AB6D2A" w:rsidP="00EE674E">
      <w:pPr>
        <w:spacing w:after="0"/>
        <w:rPr>
          <w:rFonts w:ascii="Times New Roman" w:hAnsi="Times New Roman"/>
          <w:sz w:val="20"/>
          <w:szCs w:val="20"/>
        </w:rPr>
      </w:pPr>
    </w:p>
    <w:p w:rsidR="00AB6D2A" w:rsidRPr="00EE674E" w:rsidRDefault="00AB6D2A" w:rsidP="00EE674E">
      <w:pPr>
        <w:numPr>
          <w:ilvl w:val="0"/>
          <w:numId w:val="69"/>
        </w:numPr>
        <w:spacing w:after="0" w:line="240" w:lineRule="auto"/>
        <w:ind w:left="0"/>
        <w:rPr>
          <w:rFonts w:ascii="Times New Roman" w:hAnsi="Times New Roman"/>
          <w:b/>
          <w:sz w:val="20"/>
          <w:szCs w:val="20"/>
        </w:rPr>
      </w:pPr>
      <w:r w:rsidRPr="00EE674E">
        <w:rPr>
          <w:rFonts w:ascii="Times New Roman" w:hAnsi="Times New Roman"/>
          <w:b/>
          <w:sz w:val="20"/>
          <w:szCs w:val="20"/>
        </w:rPr>
        <w:t xml:space="preserve">pasivní přenos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1 - </w:t>
      </w:r>
      <w:r w:rsidRPr="00EE674E">
        <w:rPr>
          <w:rFonts w:ascii="Times New Roman" w:hAnsi="Times New Roman"/>
          <w:i/>
          <w:sz w:val="20"/>
          <w:szCs w:val="20"/>
        </w:rPr>
        <w:t>prostá difuze</w:t>
      </w:r>
      <w:r w:rsidRPr="00EE674E">
        <w:rPr>
          <w:rFonts w:ascii="Times New Roman" w:hAnsi="Times New Roman"/>
          <w:sz w:val="20"/>
          <w:szCs w:val="20"/>
        </w:rPr>
        <w:t xml:space="preserve"> – ve směru koncentračního gradientu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2 - „</w:t>
      </w:r>
      <w:r w:rsidRPr="00EE674E">
        <w:rPr>
          <w:rFonts w:ascii="Times New Roman" w:hAnsi="Times New Roman"/>
          <w:i/>
          <w:sz w:val="20"/>
          <w:szCs w:val="20"/>
        </w:rPr>
        <w:t>usnadněné difuze</w:t>
      </w:r>
      <w:r w:rsidRPr="00EE674E">
        <w:rPr>
          <w:rFonts w:ascii="Times New Roman" w:hAnsi="Times New Roman"/>
          <w:sz w:val="20"/>
          <w:szCs w:val="20"/>
        </w:rPr>
        <w:t>“ – přenos s prot. nosičem – na něj se přenášená látka váže nekoval. vazbou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často – tentýž protein přenáší v opačném směru jinou látku ( Cl- za HCO3+, Na+ za Ca+), kanály mohou být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regulovatelné podle rozdílů v membr. potenciálu (= voltage-gated chanel)</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3 - „</w:t>
      </w:r>
      <w:r w:rsidRPr="00EE674E">
        <w:rPr>
          <w:rFonts w:ascii="Times New Roman" w:hAnsi="Times New Roman"/>
          <w:i/>
          <w:sz w:val="20"/>
          <w:szCs w:val="20"/>
        </w:rPr>
        <w:t>tunelové bílkoviny</w:t>
      </w:r>
      <w:r w:rsidRPr="00EE674E">
        <w:rPr>
          <w:rFonts w:ascii="Times New Roman" w:hAnsi="Times New Roman"/>
          <w:sz w:val="20"/>
          <w:szCs w:val="20"/>
        </w:rPr>
        <w:t xml:space="preserve">“ – jsou pevně fixovány v membráně, pouze při kontaktu s přenášenou látkou mění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konformaci (přenos D-glukózy přes membr. erytrocytu), aktivita tunel. prot. může být regul. neurotransmitery </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vše závisí – na velikosti částice na náboji, na rozdílu koncentrací nebo na rozdílu parciálního tlak</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na tloušťce membrány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hormonální regulace (insulin, glukokortikoidy, růstové hormony, estrogeny)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prostup plynů (O2, CO2, N2), vody ( - osmózou x hlavně speciálními kanály = akvaporiny), močoviny, probíhá tak střevní absorpce (neesterif. MK,monoacylglycerolů, cholesterolu, vitaminů rozp. v tucích), prostup lipofilních léčiv a jedů do enterocytů,  zpětná resorpce některých látek v ledvinách</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slouč. rozpustné ve vodě prochází přes membránu difuzí pouze pokud nemají náboj + Mr je pod 200</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transport iontů prostou difuzí nelze </w:t>
      </w:r>
      <w:r w:rsidRPr="00EE674E">
        <w:rPr>
          <w:rFonts w:ascii="Times New Roman" w:hAnsi="Times New Roman"/>
          <w:sz w:val="20"/>
          <w:szCs w:val="20"/>
        </w:rPr>
        <w:sym w:font="Wingdings" w:char="F0E0"/>
      </w:r>
      <w:r w:rsidRPr="00EE674E">
        <w:rPr>
          <w:rFonts w:ascii="Times New Roman" w:hAnsi="Times New Roman"/>
          <w:sz w:val="20"/>
          <w:szCs w:val="20"/>
        </w:rPr>
        <w:t xml:space="preserve">  mají kolem sebe velký hydratační  (př Na+)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ionofory – toxiny, které v bň vytváří rozměrné póry - ty umožní prostup iontů </w:t>
      </w:r>
      <w:r w:rsidRPr="00EE674E">
        <w:rPr>
          <w:rFonts w:ascii="Times New Roman" w:hAnsi="Times New Roman"/>
          <w:sz w:val="20"/>
          <w:szCs w:val="20"/>
        </w:rPr>
        <w:sym w:font="Wingdings" w:char="F0E0"/>
      </w:r>
      <w:r w:rsidRPr="00EE674E">
        <w:rPr>
          <w:rFonts w:ascii="Times New Roman" w:hAnsi="Times New Roman"/>
          <w:sz w:val="20"/>
          <w:szCs w:val="20"/>
        </w:rPr>
        <w:t xml:space="preserve"> batkeriální ionofory = toxiny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ílejí se na transportu iontů (antibiotikum gramicidin – má charakter ionoforu  - transport  H+, Na+, K+)</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Pr>
          <w:noProof/>
          <w:lang w:eastAsia="cs-CZ"/>
        </w:rPr>
      </w:r>
      <w:r w:rsidRPr="00EE674E">
        <w:rPr>
          <w:rFonts w:ascii="Times New Roman" w:hAnsi="Times New Roman"/>
          <w:sz w:val="20"/>
          <w:szCs w:val="20"/>
        </w:rPr>
        <w:pict>
          <v:group id="_x0000_s1107" editas="canvas" style="width:513pt;height:1in;mso-position-horizontal-relative:char;mso-position-vertical-relative:line" coordorigin="2362,4561" coordsize="7200,1016">
            <o:lock v:ext="edit" aspectratio="t"/>
            <v:shape id="_x0000_s1108" type="#_x0000_t75" style="position:absolute;left:2362;top:4561;width:7200;height:1016" o:preferrelative="f">
              <v:fill o:detectmouseclick="t"/>
              <v:path o:extrusionok="t" o:connecttype="none"/>
              <o:lock v:ext="edit" text="t"/>
            </v:shape>
            <v:shape id="_x0000_s1109" type="#_x0000_t202" style="position:absolute;left:3625;top:4561;width:5684;height:1016" stroked="f">
              <v:fill r:id="rId288" o:title="" recolor="t" rotate="t" type="frame"/>
              <v:textbox>
                <w:txbxContent>
                  <w:p w:rsidR="00AB6D2A" w:rsidRDefault="00AB6D2A"/>
                </w:txbxContent>
              </v:textbox>
            </v:shape>
            <w10:anchorlock/>
          </v:group>
        </w:pic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p>
    <w:p w:rsidR="00AB6D2A" w:rsidRPr="00EE674E" w:rsidRDefault="00AB6D2A" w:rsidP="00EE674E">
      <w:pPr>
        <w:numPr>
          <w:ilvl w:val="0"/>
          <w:numId w:val="69"/>
        </w:numPr>
        <w:spacing w:after="0" w:line="240" w:lineRule="auto"/>
        <w:ind w:left="0"/>
        <w:rPr>
          <w:rFonts w:ascii="Times New Roman" w:hAnsi="Times New Roman"/>
          <w:b/>
          <w:sz w:val="20"/>
          <w:szCs w:val="20"/>
        </w:rPr>
      </w:pPr>
      <w:r w:rsidRPr="00EE674E">
        <w:rPr>
          <w:rFonts w:ascii="Times New Roman" w:hAnsi="Times New Roman"/>
          <w:b/>
          <w:sz w:val="20"/>
          <w:szCs w:val="20"/>
        </w:rPr>
        <w:t>aktivní přenos</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látka je přenášena proti elektrochemickému gradientu – pomocí přenašeče, spotřeba energie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energie – z hydrolýzy ATP : ATP</w:t>
      </w:r>
      <w:r w:rsidRPr="00EE674E">
        <w:rPr>
          <w:rFonts w:ascii="Times New Roman" w:hAnsi="Times New Roman"/>
          <w:sz w:val="20"/>
          <w:szCs w:val="20"/>
        </w:rPr>
        <w:sym w:font="Wingdings" w:char="F0E0"/>
      </w:r>
      <w:r w:rsidRPr="00EE674E">
        <w:rPr>
          <w:rFonts w:ascii="Times New Roman" w:hAnsi="Times New Roman"/>
          <w:sz w:val="20"/>
          <w:szCs w:val="20"/>
        </w:rPr>
        <w:t xml:space="preserve"> ADP + Pi</w:t>
      </w:r>
    </w:p>
    <w:p w:rsidR="00AB6D2A" w:rsidRPr="00EE674E" w:rsidRDefault="00AB6D2A" w:rsidP="00EE674E">
      <w:pPr>
        <w:spacing w:after="0"/>
        <w:rPr>
          <w:rFonts w:ascii="Times New Roman" w:hAnsi="Times New Roman"/>
          <w:b/>
          <w:sz w:val="20"/>
          <w:szCs w:val="20"/>
        </w:rPr>
      </w:pPr>
      <w:r w:rsidRPr="00EE674E">
        <w:rPr>
          <w:rFonts w:ascii="Times New Roman" w:hAnsi="Times New Roman"/>
          <w:b/>
          <w:sz w:val="20"/>
          <w:szCs w:val="20"/>
        </w:rPr>
        <w:t xml:space="preserve">            -  Na+K+ ATPáza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integrální enzym, téměř ve všech buňkách, vysoká aktivita v mozku, nervech, erytrocytech, tubulech ledvin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tkáních se sekreční funkcí</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čerpá Na+ ven z buňky a K+ do buňky (v poměru 3:2), přenáší se pouze nehydratované ionty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- 2 různě velké podjednotky – α a β, které vytváří tetramer α2 β2;</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podjednotka alfa – není glykosylovaná, má vazebná místa pro ionty – na cytopl. straně – pro Na+</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na extracel. straně - pro K+</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podjednotka beta – váže oligosacharidy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dvě formy enzymu – fosforylovaný (na aspartátovém zbytku) + defosforylovaný  (jiná konformace)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pro jeho činnost nutné sousedící mlk. fosfolipidů a cholesterolu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používá se jako marker membrán – pro jeho obecný výskyt na membránách</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transport Na +  významný pro udržení osmotické rovnováhy – synport s vodou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kardiotonické steroidy  (= srdeční glykosidy) = přírodní látky jsou obsaženy v náprstníku (Digitalis)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inhibují Na+K+ATPáza, v medicíně – kardiotonika – pro zesílení srdeční činnosti</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srd, glykosidy se váží na specifické místo v alfa podjednotce – snížení c Na+ vede ke kumulaci Ca2+</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zesílení srdečního stahu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struktura Na+K+ATPázy</w:t>
      </w:r>
    </w:p>
    <w:p w:rsidR="00AB6D2A" w:rsidRPr="00EE674E" w:rsidRDefault="00AB6D2A" w:rsidP="00EE674E">
      <w:pPr>
        <w:spacing w:after="0"/>
        <w:rPr>
          <w:rFonts w:ascii="Times New Roman" w:hAnsi="Times New Roman"/>
          <w:sz w:val="20"/>
          <w:szCs w:val="20"/>
        </w:rPr>
      </w:pPr>
      <w:r>
        <w:rPr>
          <w:noProof/>
          <w:lang w:eastAsia="cs-CZ"/>
        </w:rPr>
        <w:pict>
          <v:shape id="_x0000_s1110" type="#_x0000_t202" style="position:absolute;margin-left:234pt;margin-top:8.1pt;width:180pt;height:1in;z-index:251665920" stroked="f">
            <v:fill r:id="rId289" o:title="" recolor="t" rotate="t" type="frame"/>
            <v:textbox>
              <w:txbxContent>
                <w:p w:rsidR="00AB6D2A" w:rsidRDefault="00AB6D2A"/>
              </w:txbxContent>
            </v:textbox>
          </v:shape>
        </w:pic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w:t>
      </w:r>
      <w:r w:rsidRPr="00EE674E">
        <w:rPr>
          <w:rFonts w:ascii="Times New Roman" w:hAnsi="Times New Roman"/>
          <w:b/>
          <w:sz w:val="20"/>
          <w:szCs w:val="20"/>
        </w:rPr>
        <w:t>H+ K+ATPáza</w:t>
      </w:r>
      <w:r w:rsidRPr="00EE674E">
        <w:rPr>
          <w:rFonts w:ascii="Times New Roman" w:hAnsi="Times New Roman"/>
          <w:sz w:val="20"/>
          <w:szCs w:val="20"/>
        </w:rPr>
        <w:t xml:space="preserve">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v žaludku, v prox. tubulech ledviny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fce: zvyšování koncentrace H+ v žaludeční šťávěn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w:t>
      </w:r>
      <w:r w:rsidRPr="00EE674E">
        <w:rPr>
          <w:rFonts w:ascii="Times New Roman" w:hAnsi="Times New Roman"/>
          <w:b/>
          <w:sz w:val="20"/>
          <w:szCs w:val="20"/>
        </w:rPr>
        <w:t>Ca2+ATPáza</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vápníková pumpa ve svalech, nervech…</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její činnost je regulována konc. Ca2+  </w:t>
      </w:r>
      <w:r w:rsidRPr="00EE674E">
        <w:rPr>
          <w:rFonts w:ascii="Times New Roman" w:hAnsi="Times New Roman"/>
          <w:sz w:val="20"/>
          <w:szCs w:val="20"/>
        </w:rPr>
        <w:sym w:font="Wingdings" w:char="F0E0"/>
      </w:r>
      <w:r w:rsidRPr="00EE674E">
        <w:rPr>
          <w:rFonts w:ascii="Times New Roman" w:hAnsi="Times New Roman"/>
          <w:sz w:val="20"/>
          <w:szCs w:val="20"/>
        </w:rPr>
        <w:t xml:space="preserve"> o hladině Ca2+ rozhoduje přenašeč Ca2+ - kalmodulin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bílkovina,4 vazebná místa pro vápník)</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komplex Ca2+ - kalmodulin aktivuje Ca2+ATPáza cytoplazm. membrány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některé případy aktivního transportu jsou charakterizovány kontransportem  (symportem)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společně s glukózou proniká do buňky i Na+– tento pochod lze inhibovat florhizinem (aromatický heteroglykosid)</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transport chloridů:</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koncentrační gradient vhání ionty do buňky, ven je zase táhne elektrický gradient (povrch buňky je záporně nabit)</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výsledek = rovnováha mezi oběma cestami (ne rovnováha mezi hladinami)</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přenosové proteiny a enzymy aktivního přenosu jsou regulovány hormony např.: insulin</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b/>
          <w:sz w:val="20"/>
          <w:szCs w:val="20"/>
        </w:rPr>
      </w:pPr>
    </w:p>
    <w:p w:rsidR="00AB6D2A" w:rsidRPr="00EE674E" w:rsidRDefault="00AB6D2A" w:rsidP="00EE674E">
      <w:pPr>
        <w:spacing w:after="0"/>
        <w:rPr>
          <w:rFonts w:ascii="Times New Roman" w:hAnsi="Times New Roman"/>
          <w:b/>
          <w:sz w:val="20"/>
          <w:szCs w:val="20"/>
        </w:rPr>
      </w:pPr>
      <w:r w:rsidRPr="00EE674E">
        <w:rPr>
          <w:rFonts w:ascii="Times New Roman" w:hAnsi="Times New Roman"/>
          <w:b/>
          <w:sz w:val="20"/>
          <w:szCs w:val="20"/>
        </w:rPr>
        <w:t xml:space="preserve"> </w:t>
      </w:r>
    </w:p>
    <w:p w:rsidR="00AB6D2A" w:rsidRPr="00EE674E" w:rsidRDefault="00AB6D2A" w:rsidP="00EE674E">
      <w:pPr>
        <w:spacing w:after="0"/>
        <w:rPr>
          <w:rFonts w:ascii="Times New Roman" w:hAnsi="Times New Roman"/>
          <w:b/>
          <w:sz w:val="20"/>
          <w:szCs w:val="20"/>
        </w:rPr>
      </w:pPr>
      <w:r w:rsidRPr="00EE674E">
        <w:rPr>
          <w:rFonts w:ascii="Times New Roman" w:hAnsi="Times New Roman"/>
          <w:b/>
          <w:sz w:val="20"/>
          <w:szCs w:val="20"/>
        </w:rPr>
        <w:t xml:space="preserve"> Přenos makromolekul přes membránu </w:t>
      </w:r>
    </w:p>
    <w:p w:rsidR="00AB6D2A" w:rsidRPr="00EE674E" w:rsidRDefault="00AB6D2A" w:rsidP="00EE674E">
      <w:pPr>
        <w:spacing w:after="0"/>
        <w:rPr>
          <w:rFonts w:ascii="Times New Roman" w:hAnsi="Times New Roman"/>
          <w:b/>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podle směru pohybu rozeznáváme: endocytózu (dovnitř buňky) a exocytózu (ven z buňky)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Endocytóza:</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přenos proteinů, polysacharidů, polynukleotidů…</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vytváří se vezikuly – z cytopl. membrány </w:t>
      </w:r>
      <w:r w:rsidRPr="00EE674E">
        <w:rPr>
          <w:rFonts w:ascii="Times New Roman" w:hAnsi="Times New Roman"/>
          <w:sz w:val="20"/>
          <w:szCs w:val="20"/>
        </w:rPr>
        <w:sym w:font="Wingdings" w:char="F0E0"/>
      </w:r>
      <w:r w:rsidRPr="00EE674E">
        <w:rPr>
          <w:rFonts w:ascii="Times New Roman" w:hAnsi="Times New Roman"/>
          <w:sz w:val="20"/>
          <w:szCs w:val="20"/>
        </w:rPr>
        <w:t xml:space="preserve"> invaginace části membrány a vytvoření vezikuly + zpětné slepení membrány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vezikuly poté splynou s jinou membránovou organelou – nejčastěji s lyzosomy </w:t>
      </w:r>
      <w:r w:rsidRPr="00EE674E">
        <w:rPr>
          <w:rFonts w:ascii="Times New Roman" w:hAnsi="Times New Roman"/>
          <w:sz w:val="20"/>
          <w:szCs w:val="20"/>
        </w:rPr>
        <w:sym w:font="Wingdings" w:char="F0E0"/>
      </w:r>
      <w:r w:rsidRPr="00EE674E">
        <w:rPr>
          <w:rFonts w:ascii="Times New Roman" w:hAnsi="Times New Roman"/>
          <w:sz w:val="20"/>
          <w:szCs w:val="20"/>
        </w:rPr>
        <w:t xml:space="preserve"> vznikne sekundární lyzosom</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k průběhu je zapotřebí energie z hydrolýzy ATP, dále Ca2+ a kontraktilní aparát buňky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2 druhy endocytózu  a) fagocytóza   b) pinocytóza (transport makromolekul v podobě roztoků)</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Pinocytóza : může být neselektivní – místa vzniku invaginací jsou nahodilá</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jindy je zapotřebí specifických receptorů – např.: pro LDL nebo transferrin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děj začíná vytvořením povlečené jamky „coated pit“ – podložené vláknitým proteinem klathrinem</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jamky se změní na povlečené vezikuly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Fagocytóza : do buňky pronikají velké částice (někdy viditelné i svět. mikroskopem): buňky, fragmenty buněk,</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mikroorganismy, cizorodé částice, virové částice…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specifická vlastnost makrofágů a granulocytů,</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 nejprve : vazba částice na povrch buňky, potom dojde k ingesci  - pomocí pseudopodií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pseudopodia vytvoří kolem částice vakuolu která poté splyne s lyzosomem (fagolyzosom)</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Exocytóza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většinou se děje pod vlivem hormonů a Ca2+</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r w:rsidRPr="00EE674E">
        <w:rPr>
          <w:rFonts w:ascii="Times New Roman" w:hAnsi="Times New Roman"/>
          <w:sz w:val="20"/>
          <w:szCs w:val="20"/>
        </w:rPr>
        <w:sym w:font="Wingdings" w:char="F0E0"/>
      </w:r>
      <w:r w:rsidRPr="00EE674E">
        <w:rPr>
          <w:rFonts w:ascii="Times New Roman" w:hAnsi="Times New Roman"/>
          <w:sz w:val="20"/>
          <w:szCs w:val="20"/>
        </w:rPr>
        <w:t xml:space="preserve"> bílkoviny synt. buňkou se z endoplazmatického retikula přesunou do golgiho aparátu a odtud </w:t>
      </w:r>
    </w:p>
    <w:p w:rsidR="00AB6D2A" w:rsidRPr="00EE674E" w:rsidRDefault="00AB6D2A" w:rsidP="00EE674E">
      <w:pPr>
        <w:numPr>
          <w:ilvl w:val="0"/>
          <w:numId w:val="70"/>
        </w:numPr>
        <w:spacing w:after="0" w:line="240" w:lineRule="auto"/>
        <w:ind w:left="0"/>
        <w:rPr>
          <w:rFonts w:ascii="Times New Roman" w:hAnsi="Times New Roman"/>
          <w:sz w:val="20"/>
          <w:szCs w:val="20"/>
        </w:rPr>
      </w:pPr>
      <w:r w:rsidRPr="00EE674E">
        <w:rPr>
          <w:rFonts w:ascii="Times New Roman" w:hAnsi="Times New Roman"/>
          <w:sz w:val="20"/>
          <w:szCs w:val="20"/>
        </w:rPr>
        <w:t>do lyzosomů</w:t>
      </w:r>
    </w:p>
    <w:p w:rsidR="00AB6D2A" w:rsidRPr="00EE674E" w:rsidRDefault="00AB6D2A" w:rsidP="00EE674E">
      <w:pPr>
        <w:numPr>
          <w:ilvl w:val="0"/>
          <w:numId w:val="70"/>
        </w:numPr>
        <w:spacing w:after="0" w:line="240" w:lineRule="auto"/>
        <w:ind w:left="0"/>
        <w:rPr>
          <w:rFonts w:ascii="Times New Roman" w:hAnsi="Times New Roman"/>
          <w:sz w:val="20"/>
          <w:szCs w:val="20"/>
        </w:rPr>
      </w:pPr>
      <w:r w:rsidRPr="00EE674E">
        <w:rPr>
          <w:rFonts w:ascii="Times New Roman" w:hAnsi="Times New Roman"/>
          <w:sz w:val="20"/>
          <w:szCs w:val="20"/>
        </w:rPr>
        <w:t>k buněčnému povrchu</w:t>
      </w:r>
    </w:p>
    <w:p w:rsidR="00AB6D2A" w:rsidRPr="00EE674E" w:rsidRDefault="00AB6D2A" w:rsidP="00EE674E">
      <w:pPr>
        <w:numPr>
          <w:ilvl w:val="0"/>
          <w:numId w:val="70"/>
        </w:numPr>
        <w:spacing w:after="0" w:line="240" w:lineRule="auto"/>
        <w:ind w:left="0"/>
        <w:rPr>
          <w:rFonts w:ascii="Times New Roman" w:hAnsi="Times New Roman"/>
          <w:sz w:val="20"/>
          <w:szCs w:val="20"/>
        </w:rPr>
      </w:pPr>
      <w:r w:rsidRPr="00EE674E">
        <w:rPr>
          <w:rFonts w:ascii="Times New Roman" w:hAnsi="Times New Roman"/>
          <w:sz w:val="20"/>
          <w:szCs w:val="20"/>
        </w:rPr>
        <w:t>do sekundárnéch vezikul</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sym w:font="Wingdings" w:char="F0E0"/>
      </w:r>
      <w:r w:rsidRPr="00EE674E">
        <w:rPr>
          <w:rFonts w:ascii="Times New Roman" w:hAnsi="Times New Roman"/>
          <w:sz w:val="20"/>
          <w:szCs w:val="20"/>
        </w:rPr>
        <w:t xml:space="preserve"> pokud jsou bílkoviny určiny pro export – vezikuly se spojí s membránou, remodelují ji a obsah vezikul se uvolní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sym w:font="Wingdings" w:char="F0E0"/>
      </w:r>
      <w:r w:rsidRPr="00EE674E">
        <w:rPr>
          <w:rFonts w:ascii="Times New Roman" w:hAnsi="Times New Roman"/>
          <w:sz w:val="20"/>
          <w:szCs w:val="20"/>
        </w:rPr>
        <w:t xml:space="preserve"> mlk. uvolněné buňkou : mohou zůstat přilepené na povrchu buňky (antigeny)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součást mezibuněčné hmoty (kolagen, elastin…)</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dostávají se do extracelulární tekutiny, nebo mohou přestavovat různé signální molekuly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p>
    <w:p w:rsidR="00AB6D2A" w:rsidRPr="00EE674E" w:rsidRDefault="00AB6D2A" w:rsidP="00EE674E">
      <w:pPr>
        <w:spacing w:after="0"/>
        <w:rPr>
          <w:rFonts w:ascii="Times New Roman" w:hAnsi="Times New Roman"/>
          <w:sz w:val="20"/>
          <w:szCs w:val="20"/>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 xml:space="preserve">                                                  </w:t>
      </w:r>
    </w:p>
    <w:p w:rsidR="00AB6D2A" w:rsidRPr="00EE674E" w:rsidRDefault="00AB6D2A" w:rsidP="00EE674E">
      <w:pPr>
        <w:spacing w:after="0"/>
        <w:rPr>
          <w:rFonts w:ascii="Times New Roman" w:hAnsi="Times New Roman"/>
        </w:rPr>
      </w:pPr>
      <w:r w:rsidRPr="00EE674E">
        <w:rPr>
          <w:rFonts w:ascii="Times New Roman" w:hAnsi="Times New Roman"/>
        </w:rPr>
        <w:t xml:space="preserve">                </w:t>
      </w:r>
    </w:p>
    <w:p w:rsidR="00AB6D2A" w:rsidRPr="00EE674E" w:rsidRDefault="00AB6D2A" w:rsidP="00EE674E">
      <w:pPr>
        <w:spacing w:after="0"/>
        <w:rPr>
          <w:rFonts w:ascii="Times New Roman" w:hAnsi="Times New Roman"/>
          <w:b/>
          <w:bCs/>
          <w:sz w:val="28"/>
          <w:szCs w:val="28"/>
        </w:rPr>
      </w:pPr>
      <w:r w:rsidRPr="00EE674E">
        <w:rPr>
          <w:rFonts w:ascii="Times New Roman" w:hAnsi="Times New Roman"/>
          <w:b/>
          <w:bCs/>
          <w:sz w:val="28"/>
          <w:szCs w:val="28"/>
        </w:rPr>
        <w:t>III/ 31: Transport látek přes membrány</w:t>
      </w:r>
    </w:p>
    <w:p w:rsidR="00AB6D2A" w:rsidRPr="00EE674E" w:rsidRDefault="00AB6D2A" w:rsidP="00EE674E">
      <w:pPr>
        <w:spacing w:after="0"/>
        <w:rPr>
          <w:rFonts w:ascii="Times New Roman" w:hAnsi="Times New Roman"/>
          <w:b/>
          <w:bCs/>
          <w:sz w:val="28"/>
          <w:szCs w:val="28"/>
        </w:rPr>
      </w:pPr>
    </w:p>
    <w:p w:rsidR="00AB6D2A" w:rsidRPr="00EE674E" w:rsidRDefault="00AB6D2A" w:rsidP="00EE674E">
      <w:pPr>
        <w:spacing w:after="0"/>
        <w:rPr>
          <w:rFonts w:ascii="Times New Roman" w:hAnsi="Times New Roman"/>
          <w:b/>
          <w:bCs/>
        </w:rPr>
      </w:pPr>
      <w:r w:rsidRPr="00EE674E">
        <w:rPr>
          <w:rFonts w:ascii="Times New Roman" w:hAnsi="Times New Roman"/>
          <w:b/>
          <w:bCs/>
        </w:rPr>
        <w:t>Obecní struktura membrány:</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tloušťka od 6- 10 nm</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lipidová dvojvrstva složená z fosfolipidů a cholesterolu (1/4 všech lipidů)</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bílkoviny  (periferní, integrální, tunelové)</w:t>
      </w:r>
    </w:p>
    <w:p w:rsidR="00AB6D2A" w:rsidRPr="00EE674E" w:rsidRDefault="00AB6D2A" w:rsidP="00EE674E">
      <w:pPr>
        <w:numPr>
          <w:ilvl w:val="0"/>
          <w:numId w:val="71"/>
        </w:numPr>
        <w:tabs>
          <w:tab w:val="left" w:pos="7200"/>
        </w:tabs>
        <w:spacing w:after="0" w:line="240" w:lineRule="auto"/>
        <w:ind w:left="0"/>
        <w:rPr>
          <w:rFonts w:ascii="Times New Roman" w:hAnsi="Times New Roman"/>
        </w:rPr>
      </w:pPr>
      <w:r w:rsidRPr="00EE674E">
        <w:rPr>
          <w:rFonts w:ascii="Times New Roman" w:hAnsi="Times New Roman"/>
        </w:rPr>
        <w:t>sacharidy navázané na lipidy a proteiny =</w:t>
      </w:r>
      <w:r w:rsidRPr="00EE674E">
        <w:rPr>
          <w:rFonts w:ascii="Times New Roman" w:hAnsi="Times New Roman"/>
          <w:lang w:val="en-US"/>
        </w:rPr>
        <w:t xml:space="preserve">&gt; </w:t>
      </w:r>
      <w:r w:rsidRPr="00EE674E">
        <w:rPr>
          <w:rFonts w:ascii="Times New Roman" w:hAnsi="Times New Roman"/>
        </w:rPr>
        <w:t>glykolipidy a glykoproteiny</w:t>
      </w:r>
    </w:p>
    <w:p w:rsidR="00AB6D2A" w:rsidRPr="00EE674E" w:rsidRDefault="00AB6D2A" w:rsidP="00EE674E">
      <w:pPr>
        <w:tabs>
          <w:tab w:val="left" w:pos="7200"/>
        </w:tabs>
        <w:spacing w:after="0"/>
        <w:rPr>
          <w:rFonts w:ascii="Times New Roman" w:hAnsi="Times New Roman"/>
        </w:rPr>
      </w:pPr>
    </w:p>
    <w:p w:rsidR="00AB6D2A" w:rsidRPr="00EE674E" w:rsidRDefault="00AB6D2A" w:rsidP="00EE674E">
      <w:pPr>
        <w:tabs>
          <w:tab w:val="left" w:pos="7200"/>
        </w:tabs>
        <w:spacing w:after="0"/>
        <w:rPr>
          <w:rFonts w:ascii="Times New Roman" w:hAnsi="Times New Roman"/>
        </w:rPr>
      </w:pPr>
      <w:r w:rsidRPr="00EE674E">
        <w:rPr>
          <w:rFonts w:ascii="Times New Roman" w:hAnsi="Times New Roman"/>
        </w:rPr>
        <w:t xml:space="preserve">základy: 1) fosfolipidová dvojvrstva – amfifilná (polární i nepolární pól), </w:t>
      </w:r>
    </w:p>
    <w:p w:rsidR="00AB6D2A" w:rsidRPr="00EE674E" w:rsidRDefault="00AB6D2A" w:rsidP="00EE674E">
      <w:pPr>
        <w:tabs>
          <w:tab w:val="left" w:pos="7200"/>
        </w:tabs>
        <w:spacing w:after="0"/>
        <w:rPr>
          <w:rFonts w:ascii="Times New Roman" w:hAnsi="Times New Roman"/>
        </w:rPr>
      </w:pPr>
      <w:r>
        <w:rPr>
          <w:noProof/>
          <w:lang w:eastAsia="cs-CZ"/>
        </w:rPr>
        <w:pict>
          <v:line id="_x0000_s1111" style="position:absolute;z-index:251667968" from="99pt,9.6pt" to="126pt,36.6pt">
            <v:stroke endarrow="block"/>
          </v:line>
        </w:pict>
      </w:r>
      <w:r>
        <w:rPr>
          <w:noProof/>
          <w:lang w:eastAsia="cs-CZ"/>
        </w:rPr>
        <w:pict>
          <v:line id="_x0000_s1112" style="position:absolute;z-index:251666944" from="99pt,6.2pt" to="135pt,6.2pt">
            <v:stroke endarrow="block"/>
          </v:line>
        </w:pict>
      </w:r>
      <w:r w:rsidRPr="00EE674E">
        <w:rPr>
          <w:rFonts w:ascii="Times New Roman" w:hAnsi="Times New Roman"/>
        </w:rPr>
        <w:t xml:space="preserve">               polárný             + pól = zbytek kys. fosforeční</w:t>
      </w:r>
    </w:p>
    <w:p w:rsidR="00AB6D2A" w:rsidRPr="00EE674E" w:rsidRDefault="00AB6D2A" w:rsidP="00EE674E">
      <w:pPr>
        <w:tabs>
          <w:tab w:val="left" w:pos="7200"/>
        </w:tabs>
        <w:spacing w:after="0"/>
        <w:rPr>
          <w:rFonts w:ascii="Times New Roman" w:hAnsi="Times New Roman"/>
        </w:rPr>
      </w:pPr>
    </w:p>
    <w:p w:rsidR="00AB6D2A" w:rsidRPr="00EE674E" w:rsidRDefault="00AB6D2A" w:rsidP="00EE674E">
      <w:pPr>
        <w:tabs>
          <w:tab w:val="left" w:pos="7200"/>
        </w:tabs>
        <w:spacing w:after="0"/>
        <w:rPr>
          <w:rFonts w:ascii="Times New Roman" w:hAnsi="Times New Roman"/>
        </w:rPr>
      </w:pPr>
      <w:r w:rsidRPr="00EE674E">
        <w:rPr>
          <w:rFonts w:ascii="Times New Roman" w:hAnsi="Times New Roman"/>
        </w:rPr>
        <w:t xml:space="preserve">                                        - pól = dusíková báze</w:t>
      </w:r>
    </w:p>
    <w:p w:rsidR="00AB6D2A" w:rsidRPr="00EE674E" w:rsidRDefault="00AB6D2A" w:rsidP="00EE674E">
      <w:pPr>
        <w:tabs>
          <w:tab w:val="left" w:pos="7200"/>
        </w:tabs>
        <w:spacing w:after="0"/>
        <w:rPr>
          <w:rFonts w:ascii="Times New Roman" w:hAnsi="Times New Roman"/>
        </w:rPr>
      </w:pPr>
      <w:r w:rsidRPr="00EE674E">
        <w:rPr>
          <w:rFonts w:ascii="Times New Roman" w:hAnsi="Times New Roman"/>
        </w:rPr>
        <w:t xml:space="preserve">               nepolární = hydrofóbny řetězec mastní kyseliny</w:t>
      </w:r>
    </w:p>
    <w:p w:rsidR="00AB6D2A" w:rsidRPr="00EE674E" w:rsidRDefault="00AB6D2A" w:rsidP="00EE674E">
      <w:pPr>
        <w:tabs>
          <w:tab w:val="left" w:pos="7200"/>
        </w:tabs>
        <w:spacing w:after="0"/>
        <w:rPr>
          <w:rFonts w:ascii="Times New Roman" w:hAnsi="Times New Roman"/>
        </w:rPr>
      </w:pPr>
    </w:p>
    <w:p w:rsidR="00AB6D2A" w:rsidRPr="00EE674E" w:rsidRDefault="00AB6D2A" w:rsidP="00EE674E">
      <w:pPr>
        <w:tabs>
          <w:tab w:val="left" w:pos="7200"/>
        </w:tabs>
        <w:spacing w:after="0"/>
        <w:rPr>
          <w:rFonts w:ascii="Times New Roman" w:hAnsi="Times New Roman"/>
        </w:rPr>
      </w:pPr>
      <w:r w:rsidRPr="00EE674E">
        <w:rPr>
          <w:rFonts w:ascii="Times New Roman" w:hAnsi="Times New Roman"/>
        </w:rPr>
        <w:t xml:space="preserve">               2) Bílkoviny – některé vlastnosti enzymů</w:t>
      </w:r>
    </w:p>
    <w:p w:rsidR="00AB6D2A" w:rsidRPr="00EE674E" w:rsidRDefault="00AB6D2A" w:rsidP="00EE674E">
      <w:pPr>
        <w:tabs>
          <w:tab w:val="left" w:pos="7200"/>
        </w:tabs>
        <w:spacing w:after="0"/>
        <w:rPr>
          <w:rFonts w:ascii="Times New Roman" w:hAnsi="Times New Roman"/>
        </w:rPr>
      </w:pPr>
      <w:r w:rsidRPr="00EE674E">
        <w:rPr>
          <w:rFonts w:ascii="Times New Roman" w:hAnsi="Times New Roman"/>
        </w:rPr>
        <w:t xml:space="preserve">                                    - receptory hormonů</w:t>
      </w:r>
    </w:p>
    <w:p w:rsidR="00AB6D2A" w:rsidRPr="00EE674E" w:rsidRDefault="00AB6D2A" w:rsidP="00EE674E">
      <w:pPr>
        <w:tabs>
          <w:tab w:val="left" w:pos="7200"/>
        </w:tabs>
        <w:spacing w:after="0"/>
        <w:rPr>
          <w:rFonts w:ascii="Times New Roman" w:hAnsi="Times New Roman"/>
        </w:rPr>
      </w:pPr>
      <w:r w:rsidRPr="00EE674E">
        <w:rPr>
          <w:rFonts w:ascii="Times New Roman" w:hAnsi="Times New Roman"/>
        </w:rPr>
        <w:t xml:space="preserve">                                    - potřební na transmembránový přenos</w:t>
      </w:r>
    </w:p>
    <w:p w:rsidR="00AB6D2A" w:rsidRPr="00EE674E" w:rsidRDefault="00AB6D2A" w:rsidP="00EE674E">
      <w:pPr>
        <w:tabs>
          <w:tab w:val="left" w:pos="7200"/>
        </w:tabs>
        <w:spacing w:after="0"/>
        <w:rPr>
          <w:rFonts w:ascii="Times New Roman" w:hAnsi="Times New Roman"/>
        </w:rPr>
      </w:pPr>
      <w:r w:rsidRPr="00EE674E">
        <w:rPr>
          <w:rFonts w:ascii="Times New Roman" w:hAnsi="Times New Roman"/>
        </w:rPr>
        <w:t xml:space="preserve">                                    - imunoglobuliny</w:t>
      </w:r>
    </w:p>
    <w:p w:rsidR="00AB6D2A" w:rsidRPr="00EE674E" w:rsidRDefault="00AB6D2A" w:rsidP="00EE674E">
      <w:pPr>
        <w:tabs>
          <w:tab w:val="left" w:pos="7200"/>
        </w:tabs>
        <w:spacing w:after="0"/>
        <w:rPr>
          <w:rFonts w:ascii="Times New Roman" w:hAnsi="Times New Roman"/>
        </w:rPr>
      </w:pPr>
    </w:p>
    <w:p w:rsidR="00AB6D2A" w:rsidRPr="00EE674E" w:rsidRDefault="00AB6D2A" w:rsidP="00EE674E">
      <w:pPr>
        <w:tabs>
          <w:tab w:val="left" w:pos="7200"/>
        </w:tabs>
        <w:spacing w:after="0"/>
        <w:rPr>
          <w:rFonts w:ascii="Times New Roman" w:hAnsi="Times New Roman"/>
          <w:b/>
          <w:bCs/>
        </w:rPr>
      </w:pPr>
      <w:r w:rsidRPr="00EE674E">
        <w:rPr>
          <w:rFonts w:ascii="Times New Roman" w:hAnsi="Times New Roman"/>
          <w:b/>
          <w:bCs/>
        </w:rPr>
        <w:t>Vlastnosti cytoplazmatické membrány:</w:t>
      </w:r>
    </w:p>
    <w:p w:rsidR="00AB6D2A" w:rsidRPr="00EE674E" w:rsidRDefault="00AB6D2A" w:rsidP="00EE674E">
      <w:pPr>
        <w:numPr>
          <w:ilvl w:val="0"/>
          <w:numId w:val="71"/>
        </w:numPr>
        <w:tabs>
          <w:tab w:val="left" w:pos="7200"/>
        </w:tabs>
        <w:spacing w:after="0" w:line="240" w:lineRule="auto"/>
        <w:ind w:left="0"/>
        <w:rPr>
          <w:rFonts w:ascii="Times New Roman" w:hAnsi="Times New Roman"/>
        </w:rPr>
      </w:pPr>
      <w:r w:rsidRPr="00EE674E">
        <w:rPr>
          <w:rFonts w:ascii="Times New Roman" w:hAnsi="Times New Roman"/>
        </w:rPr>
        <w:t>izolační vlastnosti</w:t>
      </w:r>
    </w:p>
    <w:p w:rsidR="00AB6D2A" w:rsidRPr="00EE674E" w:rsidRDefault="00AB6D2A" w:rsidP="00EE674E">
      <w:pPr>
        <w:numPr>
          <w:ilvl w:val="0"/>
          <w:numId w:val="71"/>
        </w:numPr>
        <w:tabs>
          <w:tab w:val="left" w:pos="7200"/>
        </w:tabs>
        <w:spacing w:after="0" w:line="240" w:lineRule="auto"/>
        <w:ind w:left="0"/>
        <w:rPr>
          <w:rFonts w:ascii="Times New Roman" w:hAnsi="Times New Roman"/>
        </w:rPr>
      </w:pPr>
      <w:r w:rsidRPr="00EE674E">
        <w:rPr>
          <w:rFonts w:ascii="Times New Roman" w:hAnsi="Times New Roman"/>
        </w:rPr>
        <w:t>negativní elektrický náboj</w:t>
      </w:r>
    </w:p>
    <w:p w:rsidR="00AB6D2A" w:rsidRPr="00EE674E" w:rsidRDefault="00AB6D2A" w:rsidP="00EE674E">
      <w:pPr>
        <w:numPr>
          <w:ilvl w:val="0"/>
          <w:numId w:val="71"/>
        </w:numPr>
        <w:tabs>
          <w:tab w:val="left" w:pos="7200"/>
        </w:tabs>
        <w:spacing w:after="0" w:line="240" w:lineRule="auto"/>
        <w:ind w:left="0"/>
        <w:rPr>
          <w:rFonts w:ascii="Times New Roman" w:hAnsi="Times New Roman"/>
        </w:rPr>
      </w:pPr>
      <w:r w:rsidRPr="00EE674E">
        <w:rPr>
          <w:rFonts w:ascii="Times New Roman" w:hAnsi="Times New Roman"/>
        </w:rPr>
        <w:t>ohraničuje cytoplasmu od extracelularných tekutin a okolních buněk</w:t>
      </w:r>
    </w:p>
    <w:p w:rsidR="00AB6D2A" w:rsidRPr="00EE674E" w:rsidRDefault="00AB6D2A" w:rsidP="00EE674E">
      <w:pPr>
        <w:numPr>
          <w:ilvl w:val="0"/>
          <w:numId w:val="71"/>
        </w:numPr>
        <w:tabs>
          <w:tab w:val="left" w:pos="7200"/>
        </w:tabs>
        <w:spacing w:after="0" w:line="240" w:lineRule="auto"/>
        <w:ind w:left="0"/>
        <w:rPr>
          <w:rFonts w:ascii="Times New Roman" w:hAnsi="Times New Roman"/>
        </w:rPr>
      </w:pPr>
      <w:r w:rsidRPr="00EE674E">
        <w:rPr>
          <w:rFonts w:ascii="Times New Roman" w:hAnsi="Times New Roman"/>
        </w:rPr>
        <w:t>selektuje výměnu látek = permeabilita</w:t>
      </w:r>
    </w:p>
    <w:p w:rsidR="00AB6D2A" w:rsidRPr="00EE674E" w:rsidRDefault="00AB6D2A" w:rsidP="00EE674E">
      <w:pPr>
        <w:numPr>
          <w:ilvl w:val="0"/>
          <w:numId w:val="71"/>
        </w:numPr>
        <w:tabs>
          <w:tab w:val="left" w:pos="7200"/>
        </w:tabs>
        <w:spacing w:after="0" w:line="240" w:lineRule="auto"/>
        <w:ind w:left="0"/>
        <w:rPr>
          <w:rFonts w:ascii="Times New Roman" w:hAnsi="Times New Roman"/>
        </w:rPr>
      </w:pPr>
      <w:r w:rsidRPr="00EE674E">
        <w:rPr>
          <w:rFonts w:ascii="Times New Roman" w:hAnsi="Times New Roman"/>
        </w:rPr>
        <w:t>rozdělení permeability různých látek:</w:t>
      </w:r>
    </w:p>
    <w:p w:rsidR="00AB6D2A" w:rsidRPr="00EE674E" w:rsidRDefault="00AB6D2A" w:rsidP="00EE674E">
      <w:pPr>
        <w:tabs>
          <w:tab w:val="left" w:pos="7200"/>
        </w:tabs>
        <w:spacing w:after="0"/>
        <w:rPr>
          <w:rFonts w:ascii="Times New Roman" w:hAnsi="Times New Roman"/>
        </w:rPr>
      </w:pPr>
    </w:p>
    <w:p w:rsidR="00AB6D2A" w:rsidRPr="00EE674E" w:rsidRDefault="00AB6D2A" w:rsidP="00EE674E">
      <w:pPr>
        <w:tabs>
          <w:tab w:val="left" w:pos="7200"/>
        </w:tabs>
        <w:spacing w:after="0"/>
        <w:rPr>
          <w:rFonts w:ascii="Times New Roman" w:hAnsi="Times New Roman"/>
        </w:rPr>
      </w:pPr>
      <w:r>
        <w:rPr>
          <w:noProof/>
          <w:lang w:eastAsia="cs-CZ"/>
        </w:rPr>
        <w:pict>
          <v:group id="_x0000_s1113" style="position:absolute;margin-left:18pt;margin-top:5.65pt;width:416.3pt;height:81.45pt;z-index:251668992" coordorigin="1701,1985" coordsize="8326,1629">
            <v:shape id="_x0000_s1114" type="#_x0000_t202" style="position:absolute;left:1701;top:1985;width:8326;height:1629;flip:y;mso-wrap-distance-left:42.55pt;mso-wrap-distance-top:11.35pt;mso-wrap-distance-right:39.7pt;mso-wrap-distance-bottom:25.5pt" filled="f" strokeweight=".25pt">
              <v:textbox style="mso-next-textbox:#_x0000_s1114">
                <w:txbxContent>
                  <w:p w:rsidR="00AB6D2A" w:rsidRDefault="00AB6D2A" w:rsidP="00B05812">
                    <w:pPr>
                      <w:spacing w:line="200" w:lineRule="exact"/>
                    </w:pPr>
                  </w:p>
                  <w:p w:rsidR="00AB6D2A" w:rsidRDefault="00AB6D2A" w:rsidP="00B05812">
                    <w:pPr>
                      <w:spacing w:line="200" w:lineRule="exact"/>
                    </w:pPr>
                    <w:r>
                      <w:t xml:space="preserve">   Na</w:t>
                    </w:r>
                    <w:r>
                      <w:rPr>
                        <w:vertAlign w:val="superscript"/>
                      </w:rPr>
                      <w:t>+</w:t>
                    </w:r>
                    <w:r>
                      <w:t xml:space="preserve">  K</w:t>
                    </w:r>
                    <w:r>
                      <w:rPr>
                        <w:vertAlign w:val="superscript"/>
                      </w:rPr>
                      <w:t>+</w:t>
                    </w:r>
                    <w:r>
                      <w:t xml:space="preserve">   Cl</w:t>
                    </w:r>
                    <w:r>
                      <w:rPr>
                        <w:vertAlign w:val="superscript"/>
                      </w:rPr>
                      <w:t>-</w:t>
                    </w:r>
                    <w:r>
                      <w:t xml:space="preserve">             glukosa     tryptofan       močovina, glycerol</w:t>
                    </w:r>
                    <w:r>
                      <w:tab/>
                      <w:t xml:space="preserve">  H</w:t>
                    </w:r>
                    <w:r>
                      <w:rPr>
                        <w:vertAlign w:val="subscript"/>
                      </w:rPr>
                      <w:t>2</w:t>
                    </w:r>
                    <w:r>
                      <w:t>O</w:t>
                    </w:r>
                    <w:r>
                      <w:tab/>
                    </w:r>
                    <w:r>
                      <w:tab/>
                    </w:r>
                  </w:p>
                  <w:p w:rsidR="00AB6D2A" w:rsidRDefault="00AB6D2A" w:rsidP="00B05812">
                    <w:pPr>
                      <w:spacing w:line="200" w:lineRule="exact"/>
                    </w:pPr>
                  </w:p>
                  <w:p w:rsidR="00AB6D2A" w:rsidRDefault="00AB6D2A" w:rsidP="00B05812">
                    <w:pPr>
                      <w:spacing w:line="200" w:lineRule="exact"/>
                    </w:pPr>
                  </w:p>
                  <w:p w:rsidR="00AB6D2A" w:rsidRDefault="00AB6D2A" w:rsidP="00B05812">
                    <w:pPr>
                      <w:spacing w:line="200" w:lineRule="exact"/>
                    </w:pPr>
                  </w:p>
                  <w:p w:rsidR="00AB6D2A" w:rsidRDefault="00AB6D2A" w:rsidP="00B05812">
                    <w:pPr>
                      <w:spacing w:line="200" w:lineRule="exact"/>
                    </w:pPr>
                    <w:r>
                      <w:t xml:space="preserve">  nízká </w:t>
                    </w:r>
                    <w:r>
                      <w:tab/>
                    </w:r>
                    <w:r>
                      <w:tab/>
                    </w:r>
                    <w:r>
                      <w:tab/>
                      <w:t xml:space="preserve">             p e r m e a b i l i t a</w:t>
                    </w:r>
                    <w:r>
                      <w:tab/>
                    </w:r>
                    <w:r>
                      <w:tab/>
                    </w:r>
                    <w:r>
                      <w:tab/>
                    </w:r>
                    <w:r>
                      <w:tab/>
                      <w:t>vysoká</w:t>
                    </w:r>
                  </w:p>
                </w:txbxContent>
              </v:textbox>
            </v:shape>
            <v:rect id="_x0000_s1115" style="position:absolute;left:2063;top:2890;width:7783;height:181;mso-wrap-distance-left:42.55pt;mso-wrap-distance-top:11.35pt;mso-wrap-distance-right:39.7pt;mso-wrap-distance-bottom:25.5pt" fillcolor="black">
              <v:fill r:id="rId290" o:title="" type="pattern"/>
            </v:rect>
            <v:line id="_x0000_s1116" style="position:absolute;flip:y;mso-wrap-distance-left:42.55pt;mso-wrap-distance-top:11.35pt;mso-wrap-distance-right:39.7pt;mso-wrap-distance-bottom:25.5pt" from="2274,2513" to="2636,2875">
              <v:stroke startarrow="block"/>
            </v:line>
            <v:line id="_x0000_s1117" style="position:absolute;flip:y;mso-wrap-distance-left:42.55pt;mso-wrap-distance-top:11.35pt;mso-wrap-distance-right:39.7pt;mso-wrap-distance-bottom:25.5pt" from="2651,2513" to="3013,2875">
              <v:stroke startarrow="block"/>
            </v:line>
            <v:line id="_x0000_s1118" style="position:absolute;flip:y;mso-wrap-distance-left:42.55pt;mso-wrap-distance-top:11.35pt;mso-wrap-distance-right:39.7pt;mso-wrap-distance-bottom:25.5pt" from="2138,2513" to="2138,2875">
              <v:stroke startarrow="block"/>
            </v:line>
            <v:line id="_x0000_s1119" style="position:absolute;flip:y;mso-wrap-distance-left:42.55pt;mso-wrap-distance-top:11.35pt;mso-wrap-distance-right:39.7pt;mso-wrap-distance-bottom:25.5pt" from="4416,2528" to="4416,2890">
              <v:stroke startarrow="block"/>
            </v:line>
            <v:line id="_x0000_s1120" style="position:absolute;flip:y;mso-wrap-distance-left:42.55pt;mso-wrap-distance-top:11.35pt;mso-wrap-distance-right:39.7pt;mso-wrap-distance-bottom:25.5pt" from="5502,2528" to="5502,2890">
              <v:stroke startarrow="block"/>
            </v:line>
            <v:line id="_x0000_s1121" style="position:absolute;flip:y;mso-wrap-distance-left:42.55pt;mso-wrap-distance-top:11.35pt;mso-wrap-distance-right:39.7pt;mso-wrap-distance-bottom:25.5pt" from="7372,2528" to="7372,2890">
              <v:stroke startarrow="block"/>
            </v:line>
            <v:line id="_x0000_s1122" style="position:absolute;flip:y;mso-wrap-distance-left:42.55pt;mso-wrap-distance-top:11.35pt;mso-wrap-distance-right:39.7pt;mso-wrap-distance-bottom:25.5pt" from="9303,2528" to="9303,2890">
              <v:stroke startarrow="block"/>
            </v:line>
            <v:line id="_x0000_s1123" style="position:absolute;flip:x;mso-wrap-distance-left:42.55pt;mso-wrap-distance-top:11.35pt;mso-wrap-distance-right:39.7pt;mso-wrap-distance-bottom:25.5pt" from="2531,3357" to="4522,3357">
              <v:stroke endarrow="block"/>
            </v:line>
            <v:line id="_x0000_s1124" style="position:absolute;flip:x;mso-wrap-distance-left:42.55pt;mso-wrap-distance-top:11.35pt;mso-wrap-distance-right:39.7pt;mso-wrap-distance-bottom:25.5pt" from="6769,3342" to="8760,3342">
              <v:stroke startarrow="block"/>
            </v:line>
            <w10:wrap type="topAndBottom"/>
          </v:group>
        </w:pic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většina látek přes membránu spontánně neprochází</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 xml:space="preserve">schopnost spontánního průniku přes membránu závisí na vícerých vlastnostech např. na </w:t>
      </w:r>
      <w:r w:rsidRPr="00EE674E">
        <w:rPr>
          <w:rFonts w:ascii="Times New Roman" w:hAnsi="Times New Roman"/>
          <w:b/>
          <w:bCs/>
        </w:rPr>
        <w:t>fluiditě</w:t>
      </w:r>
      <w:r w:rsidRPr="00EE674E">
        <w:rPr>
          <w:rFonts w:ascii="Times New Roman" w:hAnsi="Times New Roman"/>
        </w:rPr>
        <w:t>, která závisí na vícerých okolnostech:</w:t>
      </w:r>
    </w:p>
    <w:p w:rsidR="00AB6D2A" w:rsidRPr="00EE674E" w:rsidRDefault="00AB6D2A" w:rsidP="00EE674E">
      <w:pPr>
        <w:numPr>
          <w:ilvl w:val="1"/>
          <w:numId w:val="71"/>
        </w:numPr>
        <w:spacing w:after="0" w:line="240" w:lineRule="auto"/>
        <w:ind w:left="0"/>
        <w:rPr>
          <w:rFonts w:ascii="Times New Roman" w:hAnsi="Times New Roman"/>
        </w:rPr>
      </w:pPr>
      <w:r w:rsidRPr="00EE674E">
        <w:rPr>
          <w:rFonts w:ascii="Times New Roman" w:hAnsi="Times New Roman"/>
        </w:rPr>
        <w:t>teplotě ( zvyšuje)</w:t>
      </w:r>
    </w:p>
    <w:p w:rsidR="00AB6D2A" w:rsidRPr="00EE674E" w:rsidRDefault="00AB6D2A" w:rsidP="00EE674E">
      <w:pPr>
        <w:numPr>
          <w:ilvl w:val="1"/>
          <w:numId w:val="71"/>
        </w:numPr>
        <w:spacing w:after="0" w:line="240" w:lineRule="auto"/>
        <w:ind w:left="0"/>
        <w:rPr>
          <w:rFonts w:ascii="Times New Roman" w:hAnsi="Times New Roman"/>
        </w:rPr>
      </w:pPr>
      <w:r w:rsidRPr="00EE674E">
        <w:rPr>
          <w:rFonts w:ascii="Times New Roman" w:hAnsi="Times New Roman"/>
        </w:rPr>
        <w:t>obsahu cholesterolu v membráně (snižuje)</w:t>
      </w:r>
    </w:p>
    <w:p w:rsidR="00AB6D2A" w:rsidRPr="00EE674E" w:rsidRDefault="00AB6D2A" w:rsidP="00EE674E">
      <w:pPr>
        <w:numPr>
          <w:ilvl w:val="1"/>
          <w:numId w:val="71"/>
        </w:numPr>
        <w:spacing w:after="0" w:line="240" w:lineRule="auto"/>
        <w:ind w:left="0"/>
        <w:rPr>
          <w:rFonts w:ascii="Times New Roman" w:hAnsi="Times New Roman"/>
        </w:rPr>
      </w:pPr>
      <w:r w:rsidRPr="00EE674E">
        <w:rPr>
          <w:rFonts w:ascii="Times New Roman" w:hAnsi="Times New Roman"/>
        </w:rPr>
        <w:t>přítomnosti bílkovin, lipidů</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membrána nemá fixní strukturu při normální teplotě těla</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pohyblivost membránových lipidů je vyšší než bílkovin, podstatní vliv mají mastní kyseliny vázané v lipidech</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cholesterol omezuje laterální putování fosfolipidů</w:t>
      </w: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b/>
          <w:bCs/>
        </w:rPr>
      </w:pPr>
      <w:r w:rsidRPr="00EE674E">
        <w:rPr>
          <w:rFonts w:ascii="Times New Roman" w:hAnsi="Times New Roman"/>
          <w:b/>
          <w:bCs/>
        </w:rPr>
        <w:t>MEMBRÁNOVÝ TRANSPORT</w:t>
      </w:r>
    </w:p>
    <w:p w:rsidR="00AB6D2A" w:rsidRPr="00EE674E" w:rsidRDefault="00AB6D2A" w:rsidP="00EE674E">
      <w:pPr>
        <w:numPr>
          <w:ilvl w:val="0"/>
          <w:numId w:val="73"/>
        </w:numPr>
        <w:spacing w:after="0" w:line="240" w:lineRule="auto"/>
        <w:ind w:left="0"/>
        <w:rPr>
          <w:rFonts w:ascii="Times New Roman" w:hAnsi="Times New Roman"/>
          <w:b/>
          <w:bCs/>
        </w:rPr>
      </w:pPr>
      <w:r w:rsidRPr="00EE674E">
        <w:rPr>
          <w:rFonts w:ascii="Times New Roman" w:hAnsi="Times New Roman"/>
          <w:b/>
          <w:bCs/>
        </w:rPr>
        <w:t>Transport malých molekul</w:t>
      </w:r>
    </w:p>
    <w:p w:rsidR="00AB6D2A" w:rsidRPr="00EE674E" w:rsidRDefault="00AB6D2A" w:rsidP="00EE674E">
      <w:pPr>
        <w:numPr>
          <w:ilvl w:val="0"/>
          <w:numId w:val="72"/>
        </w:numPr>
        <w:spacing w:after="0" w:line="240" w:lineRule="auto"/>
        <w:ind w:left="0"/>
        <w:rPr>
          <w:rFonts w:ascii="Times New Roman" w:hAnsi="Times New Roman"/>
          <w:b/>
          <w:bCs/>
        </w:rPr>
      </w:pPr>
      <w:r w:rsidRPr="00EE674E">
        <w:rPr>
          <w:rFonts w:ascii="Times New Roman" w:hAnsi="Times New Roman"/>
          <w:b/>
          <w:bCs/>
        </w:rPr>
        <w:t xml:space="preserve">pasívní přenos </w:t>
      </w:r>
      <w:r w:rsidRPr="00EE674E">
        <w:rPr>
          <w:rFonts w:ascii="Times New Roman" w:hAnsi="Times New Roman"/>
        </w:rPr>
        <w:t>(přenos v směru koncentračního gradientu)</w:t>
      </w:r>
      <w:r w:rsidRPr="00EE674E">
        <w:rPr>
          <w:rFonts w:ascii="Times New Roman" w:hAnsi="Times New Roman"/>
        </w:rPr>
        <w:tab/>
      </w:r>
    </w:p>
    <w:p w:rsidR="00AB6D2A" w:rsidRPr="00EE674E" w:rsidRDefault="00AB6D2A" w:rsidP="00EE674E">
      <w:pPr>
        <w:numPr>
          <w:ilvl w:val="1"/>
          <w:numId w:val="72"/>
        </w:numPr>
        <w:spacing w:after="0" w:line="240" w:lineRule="auto"/>
        <w:ind w:left="0"/>
        <w:rPr>
          <w:rFonts w:ascii="Times New Roman" w:hAnsi="Times New Roman"/>
          <w:b/>
          <w:bCs/>
        </w:rPr>
      </w:pPr>
      <w:r w:rsidRPr="00EE674E">
        <w:rPr>
          <w:rFonts w:ascii="Times New Roman" w:hAnsi="Times New Roman"/>
        </w:rPr>
        <w:t>prostá difuze</w:t>
      </w:r>
    </w:p>
    <w:p w:rsidR="00AB6D2A" w:rsidRPr="00EE674E" w:rsidRDefault="00AB6D2A" w:rsidP="00EE674E">
      <w:pPr>
        <w:numPr>
          <w:ilvl w:val="1"/>
          <w:numId w:val="72"/>
        </w:numPr>
        <w:spacing w:after="0" w:line="240" w:lineRule="auto"/>
        <w:ind w:left="0"/>
        <w:rPr>
          <w:rFonts w:ascii="Times New Roman" w:hAnsi="Times New Roman"/>
          <w:b/>
          <w:bCs/>
        </w:rPr>
      </w:pPr>
      <w:r w:rsidRPr="00EE674E">
        <w:rPr>
          <w:rFonts w:ascii="Times New Roman" w:hAnsi="Times New Roman"/>
        </w:rPr>
        <w:t xml:space="preserve">usnadněná difuze (přenos D-glukózy do nitra buňky) </w:t>
      </w:r>
    </w:p>
    <w:p w:rsidR="00AB6D2A" w:rsidRPr="00EE674E" w:rsidRDefault="00AB6D2A" w:rsidP="00EE674E">
      <w:pPr>
        <w:numPr>
          <w:ilvl w:val="1"/>
          <w:numId w:val="72"/>
        </w:numPr>
        <w:spacing w:after="0" w:line="240" w:lineRule="auto"/>
        <w:ind w:left="0"/>
        <w:rPr>
          <w:rFonts w:ascii="Times New Roman" w:hAnsi="Times New Roman"/>
          <w:b/>
          <w:bCs/>
        </w:rPr>
      </w:pPr>
      <w:r w:rsidRPr="00EE674E">
        <w:rPr>
          <w:rFonts w:ascii="Times New Roman" w:hAnsi="Times New Roman"/>
        </w:rPr>
        <w:t>výměnná difuze (přísun substrátů do citrátového cyklu lokalizovaného v matrixu mitochondrii)</w:t>
      </w:r>
    </w:p>
    <w:p w:rsidR="00AB6D2A" w:rsidRPr="00EE674E" w:rsidRDefault="00AB6D2A" w:rsidP="00EE674E">
      <w:pPr>
        <w:numPr>
          <w:ilvl w:val="0"/>
          <w:numId w:val="72"/>
        </w:numPr>
        <w:spacing w:after="0" w:line="240" w:lineRule="auto"/>
        <w:ind w:left="0"/>
        <w:rPr>
          <w:rFonts w:ascii="Times New Roman" w:hAnsi="Times New Roman"/>
          <w:b/>
          <w:bCs/>
        </w:rPr>
      </w:pPr>
      <w:r w:rsidRPr="00EE674E">
        <w:rPr>
          <w:rFonts w:ascii="Times New Roman" w:hAnsi="Times New Roman"/>
          <w:b/>
          <w:bCs/>
        </w:rPr>
        <w:t>aktivní přenos</w:t>
      </w:r>
    </w:p>
    <w:p w:rsidR="00AB6D2A" w:rsidRPr="00EE674E" w:rsidRDefault="00AB6D2A" w:rsidP="00EE674E">
      <w:pPr>
        <w:numPr>
          <w:ilvl w:val="1"/>
          <w:numId w:val="72"/>
        </w:numPr>
        <w:spacing w:after="0" w:line="240" w:lineRule="auto"/>
        <w:ind w:left="0"/>
        <w:rPr>
          <w:rFonts w:ascii="Times New Roman" w:hAnsi="Times New Roman"/>
          <w:b/>
          <w:bCs/>
        </w:rPr>
      </w:pPr>
      <w:r w:rsidRPr="00EE674E">
        <w:rPr>
          <w:rFonts w:ascii="Times New Roman" w:hAnsi="Times New Roman"/>
        </w:rPr>
        <w:t>nezpražený – uniport (vápenaté iontové kanály, chlorné, draselné)</w:t>
      </w:r>
    </w:p>
    <w:p w:rsidR="00AB6D2A" w:rsidRPr="00EE674E" w:rsidRDefault="00AB6D2A" w:rsidP="00EE674E">
      <w:pPr>
        <w:numPr>
          <w:ilvl w:val="1"/>
          <w:numId w:val="72"/>
        </w:numPr>
        <w:spacing w:after="0" w:line="240" w:lineRule="auto"/>
        <w:ind w:left="0"/>
        <w:rPr>
          <w:rFonts w:ascii="Times New Roman" w:hAnsi="Times New Roman"/>
          <w:b/>
          <w:bCs/>
        </w:rPr>
      </w:pPr>
      <w:r w:rsidRPr="00EE674E">
        <w:rPr>
          <w:rFonts w:ascii="Times New Roman" w:hAnsi="Times New Roman"/>
        </w:rPr>
        <w:t>zpražený – symport (glukóza – sodík), antiport ( Na – K – ATPáza)</w:t>
      </w:r>
    </w:p>
    <w:p w:rsidR="00AB6D2A" w:rsidRPr="00EE674E" w:rsidRDefault="00AB6D2A" w:rsidP="00EE674E">
      <w:pPr>
        <w:spacing w:after="0"/>
        <w:rPr>
          <w:rFonts w:ascii="Times New Roman" w:hAnsi="Times New Roman"/>
          <w:b/>
          <w:bCs/>
        </w:rPr>
      </w:pPr>
      <w:r w:rsidRPr="00EE674E">
        <w:rPr>
          <w:rFonts w:ascii="Times New Roman" w:hAnsi="Times New Roman"/>
          <w:b/>
          <w:bCs/>
        </w:rPr>
        <w:pict>
          <v:shape id="_x0000_i1036" type="#_x0000_t75" style="width:460.5pt;height:614.25pt">
            <v:imagedata r:id="rId291" o:title="" gain="273067f"/>
          </v:shape>
        </w:pict>
      </w:r>
    </w:p>
    <w:p w:rsidR="00AB6D2A" w:rsidRPr="00EE674E" w:rsidRDefault="00AB6D2A" w:rsidP="00EE674E">
      <w:pPr>
        <w:spacing w:after="0"/>
        <w:rPr>
          <w:rFonts w:ascii="Times New Roman" w:hAnsi="Times New Roman"/>
          <w:b/>
          <w:bCs/>
        </w:rPr>
      </w:pPr>
    </w:p>
    <w:p w:rsidR="00AB6D2A" w:rsidRPr="00EE674E" w:rsidRDefault="00AB6D2A" w:rsidP="00EE674E">
      <w:pPr>
        <w:spacing w:after="0"/>
        <w:rPr>
          <w:rFonts w:ascii="Times New Roman" w:hAnsi="Times New Roman"/>
          <w:b/>
          <w:bCs/>
        </w:rPr>
      </w:pPr>
    </w:p>
    <w:p w:rsidR="00AB6D2A" w:rsidRPr="00EE674E" w:rsidRDefault="00AB6D2A" w:rsidP="00EE674E">
      <w:pPr>
        <w:spacing w:after="0"/>
        <w:rPr>
          <w:rFonts w:ascii="Times New Roman" w:hAnsi="Times New Roman"/>
          <w:b/>
          <w:bCs/>
        </w:rPr>
      </w:pPr>
    </w:p>
    <w:p w:rsidR="00AB6D2A" w:rsidRPr="00EE674E" w:rsidRDefault="00AB6D2A" w:rsidP="00EE674E">
      <w:pPr>
        <w:numPr>
          <w:ilvl w:val="0"/>
          <w:numId w:val="73"/>
        </w:numPr>
        <w:spacing w:after="0" w:line="240" w:lineRule="auto"/>
        <w:ind w:left="0"/>
        <w:rPr>
          <w:rFonts w:ascii="Times New Roman" w:hAnsi="Times New Roman"/>
          <w:b/>
          <w:bCs/>
        </w:rPr>
      </w:pPr>
      <w:r w:rsidRPr="00EE674E">
        <w:rPr>
          <w:rFonts w:ascii="Times New Roman" w:hAnsi="Times New Roman"/>
          <w:b/>
          <w:bCs/>
        </w:rPr>
        <w:t>transport velkých molekul</w:t>
      </w:r>
    </w:p>
    <w:p w:rsidR="00AB6D2A" w:rsidRPr="00EE674E" w:rsidRDefault="00AB6D2A" w:rsidP="00EE674E">
      <w:pPr>
        <w:numPr>
          <w:ilvl w:val="1"/>
          <w:numId w:val="73"/>
        </w:numPr>
        <w:spacing w:after="0" w:line="240" w:lineRule="auto"/>
        <w:ind w:left="0"/>
        <w:rPr>
          <w:rFonts w:ascii="Times New Roman" w:hAnsi="Times New Roman"/>
          <w:b/>
          <w:bCs/>
        </w:rPr>
      </w:pPr>
      <w:r w:rsidRPr="00EE674E">
        <w:rPr>
          <w:rFonts w:ascii="Times New Roman" w:hAnsi="Times New Roman"/>
          <w:b/>
          <w:bCs/>
        </w:rPr>
        <w:t>endocytóza</w:t>
      </w:r>
    </w:p>
    <w:p w:rsidR="00AB6D2A" w:rsidRPr="00EE674E" w:rsidRDefault="00AB6D2A" w:rsidP="00EE674E">
      <w:pPr>
        <w:numPr>
          <w:ilvl w:val="2"/>
          <w:numId w:val="73"/>
        </w:numPr>
        <w:spacing w:after="0" w:line="240" w:lineRule="auto"/>
        <w:ind w:left="0"/>
        <w:rPr>
          <w:rFonts w:ascii="Times New Roman" w:hAnsi="Times New Roman"/>
          <w:b/>
          <w:bCs/>
        </w:rPr>
      </w:pPr>
      <w:r w:rsidRPr="00EE674E">
        <w:rPr>
          <w:rFonts w:ascii="Times New Roman" w:hAnsi="Times New Roman"/>
          <w:b/>
          <w:bCs/>
        </w:rPr>
        <w:t>pinocytóza</w:t>
      </w:r>
    </w:p>
    <w:p w:rsidR="00AB6D2A" w:rsidRPr="00EE674E" w:rsidRDefault="00AB6D2A" w:rsidP="00EE674E">
      <w:pPr>
        <w:numPr>
          <w:ilvl w:val="2"/>
          <w:numId w:val="73"/>
        </w:numPr>
        <w:spacing w:after="0" w:line="240" w:lineRule="auto"/>
        <w:ind w:left="0"/>
        <w:rPr>
          <w:rFonts w:ascii="Times New Roman" w:hAnsi="Times New Roman"/>
          <w:b/>
          <w:bCs/>
        </w:rPr>
      </w:pPr>
      <w:r w:rsidRPr="00EE674E">
        <w:rPr>
          <w:rFonts w:ascii="Times New Roman" w:hAnsi="Times New Roman"/>
          <w:b/>
          <w:bCs/>
        </w:rPr>
        <w:t>fagocytosa</w:t>
      </w:r>
    </w:p>
    <w:p w:rsidR="00AB6D2A" w:rsidRPr="00EE674E" w:rsidRDefault="00AB6D2A" w:rsidP="00EE674E">
      <w:pPr>
        <w:numPr>
          <w:ilvl w:val="1"/>
          <w:numId w:val="73"/>
        </w:numPr>
        <w:spacing w:after="0" w:line="240" w:lineRule="auto"/>
        <w:ind w:left="0"/>
        <w:rPr>
          <w:rFonts w:ascii="Times New Roman" w:hAnsi="Times New Roman"/>
          <w:b/>
          <w:bCs/>
        </w:rPr>
      </w:pPr>
      <w:r w:rsidRPr="00EE674E">
        <w:rPr>
          <w:rFonts w:ascii="Times New Roman" w:hAnsi="Times New Roman"/>
          <w:b/>
          <w:bCs/>
        </w:rPr>
        <w:t>exocytóza</w:t>
      </w:r>
    </w:p>
    <w:p w:rsidR="00AB6D2A" w:rsidRPr="00EE674E" w:rsidRDefault="00AB6D2A" w:rsidP="00EE674E">
      <w:pPr>
        <w:spacing w:after="0"/>
        <w:rPr>
          <w:rFonts w:ascii="Times New Roman" w:hAnsi="Times New Roman"/>
          <w:b/>
          <w:bCs/>
        </w:rPr>
      </w:pPr>
    </w:p>
    <w:p w:rsidR="00AB6D2A" w:rsidRPr="00EE674E" w:rsidRDefault="00AB6D2A" w:rsidP="00EE674E">
      <w:pPr>
        <w:numPr>
          <w:ilvl w:val="0"/>
          <w:numId w:val="74"/>
        </w:numPr>
        <w:spacing w:after="0" w:line="240" w:lineRule="auto"/>
        <w:ind w:left="0"/>
        <w:rPr>
          <w:rFonts w:ascii="Times New Roman" w:hAnsi="Times New Roman"/>
          <w:b/>
          <w:bCs/>
        </w:rPr>
      </w:pPr>
      <w:r w:rsidRPr="00EE674E">
        <w:rPr>
          <w:rFonts w:ascii="Times New Roman" w:hAnsi="Times New Roman"/>
          <w:b/>
          <w:bCs/>
        </w:rPr>
        <w:t>PASÍVNÍ TRANSPORT</w:t>
      </w:r>
    </w:p>
    <w:p w:rsidR="00AB6D2A" w:rsidRPr="00EE674E" w:rsidRDefault="00AB6D2A" w:rsidP="00EE674E">
      <w:pPr>
        <w:numPr>
          <w:ilvl w:val="1"/>
          <w:numId w:val="74"/>
        </w:numPr>
        <w:spacing w:after="0" w:line="240" w:lineRule="auto"/>
        <w:ind w:left="0"/>
        <w:rPr>
          <w:rFonts w:ascii="Times New Roman" w:hAnsi="Times New Roman"/>
          <w:b/>
          <w:bCs/>
        </w:rPr>
      </w:pPr>
      <w:r w:rsidRPr="00EE674E">
        <w:rPr>
          <w:rFonts w:ascii="Times New Roman" w:hAnsi="Times New Roman"/>
          <w:b/>
          <w:bCs/>
        </w:rPr>
        <w:t>Prostá difuze</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typická pro přestup plynů ( O2, N2, CO2), vody, močoviny, pro střevní absorpci některých látek (MK, monoacylglyceroly, cholesterol, vitaminy rozpust. v tucích</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b/>
          <w:bCs/>
        </w:rPr>
        <w:t xml:space="preserve">lipofilní </w:t>
      </w:r>
      <w:r w:rsidRPr="00EE674E">
        <w:rPr>
          <w:rFonts w:ascii="Times New Roman" w:hAnsi="Times New Roman"/>
        </w:rPr>
        <w:t>látky pronikají přes hydrofobní oblasti, nikoliv přes membránové proteiny</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sloučeniny ve vodě rozpustní procházejí snadno jenom tehdy, jestliže nemají náboj a mají-li Mr pod 200</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transport iontů možný jen přes transmembránové kanály (specifické pro sodík, draslík, vápník, chloridy)</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glukóza může difundovat pasívně ale velmi pomalu</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 xml:space="preserve">voda- osmózou z místa nižšího osmotického tlaku na místo s vyšším osmotickým tlakem anebo specifickými kanály </w:t>
      </w:r>
      <w:r w:rsidRPr="00EE674E">
        <w:rPr>
          <w:rFonts w:ascii="Times New Roman" w:hAnsi="Times New Roman"/>
          <w:b/>
          <w:bCs/>
        </w:rPr>
        <w:t xml:space="preserve"> akvaporiny</w:t>
      </w:r>
    </w:p>
    <w:p w:rsidR="00AB6D2A" w:rsidRPr="00EE674E" w:rsidRDefault="00AB6D2A" w:rsidP="00EE674E">
      <w:pPr>
        <w:numPr>
          <w:ilvl w:val="1"/>
          <w:numId w:val="74"/>
        </w:numPr>
        <w:spacing w:after="0" w:line="240" w:lineRule="auto"/>
        <w:ind w:left="0"/>
        <w:rPr>
          <w:rFonts w:ascii="Times New Roman" w:hAnsi="Times New Roman"/>
          <w:b/>
          <w:bCs/>
        </w:rPr>
      </w:pPr>
      <w:r w:rsidRPr="00EE674E">
        <w:rPr>
          <w:rFonts w:ascii="Times New Roman" w:hAnsi="Times New Roman"/>
        </w:rPr>
        <w:t>Usnadněna difuze</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podílí se na něm transportní protein, na kterém se přenášená látka nekovalentně váže</w:t>
      </w:r>
    </w:p>
    <w:p w:rsidR="00AB6D2A" w:rsidRPr="00EE674E" w:rsidRDefault="00AB6D2A" w:rsidP="00EE674E">
      <w:pPr>
        <w:numPr>
          <w:ilvl w:val="0"/>
          <w:numId w:val="71"/>
        </w:numPr>
        <w:spacing w:after="0" w:line="240" w:lineRule="auto"/>
        <w:ind w:left="0"/>
        <w:rPr>
          <w:rFonts w:ascii="Times New Roman" w:hAnsi="Times New Roman"/>
          <w:b/>
          <w:bCs/>
        </w:rPr>
      </w:pPr>
      <w:r w:rsidRPr="00EE674E">
        <w:rPr>
          <w:rFonts w:ascii="Times New Roman" w:hAnsi="Times New Roman"/>
        </w:rPr>
        <w:t>mnohem rychlejší transport jako prostá difuze</w:t>
      </w:r>
    </w:p>
    <w:p w:rsidR="00AB6D2A" w:rsidRPr="00EE674E" w:rsidRDefault="00AB6D2A" w:rsidP="00EE674E">
      <w:pPr>
        <w:numPr>
          <w:ilvl w:val="0"/>
          <w:numId w:val="71"/>
        </w:numPr>
        <w:spacing w:after="0" w:line="240" w:lineRule="auto"/>
        <w:ind w:left="0"/>
        <w:rPr>
          <w:rFonts w:ascii="Times New Roman" w:hAnsi="Times New Roman"/>
          <w:b/>
          <w:bCs/>
        </w:rPr>
      </w:pPr>
      <w:r w:rsidRPr="00EE674E">
        <w:rPr>
          <w:rFonts w:ascii="Times New Roman" w:hAnsi="Times New Roman"/>
        </w:rPr>
        <w:t>pasívní transport přes membránu tunelovou bílkovinou, která nependluje mezi nitrem a povrchem ale je fixovaná</w:t>
      </w:r>
    </w:p>
    <w:p w:rsidR="00AB6D2A" w:rsidRPr="00EE674E" w:rsidRDefault="00AB6D2A" w:rsidP="00EE674E">
      <w:pPr>
        <w:numPr>
          <w:ilvl w:val="0"/>
          <w:numId w:val="71"/>
        </w:numPr>
        <w:spacing w:after="0" w:line="240" w:lineRule="auto"/>
        <w:ind w:left="0"/>
        <w:rPr>
          <w:rFonts w:ascii="Times New Roman" w:hAnsi="Times New Roman"/>
          <w:b/>
          <w:bCs/>
        </w:rPr>
      </w:pPr>
      <w:r w:rsidRPr="00EE674E">
        <w:rPr>
          <w:rFonts w:ascii="Times New Roman" w:hAnsi="Times New Roman"/>
        </w:rPr>
        <w:t>transport iontovými kanály</w:t>
      </w:r>
    </w:p>
    <w:p w:rsidR="00AB6D2A" w:rsidRPr="00EE674E" w:rsidRDefault="00AB6D2A" w:rsidP="00EE674E">
      <w:pPr>
        <w:numPr>
          <w:ilvl w:val="0"/>
          <w:numId w:val="71"/>
        </w:numPr>
        <w:spacing w:after="0" w:line="240" w:lineRule="auto"/>
        <w:ind w:left="0"/>
        <w:rPr>
          <w:rFonts w:ascii="Times New Roman" w:hAnsi="Times New Roman"/>
          <w:b/>
          <w:bCs/>
        </w:rPr>
      </w:pPr>
      <w:r w:rsidRPr="00EE674E">
        <w:rPr>
          <w:rFonts w:ascii="Times New Roman" w:hAnsi="Times New Roman"/>
        </w:rPr>
        <w:t>ionofory : difterický toxin, otevírá v buněčné membráně póry, do buňky se můžu dostat aj velké molekuly</w:t>
      </w:r>
    </w:p>
    <w:p w:rsidR="00AB6D2A" w:rsidRPr="00EE674E" w:rsidRDefault="00AB6D2A" w:rsidP="00EE674E">
      <w:pPr>
        <w:numPr>
          <w:ilvl w:val="0"/>
          <w:numId w:val="74"/>
        </w:numPr>
        <w:spacing w:after="0" w:line="240" w:lineRule="auto"/>
        <w:ind w:left="0"/>
        <w:rPr>
          <w:rFonts w:ascii="Times New Roman" w:hAnsi="Times New Roman"/>
          <w:b/>
          <w:bCs/>
        </w:rPr>
      </w:pPr>
      <w:r w:rsidRPr="00EE674E">
        <w:rPr>
          <w:rFonts w:ascii="Times New Roman" w:hAnsi="Times New Roman"/>
          <w:b/>
          <w:bCs/>
        </w:rPr>
        <w:t>Iontové kanály</w:t>
      </w:r>
    </w:p>
    <w:p w:rsidR="00AB6D2A" w:rsidRPr="00EE674E" w:rsidRDefault="00AB6D2A" w:rsidP="00EE674E">
      <w:pPr>
        <w:numPr>
          <w:ilvl w:val="1"/>
          <w:numId w:val="74"/>
        </w:numPr>
        <w:spacing w:after="0" w:line="240" w:lineRule="auto"/>
        <w:ind w:left="0"/>
        <w:rPr>
          <w:rFonts w:ascii="Times New Roman" w:hAnsi="Times New Roman"/>
          <w:b/>
          <w:bCs/>
        </w:rPr>
      </w:pPr>
      <w:r w:rsidRPr="00EE674E">
        <w:rPr>
          <w:rFonts w:ascii="Times New Roman" w:hAnsi="Times New Roman"/>
        </w:rPr>
        <w:t>Nepřetržitě otevřené</w:t>
      </w:r>
    </w:p>
    <w:p w:rsidR="00AB6D2A" w:rsidRPr="00EE674E" w:rsidRDefault="00AB6D2A" w:rsidP="00EE674E">
      <w:pPr>
        <w:numPr>
          <w:ilvl w:val="1"/>
          <w:numId w:val="74"/>
        </w:numPr>
        <w:spacing w:after="0" w:line="240" w:lineRule="auto"/>
        <w:ind w:left="0"/>
        <w:rPr>
          <w:rFonts w:ascii="Times New Roman" w:hAnsi="Times New Roman"/>
          <w:b/>
          <w:bCs/>
        </w:rPr>
      </w:pPr>
      <w:r w:rsidRPr="00EE674E">
        <w:rPr>
          <w:rFonts w:ascii="Times New Roman" w:hAnsi="Times New Roman"/>
        </w:rPr>
        <w:t>Řízené</w:t>
      </w:r>
    </w:p>
    <w:p w:rsidR="00AB6D2A" w:rsidRPr="00EE674E" w:rsidRDefault="00AB6D2A" w:rsidP="00EE674E">
      <w:pPr>
        <w:numPr>
          <w:ilvl w:val="2"/>
          <w:numId w:val="74"/>
        </w:numPr>
        <w:spacing w:after="0" w:line="240" w:lineRule="auto"/>
        <w:ind w:left="0"/>
        <w:rPr>
          <w:rFonts w:ascii="Times New Roman" w:hAnsi="Times New Roman"/>
          <w:b/>
          <w:bCs/>
        </w:rPr>
      </w:pPr>
      <w:r w:rsidRPr="00EE674E">
        <w:rPr>
          <w:rFonts w:ascii="Times New Roman" w:hAnsi="Times New Roman"/>
        </w:rPr>
        <w:t xml:space="preserve">Napěťově </w:t>
      </w:r>
    </w:p>
    <w:p w:rsidR="00AB6D2A" w:rsidRPr="00EE674E" w:rsidRDefault="00AB6D2A" w:rsidP="00EE674E">
      <w:pPr>
        <w:numPr>
          <w:ilvl w:val="2"/>
          <w:numId w:val="74"/>
        </w:numPr>
        <w:spacing w:after="0" w:line="240" w:lineRule="auto"/>
        <w:ind w:left="0"/>
        <w:rPr>
          <w:rFonts w:ascii="Times New Roman" w:hAnsi="Times New Roman"/>
          <w:b/>
          <w:bCs/>
        </w:rPr>
      </w:pPr>
      <w:r w:rsidRPr="00EE674E">
        <w:rPr>
          <w:rFonts w:ascii="Times New Roman" w:hAnsi="Times New Roman"/>
        </w:rPr>
        <w:t>Ligandem</w:t>
      </w:r>
    </w:p>
    <w:p w:rsidR="00AB6D2A" w:rsidRPr="00EE674E" w:rsidRDefault="00AB6D2A" w:rsidP="00EE674E">
      <w:pPr>
        <w:numPr>
          <w:ilvl w:val="2"/>
          <w:numId w:val="74"/>
        </w:numPr>
        <w:spacing w:after="0" w:line="240" w:lineRule="auto"/>
        <w:ind w:left="0"/>
        <w:rPr>
          <w:rFonts w:ascii="Times New Roman" w:hAnsi="Times New Roman"/>
          <w:b/>
          <w:bCs/>
        </w:rPr>
      </w:pPr>
      <w:r w:rsidRPr="00EE674E">
        <w:rPr>
          <w:rFonts w:ascii="Times New Roman" w:hAnsi="Times New Roman"/>
        </w:rPr>
        <w:t>Mechanicky senzitivně</w:t>
      </w: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b/>
          <w:bCs/>
        </w:rPr>
      </w:pPr>
      <w:r w:rsidRPr="00EE674E">
        <w:rPr>
          <w:rFonts w:ascii="Times New Roman" w:hAnsi="Times New Roman"/>
          <w:b/>
          <w:bCs/>
        </w:rPr>
        <w:t>K</w:t>
      </w:r>
      <w:r w:rsidRPr="00EE674E">
        <w:rPr>
          <w:rFonts w:ascii="Times New Roman" w:hAnsi="Times New Roman"/>
          <w:b/>
          <w:bCs/>
          <w:vertAlign w:val="superscript"/>
        </w:rPr>
        <w:t>+</w:t>
      </w:r>
      <w:r w:rsidRPr="00EE674E">
        <w:rPr>
          <w:rFonts w:ascii="Times New Roman" w:hAnsi="Times New Roman"/>
          <w:b/>
          <w:bCs/>
        </w:rPr>
        <w:t xml:space="preserve"> kanály</w:t>
      </w:r>
    </w:p>
    <w:p w:rsidR="00AB6D2A" w:rsidRPr="00EE674E" w:rsidRDefault="00AB6D2A" w:rsidP="00EE674E">
      <w:pPr>
        <w:spacing w:after="0"/>
        <w:rPr>
          <w:rFonts w:ascii="Times New Roman" w:hAnsi="Times New Roman"/>
        </w:rPr>
      </w:pPr>
      <w:r w:rsidRPr="00EE674E">
        <w:rPr>
          <w:rFonts w:ascii="Times New Roman" w:hAnsi="Times New Roman"/>
        </w:rPr>
        <w:t xml:space="preserve"> a) Inward rectifier K+ kanály. Usnadňují tok draslíku do buňky</w:t>
      </w:r>
    </w:p>
    <w:p w:rsidR="00AB6D2A" w:rsidRPr="00EE674E" w:rsidRDefault="00AB6D2A" w:rsidP="00EE674E">
      <w:pPr>
        <w:spacing w:after="0"/>
        <w:rPr>
          <w:rFonts w:ascii="Times New Roman" w:hAnsi="Times New Roman"/>
        </w:rPr>
      </w:pPr>
      <w:r w:rsidRPr="00EE674E">
        <w:rPr>
          <w:rFonts w:ascii="Times New Roman" w:hAnsi="Times New Roman"/>
        </w:rPr>
        <w:t xml:space="preserve">Nejsou napěťově řízení </w:t>
      </w:r>
    </w:p>
    <w:p w:rsidR="00AB6D2A" w:rsidRPr="00EE674E" w:rsidRDefault="00AB6D2A" w:rsidP="00EE674E">
      <w:pPr>
        <w:spacing w:after="0"/>
        <w:rPr>
          <w:rFonts w:ascii="Times New Roman" w:hAnsi="Times New Roman"/>
        </w:rPr>
      </w:pPr>
      <w:r w:rsidRPr="00EE674E">
        <w:rPr>
          <w:rFonts w:ascii="Times New Roman" w:hAnsi="Times New Roman"/>
        </w:rPr>
        <w:t>Složení ze 4 podjednotek, každá má 2 transmembránové oblasti M1,M2</w:t>
      </w:r>
    </w:p>
    <w:p w:rsidR="00AB6D2A" w:rsidRPr="00EE674E" w:rsidRDefault="00AB6D2A" w:rsidP="00EE674E">
      <w:pPr>
        <w:spacing w:after="0"/>
        <w:rPr>
          <w:rFonts w:ascii="Times New Roman" w:hAnsi="Times New Roman"/>
        </w:rPr>
      </w:pPr>
      <w:r w:rsidRPr="00EE674E">
        <w:rPr>
          <w:rFonts w:ascii="Times New Roman" w:hAnsi="Times New Roman"/>
        </w:rPr>
        <w:t>b) Později vyvinuta rodina K</w:t>
      </w:r>
      <w:r w:rsidRPr="00EE674E">
        <w:rPr>
          <w:rFonts w:ascii="Times New Roman" w:hAnsi="Times New Roman"/>
          <w:vertAlign w:val="superscript"/>
        </w:rPr>
        <w:t>+</w:t>
      </w:r>
      <w:r w:rsidRPr="00EE674E">
        <w:rPr>
          <w:rFonts w:ascii="Times New Roman" w:hAnsi="Times New Roman"/>
        </w:rPr>
        <w:t xml:space="preserve"> receptorů má 6 transmembránových domén (S1-S6) na vnější straně membrány, jsou napěťově řízené. Koncové AMK sekvence vytvářejí uspořádaní v podobě kuličky a řetěze </w:t>
      </w:r>
    </w:p>
    <w:p w:rsidR="00AB6D2A" w:rsidRPr="00EE674E" w:rsidRDefault="00AB6D2A" w:rsidP="00EE674E">
      <w:pPr>
        <w:spacing w:after="0"/>
        <w:rPr>
          <w:rFonts w:ascii="Times New Roman" w:hAnsi="Times New Roman"/>
        </w:rPr>
      </w:pPr>
      <w:r>
        <w:rPr>
          <w:noProof/>
          <w:lang w:eastAsia="cs-CZ"/>
        </w:rPr>
        <w:pict>
          <v:shape id="_x0000_s1125" type="#_x0000_t75" style="position:absolute;margin-left:0;margin-top:-.15pt;width:190.5pt;height:102.75pt;z-index:251670016;mso-position-horizontal:left">
            <v:imagedata r:id="rId292" o:title=""/>
            <w10:wrap type="square" side="right"/>
          </v:shape>
        </w:pict>
      </w:r>
      <w:r w:rsidRPr="00EE674E">
        <w:rPr>
          <w:rFonts w:ascii="Times New Roman" w:hAnsi="Times New Roman"/>
        </w:rPr>
        <w:t>Po aktivaci dochází k rychlé inaktivaci, tím že aj napriek depolarizaci kulička zapadne do póru, potom se kanálek vrátí do původního uzavřeného stavu.</w:t>
      </w:r>
    </w:p>
    <w:p w:rsidR="00AB6D2A" w:rsidRPr="00EE674E" w:rsidRDefault="00AB6D2A" w:rsidP="00EE674E">
      <w:pPr>
        <w:spacing w:after="0"/>
        <w:rPr>
          <w:rFonts w:ascii="Times New Roman" w:hAnsi="Times New Roman"/>
        </w:rPr>
      </w:pPr>
      <w:r w:rsidRPr="00EE674E">
        <w:rPr>
          <w:rFonts w:ascii="Times New Roman" w:hAnsi="Times New Roman"/>
        </w:rPr>
        <w:t>U savců je víc než 40 různých K</w:t>
      </w:r>
      <w:r w:rsidRPr="00EE674E">
        <w:rPr>
          <w:rFonts w:ascii="Times New Roman" w:hAnsi="Times New Roman"/>
          <w:vertAlign w:val="superscript"/>
        </w:rPr>
        <w:t xml:space="preserve">+ </w:t>
      </w:r>
      <w:r w:rsidRPr="00EE674E">
        <w:rPr>
          <w:rFonts w:ascii="Times New Roman" w:hAnsi="Times New Roman"/>
        </w:rPr>
        <w:t xml:space="preserve"> kanálů</w:t>
      </w: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b/>
          <w:bCs/>
        </w:rPr>
      </w:pPr>
      <w:r w:rsidRPr="00EE674E">
        <w:rPr>
          <w:rFonts w:ascii="Times New Roman" w:hAnsi="Times New Roman"/>
          <w:b/>
          <w:bCs/>
        </w:rPr>
        <w:t>Ca</w:t>
      </w:r>
      <w:r w:rsidRPr="00EE674E">
        <w:rPr>
          <w:rFonts w:ascii="Times New Roman" w:hAnsi="Times New Roman"/>
          <w:b/>
          <w:bCs/>
          <w:vertAlign w:val="superscript"/>
        </w:rPr>
        <w:t>+</w:t>
      </w:r>
      <w:r w:rsidRPr="00EE674E">
        <w:rPr>
          <w:rFonts w:ascii="Times New Roman" w:hAnsi="Times New Roman"/>
          <w:b/>
          <w:bCs/>
        </w:rPr>
        <w:t xml:space="preserve">  kanály a napěťově řízené Na</w:t>
      </w:r>
      <w:r w:rsidRPr="00EE674E">
        <w:rPr>
          <w:rFonts w:ascii="Times New Roman" w:hAnsi="Times New Roman"/>
          <w:b/>
          <w:bCs/>
          <w:vertAlign w:val="superscript"/>
        </w:rPr>
        <w:t>+</w:t>
      </w:r>
      <w:r w:rsidRPr="00EE674E">
        <w:rPr>
          <w:rFonts w:ascii="Times New Roman" w:hAnsi="Times New Roman"/>
          <w:b/>
          <w:bCs/>
        </w:rPr>
        <w:t xml:space="preserve"> kanály</w:t>
      </w:r>
    </w:p>
    <w:p w:rsidR="00AB6D2A" w:rsidRPr="00EE674E" w:rsidRDefault="00AB6D2A" w:rsidP="00EE674E">
      <w:pPr>
        <w:spacing w:after="0"/>
        <w:rPr>
          <w:rFonts w:ascii="Times New Roman" w:hAnsi="Times New Roman"/>
        </w:rPr>
      </w:pPr>
      <w:r w:rsidRPr="00EE674E">
        <w:rPr>
          <w:rFonts w:ascii="Times New Roman" w:hAnsi="Times New Roman"/>
        </w:rPr>
        <w:t>Mají taky 4 podjednotky a každá má doménu kt. přechází 6x přes membránu. Existuje víc než 30 typů kanálu. In vivo mají některé připojenou netransportní podjednotku.</w:t>
      </w:r>
    </w:p>
    <w:p w:rsidR="00AB6D2A" w:rsidRPr="00EE674E" w:rsidRDefault="00AB6D2A" w:rsidP="00EE674E">
      <w:pPr>
        <w:spacing w:after="0"/>
        <w:rPr>
          <w:rFonts w:ascii="Times New Roman" w:hAnsi="Times New Roman"/>
        </w:rPr>
      </w:pPr>
      <w:r w:rsidRPr="00EE674E">
        <w:rPr>
          <w:rFonts w:ascii="Times New Roman" w:hAnsi="Times New Roman"/>
        </w:rPr>
        <w:t>Toxiny tetrodotoxin TTX a sexitoxin STX se na sodíkové kanály vážou a tím je blokují</w:t>
      </w: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b/>
          <w:bCs/>
        </w:rPr>
      </w:pPr>
      <w:r w:rsidRPr="00EE674E">
        <w:rPr>
          <w:rFonts w:ascii="Times New Roman" w:hAnsi="Times New Roman"/>
          <w:b/>
          <w:bCs/>
        </w:rPr>
        <w:t>Epitelový sodíkový kanál</w:t>
      </w:r>
    </w:p>
    <w:p w:rsidR="00AB6D2A" w:rsidRPr="00EE674E" w:rsidRDefault="00AB6D2A" w:rsidP="00EE674E">
      <w:pPr>
        <w:spacing w:after="0"/>
        <w:rPr>
          <w:rFonts w:ascii="Times New Roman" w:hAnsi="Times New Roman"/>
        </w:rPr>
      </w:pPr>
      <w:r w:rsidRPr="00EE674E">
        <w:rPr>
          <w:rFonts w:ascii="Times New Roman" w:hAnsi="Times New Roman"/>
        </w:rPr>
        <w:t xml:space="preserve"> 3 podjednotky, každou má jiný gen, každá prochází 2x membránou, kaboxy  a aminokoncové  části se nacházejí ve vnitře buňky</w:t>
      </w:r>
    </w:p>
    <w:p w:rsidR="00AB6D2A" w:rsidRPr="00EE674E" w:rsidRDefault="00AB6D2A" w:rsidP="00EE674E">
      <w:pPr>
        <w:spacing w:after="0"/>
        <w:rPr>
          <w:rFonts w:ascii="Times New Roman" w:hAnsi="Times New Roman"/>
        </w:rPr>
      </w:pPr>
      <w:r w:rsidRPr="00EE674E">
        <w:rPr>
          <w:rFonts w:ascii="Times New Roman" w:hAnsi="Times New Roman"/>
        </w:rPr>
        <w:t>Alfa- přenáší sodík</w:t>
      </w:r>
    </w:p>
    <w:p w:rsidR="00AB6D2A" w:rsidRPr="00EE674E" w:rsidRDefault="00AB6D2A" w:rsidP="00EE674E">
      <w:pPr>
        <w:spacing w:after="0"/>
        <w:rPr>
          <w:rFonts w:ascii="Times New Roman" w:hAnsi="Times New Roman"/>
        </w:rPr>
      </w:pPr>
      <w:r w:rsidRPr="00EE674E">
        <w:rPr>
          <w:rFonts w:ascii="Times New Roman" w:hAnsi="Times New Roman"/>
        </w:rPr>
        <w:t xml:space="preserve">Beta a gama- nepřenáší sodík, ale pomáhá alfa jednotce </w:t>
      </w:r>
      <w:r w:rsidRPr="00EE674E">
        <w:rPr>
          <w:rFonts w:ascii="Times New Roman" w:hAnsi="Times New Roman"/>
        </w:rPr>
        <w:br w:type="textWrapping" w:clear="all"/>
      </w:r>
    </w:p>
    <w:p w:rsidR="00AB6D2A" w:rsidRPr="00EE674E" w:rsidRDefault="00AB6D2A" w:rsidP="00EE674E">
      <w:pPr>
        <w:numPr>
          <w:ilvl w:val="0"/>
          <w:numId w:val="74"/>
        </w:numPr>
        <w:spacing w:after="0" w:line="240" w:lineRule="auto"/>
        <w:ind w:left="0"/>
        <w:rPr>
          <w:rFonts w:ascii="Times New Roman" w:hAnsi="Times New Roman"/>
          <w:b/>
          <w:bCs/>
        </w:rPr>
      </w:pPr>
      <w:r w:rsidRPr="00EE674E">
        <w:rPr>
          <w:rFonts w:ascii="Times New Roman" w:hAnsi="Times New Roman"/>
          <w:b/>
          <w:bCs/>
        </w:rPr>
        <w:t>AKTÍVNÍ TRANSPORT</w:t>
      </w:r>
    </w:p>
    <w:p w:rsidR="00AB6D2A" w:rsidRPr="00EE674E" w:rsidRDefault="00AB6D2A" w:rsidP="00EE674E">
      <w:pPr>
        <w:spacing w:after="0"/>
        <w:rPr>
          <w:rFonts w:ascii="Times New Roman" w:hAnsi="Times New Roman"/>
        </w:rPr>
      </w:pPr>
      <w:r w:rsidRPr="00EE674E">
        <w:rPr>
          <w:rFonts w:ascii="Times New Roman" w:hAnsi="Times New Roman"/>
        </w:rPr>
        <w:t>Pochod, kterým se látka vázaná na nosič přenáší přes membránu proti směru chemického nebo elektrického gradientu za spotřeby energie=</w:t>
      </w:r>
      <w:r w:rsidRPr="00EE674E">
        <w:rPr>
          <w:rFonts w:ascii="Times New Roman" w:hAnsi="Times New Roman"/>
          <w:lang w:val="en-US"/>
        </w:rPr>
        <w:t>&gt;</w:t>
      </w:r>
      <w:r w:rsidRPr="00EE674E">
        <w:rPr>
          <w:rFonts w:ascii="Times New Roman" w:hAnsi="Times New Roman"/>
        </w:rPr>
        <w:t xml:space="preserve"> transport musí byt zpražen se současně probíhající exergonní reakcí (hydrolýza ATP)</w:t>
      </w:r>
    </w:p>
    <w:p w:rsidR="00AB6D2A" w:rsidRPr="00EE674E" w:rsidRDefault="00AB6D2A" w:rsidP="00EE674E">
      <w:pPr>
        <w:spacing w:after="0"/>
        <w:rPr>
          <w:rFonts w:ascii="Times New Roman" w:hAnsi="Times New Roman"/>
        </w:rPr>
      </w:pPr>
      <w:r w:rsidRPr="00EE674E">
        <w:rPr>
          <w:rFonts w:ascii="Times New Roman" w:hAnsi="Times New Roman"/>
        </w:rPr>
        <w:t>aktivní transporty zcela nutní, buňky se nimi udržují ve stavu vzdáleném od termodynamické rovnováhy</w:t>
      </w:r>
    </w:p>
    <w:p w:rsidR="00AB6D2A" w:rsidRPr="00EE674E" w:rsidRDefault="00AB6D2A" w:rsidP="00EE674E">
      <w:pPr>
        <w:spacing w:after="0"/>
        <w:rPr>
          <w:rFonts w:ascii="Times New Roman" w:hAnsi="Times New Roman"/>
        </w:rPr>
      </w:pPr>
      <w:r w:rsidRPr="00EE674E">
        <w:rPr>
          <w:rFonts w:ascii="Times New Roman" w:hAnsi="Times New Roman"/>
        </w:rPr>
        <w:t xml:space="preserve">Nejvýznamnější enzym </w:t>
      </w:r>
      <w:r w:rsidRPr="00EE674E">
        <w:rPr>
          <w:rFonts w:ascii="Times New Roman" w:hAnsi="Times New Roman"/>
          <w:b/>
          <w:bCs/>
        </w:rPr>
        <w:t>Na+ -K+ ATPasa</w:t>
      </w:r>
      <w:r w:rsidRPr="00EE674E">
        <w:rPr>
          <w:rFonts w:ascii="Times New Roman" w:hAnsi="Times New Roman"/>
        </w:rPr>
        <w:t>---- nejvyšší aktivita v mozku, nervech, erytroblastech, tubulech ledvin, tkáních se sekreční funkcí.</w:t>
      </w:r>
    </w:p>
    <w:p w:rsidR="00AB6D2A" w:rsidRPr="00EE674E" w:rsidRDefault="00AB6D2A" w:rsidP="00EE674E">
      <w:pPr>
        <w:spacing w:after="0"/>
        <w:rPr>
          <w:rFonts w:ascii="Times New Roman" w:hAnsi="Times New Roman"/>
        </w:rPr>
      </w:pPr>
      <w:r w:rsidRPr="00EE674E">
        <w:rPr>
          <w:rFonts w:ascii="Times New Roman" w:hAnsi="Times New Roman"/>
        </w:rPr>
        <w:t>Její úkol: čerpání Na z buňky a K do buňky v poměru 3:2</w:t>
      </w:r>
    </w:p>
    <w:p w:rsidR="00AB6D2A" w:rsidRPr="00EE674E" w:rsidRDefault="00AB6D2A" w:rsidP="00EE674E">
      <w:pPr>
        <w:spacing w:after="0"/>
        <w:rPr>
          <w:rFonts w:ascii="Times New Roman" w:hAnsi="Times New Roman"/>
        </w:rPr>
      </w:pPr>
      <w:r w:rsidRPr="00EE674E">
        <w:rPr>
          <w:rFonts w:ascii="Times New Roman" w:hAnsi="Times New Roman"/>
        </w:rPr>
        <w:t>Ionty se přenášejí jako nehydratované</w:t>
      </w:r>
    </w:p>
    <w:p w:rsidR="00AB6D2A" w:rsidRPr="00EE674E" w:rsidRDefault="00AB6D2A" w:rsidP="00EE674E">
      <w:pPr>
        <w:spacing w:after="0"/>
        <w:rPr>
          <w:rFonts w:ascii="Times New Roman" w:hAnsi="Times New Roman"/>
        </w:rPr>
      </w:pPr>
      <w:r w:rsidRPr="00EE674E">
        <w:rPr>
          <w:rFonts w:ascii="Times New Roman" w:hAnsi="Times New Roman"/>
        </w:rPr>
        <w:t>Aktivitu inhibuje ouabin a podobné srdeční glykosidy</w:t>
      </w:r>
    </w:p>
    <w:p w:rsidR="00AB6D2A" w:rsidRPr="00EE674E" w:rsidRDefault="00AB6D2A" w:rsidP="00EE674E">
      <w:pPr>
        <w:spacing w:after="0"/>
        <w:rPr>
          <w:rFonts w:ascii="Times New Roman" w:hAnsi="Times New Roman"/>
        </w:rPr>
      </w:pPr>
      <w:r w:rsidRPr="00EE674E">
        <w:rPr>
          <w:rFonts w:ascii="Times New Roman" w:hAnsi="Times New Roman"/>
        </w:rPr>
        <w:t>Je to heterodimer, složený z</w:t>
      </w:r>
      <w:r w:rsidRPr="00EE674E">
        <w:rPr>
          <w:rFonts w:ascii="Times New Roman" w:hAnsi="Times New Roman"/>
          <w:b/>
          <w:bCs/>
        </w:rPr>
        <w:t> α a β podjednotky (přecházejí</w:t>
      </w:r>
      <w:r w:rsidRPr="00EE674E">
        <w:rPr>
          <w:rFonts w:ascii="Times New Roman" w:hAnsi="Times New Roman"/>
        </w:rPr>
        <w:t xml:space="preserve"> buněční membránou), když se od sebe oddělí, enzym přestává být aktivní</w:t>
      </w:r>
    </w:p>
    <w:p w:rsidR="00AB6D2A" w:rsidRPr="00EE674E" w:rsidRDefault="00AB6D2A" w:rsidP="00EE674E">
      <w:pPr>
        <w:spacing w:after="0"/>
        <w:rPr>
          <w:rFonts w:ascii="Times New Roman" w:hAnsi="Times New Roman"/>
          <w:b/>
          <w:bCs/>
        </w:rPr>
      </w:pPr>
      <w:r w:rsidRPr="00EE674E">
        <w:rPr>
          <w:rFonts w:ascii="Times New Roman" w:hAnsi="Times New Roman"/>
          <w:b/>
          <w:bCs/>
        </w:rPr>
        <w:t>β podjednotka</w:t>
      </w:r>
    </w:p>
    <w:p w:rsidR="00AB6D2A" w:rsidRPr="00EE674E" w:rsidRDefault="00AB6D2A" w:rsidP="00EE674E">
      <w:pPr>
        <w:spacing w:after="0"/>
        <w:rPr>
          <w:rFonts w:ascii="Times New Roman" w:hAnsi="Times New Roman"/>
        </w:rPr>
      </w:pPr>
      <w:r w:rsidRPr="00EE674E">
        <w:rPr>
          <w:rFonts w:ascii="Times New Roman" w:hAnsi="Times New Roman"/>
        </w:rPr>
        <w:t>glykoprotein</w:t>
      </w:r>
    </w:p>
    <w:p w:rsidR="00AB6D2A" w:rsidRPr="00EE674E" w:rsidRDefault="00AB6D2A" w:rsidP="00EE674E">
      <w:pPr>
        <w:spacing w:after="0"/>
        <w:rPr>
          <w:rFonts w:ascii="Times New Roman" w:hAnsi="Times New Roman"/>
        </w:rPr>
      </w:pPr>
      <w:r w:rsidRPr="00EE674E">
        <w:rPr>
          <w:rFonts w:ascii="Times New Roman" w:hAnsi="Times New Roman"/>
        </w:rPr>
        <w:t>má doménu, která prochází jednou přes buněčnou membránu + 3 glykosylované extracelul. orientované oblasti, na kterou jsou navázané sacharidové zbytky</w:t>
      </w:r>
    </w:p>
    <w:p w:rsidR="00AB6D2A" w:rsidRPr="00EE674E" w:rsidRDefault="00AB6D2A" w:rsidP="00EE674E">
      <w:pPr>
        <w:spacing w:after="0"/>
        <w:rPr>
          <w:rFonts w:ascii="Times New Roman" w:hAnsi="Times New Roman"/>
          <w:b/>
          <w:bCs/>
        </w:rPr>
      </w:pPr>
      <w:r w:rsidRPr="00EE674E">
        <w:rPr>
          <w:rFonts w:ascii="Times New Roman" w:hAnsi="Times New Roman"/>
          <w:b/>
          <w:bCs/>
        </w:rPr>
        <w:t>α podjednotka</w:t>
      </w:r>
    </w:p>
    <w:p w:rsidR="00AB6D2A" w:rsidRPr="00EE674E" w:rsidRDefault="00AB6D2A" w:rsidP="00EE674E">
      <w:pPr>
        <w:spacing w:after="0"/>
        <w:rPr>
          <w:rFonts w:ascii="Times New Roman" w:hAnsi="Times New Roman"/>
        </w:rPr>
      </w:pPr>
      <w:r w:rsidRPr="00EE674E">
        <w:rPr>
          <w:rFonts w:ascii="Times New Roman" w:hAnsi="Times New Roman"/>
        </w:rPr>
        <w:t>transport Na+ a K+ pomocí ní</w:t>
      </w:r>
    </w:p>
    <w:p w:rsidR="00AB6D2A" w:rsidRPr="00EE674E" w:rsidRDefault="00AB6D2A" w:rsidP="00EE674E">
      <w:pPr>
        <w:spacing w:after="0"/>
        <w:rPr>
          <w:rFonts w:ascii="Times New Roman" w:hAnsi="Times New Roman"/>
        </w:rPr>
      </w:pPr>
      <w:r w:rsidRPr="00EE674E">
        <w:rPr>
          <w:rFonts w:ascii="Times New Roman" w:hAnsi="Times New Roman"/>
        </w:rPr>
        <w:t>její doména 10x protíná membránu, aminokoncové a karboxykoncové části směrují intracelulárně</w:t>
      </w:r>
    </w:p>
    <w:p w:rsidR="00AB6D2A" w:rsidRPr="00EE674E" w:rsidRDefault="00AB6D2A" w:rsidP="00EE674E">
      <w:pPr>
        <w:spacing w:after="0"/>
        <w:rPr>
          <w:rFonts w:ascii="Times New Roman" w:hAnsi="Times New Roman"/>
        </w:rPr>
      </w:pPr>
      <w:r w:rsidRPr="00EE674E">
        <w:rPr>
          <w:rFonts w:ascii="Times New Roman" w:hAnsi="Times New Roman"/>
        </w:rPr>
        <w:t>má vazební místo:</w:t>
      </w:r>
    </w:p>
    <w:p w:rsidR="00AB6D2A" w:rsidRPr="00EE674E" w:rsidRDefault="00AB6D2A" w:rsidP="00EE674E">
      <w:pPr>
        <w:numPr>
          <w:ilvl w:val="0"/>
          <w:numId w:val="75"/>
        </w:numPr>
        <w:spacing w:after="0" w:line="240" w:lineRule="auto"/>
        <w:ind w:left="0"/>
        <w:rPr>
          <w:rFonts w:ascii="Times New Roman" w:hAnsi="Times New Roman"/>
        </w:rPr>
      </w:pPr>
      <w:r w:rsidRPr="00EE674E">
        <w:rPr>
          <w:rFonts w:ascii="Times New Roman" w:hAnsi="Times New Roman"/>
        </w:rPr>
        <w:t>pro Na+, ATP, místo pro fosforylaci, které jsou umístněné intracelulárně</w:t>
      </w:r>
    </w:p>
    <w:p w:rsidR="00AB6D2A" w:rsidRPr="00EE674E" w:rsidRDefault="00AB6D2A" w:rsidP="00EE674E">
      <w:pPr>
        <w:numPr>
          <w:ilvl w:val="0"/>
          <w:numId w:val="75"/>
        </w:numPr>
        <w:spacing w:after="0" w:line="240" w:lineRule="auto"/>
        <w:ind w:left="0"/>
        <w:rPr>
          <w:rFonts w:ascii="Times New Roman" w:hAnsi="Times New Roman"/>
        </w:rPr>
      </w:pPr>
      <w:r w:rsidRPr="00EE674E">
        <w:rPr>
          <w:rFonts w:ascii="Times New Roman" w:hAnsi="Times New Roman"/>
        </w:rPr>
        <w:t>pro K+, oubain – orientované extracelulárně</w:t>
      </w:r>
    </w:p>
    <w:p w:rsidR="00AB6D2A" w:rsidRPr="00EE674E" w:rsidRDefault="00AB6D2A" w:rsidP="00EE674E">
      <w:pPr>
        <w:spacing w:after="0"/>
        <w:rPr>
          <w:rFonts w:ascii="Times New Roman" w:hAnsi="Times New Roman"/>
        </w:rPr>
      </w:pPr>
      <w:r>
        <w:rPr>
          <w:noProof/>
          <w:lang w:eastAsia="cs-CZ"/>
        </w:rPr>
        <w:pict>
          <v:shape id="_x0000_s1126" type="#_x0000_t75" style="position:absolute;margin-left:0;margin-top:-.15pt;width:230.25pt;height:163.5pt;z-index:251671040;mso-position-horizontal:left">
            <v:imagedata r:id="rId293" o:title=""/>
            <w10:wrap type="square" side="right"/>
          </v:shape>
        </w:pict>
      </w:r>
    </w:p>
    <w:p w:rsidR="00AB6D2A" w:rsidRPr="00EE674E" w:rsidRDefault="00AB6D2A" w:rsidP="00EE674E">
      <w:pPr>
        <w:spacing w:after="0"/>
        <w:rPr>
          <w:rFonts w:ascii="Times New Roman" w:hAnsi="Times New Roman"/>
        </w:rPr>
      </w:pPr>
      <w:r w:rsidRPr="00EE674E">
        <w:rPr>
          <w:rFonts w:ascii="Times New Roman" w:hAnsi="Times New Roman"/>
        </w:rPr>
        <w:pict>
          <v:shape id="_x0000_i1037" type="#_x0000_t75" style="width:262.5pt;height:105pt">
            <v:imagedata r:id="rId294" o:title=""/>
          </v:shape>
        </w:pict>
      </w:r>
    </w:p>
    <w:p w:rsidR="00AB6D2A" w:rsidRPr="00EE674E" w:rsidRDefault="00AB6D2A" w:rsidP="00EE674E">
      <w:pPr>
        <w:spacing w:after="0"/>
        <w:rPr>
          <w:rFonts w:ascii="Times New Roman" w:hAnsi="Times New Roman"/>
        </w:rPr>
      </w:pPr>
    </w:p>
    <w:p w:rsidR="00AB6D2A" w:rsidRPr="00EE674E" w:rsidRDefault="00AB6D2A" w:rsidP="00EE674E">
      <w:pPr>
        <w:spacing w:after="0"/>
        <w:ind w:firstLine="708"/>
        <w:rPr>
          <w:rFonts w:ascii="Times New Roman" w:hAnsi="Times New Roman"/>
        </w:rPr>
      </w:pPr>
    </w:p>
    <w:p w:rsidR="00AB6D2A" w:rsidRPr="00EE674E" w:rsidRDefault="00AB6D2A" w:rsidP="00EE674E">
      <w:pPr>
        <w:spacing w:after="0"/>
        <w:ind w:firstLine="708"/>
        <w:rPr>
          <w:rFonts w:ascii="Times New Roman" w:hAnsi="Times New Roman"/>
        </w:rPr>
      </w:pPr>
    </w:p>
    <w:p w:rsidR="00AB6D2A" w:rsidRPr="00EE674E" w:rsidRDefault="00AB6D2A" w:rsidP="00EE674E">
      <w:pPr>
        <w:spacing w:after="0"/>
        <w:ind w:firstLine="708"/>
        <w:rPr>
          <w:rFonts w:ascii="Times New Roman" w:hAnsi="Times New Roman"/>
        </w:rPr>
      </w:pPr>
      <w:r w:rsidRPr="00EE674E">
        <w:rPr>
          <w:rFonts w:ascii="Times New Roman" w:hAnsi="Times New Roman"/>
        </w:rPr>
        <w:t>Regulace Na+K+ATPazové aktivity:</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druhými posly, kteří jsou v buňce produkované (cAMP, diacylglycerol)</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hormony štítné žlázy aktivitu zvyšují</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dopamin v ledvinách inhibuje aktivitu</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inzulin zvyšuje</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G-aktin zvyšuje</w:t>
      </w: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b/>
          <w:bCs/>
        </w:rPr>
      </w:pPr>
      <w:r w:rsidRPr="00EE674E">
        <w:rPr>
          <w:rFonts w:ascii="Times New Roman" w:hAnsi="Times New Roman"/>
          <w:b/>
          <w:bCs/>
        </w:rPr>
        <w:t>H+-K+ATPaza</w:t>
      </w:r>
    </w:p>
    <w:p w:rsidR="00AB6D2A" w:rsidRPr="00EE674E" w:rsidRDefault="00AB6D2A" w:rsidP="00EE674E">
      <w:pPr>
        <w:spacing w:after="0"/>
        <w:rPr>
          <w:rFonts w:ascii="Times New Roman" w:hAnsi="Times New Roman"/>
        </w:rPr>
      </w:pPr>
      <w:r w:rsidRPr="00EE674E">
        <w:rPr>
          <w:rFonts w:ascii="Times New Roman" w:hAnsi="Times New Roman"/>
        </w:rPr>
        <w:t>V žaludeční sliznici a ledvinných kanálcích</w:t>
      </w:r>
    </w:p>
    <w:p w:rsidR="00AB6D2A" w:rsidRPr="00EE674E" w:rsidRDefault="00AB6D2A" w:rsidP="00EE674E">
      <w:pPr>
        <w:numPr>
          <w:ilvl w:val="0"/>
          <w:numId w:val="76"/>
        </w:numPr>
        <w:spacing w:after="0" w:line="240" w:lineRule="auto"/>
        <w:ind w:left="0"/>
        <w:rPr>
          <w:rFonts w:ascii="Times New Roman" w:hAnsi="Times New Roman"/>
        </w:rPr>
      </w:pPr>
      <w:r w:rsidRPr="00EE674E">
        <w:rPr>
          <w:rFonts w:ascii="Times New Roman" w:hAnsi="Times New Roman"/>
          <w:lang w:val="en-US"/>
        </w:rPr>
        <w:t>a</w:t>
      </w:r>
      <w:r w:rsidRPr="00EE674E">
        <w:rPr>
          <w:rFonts w:ascii="Times New Roman" w:hAnsi="Times New Roman"/>
        </w:rPr>
        <w:t xml:space="preserve">ntiportný systém umožňující koncentrování iontů H+ v žaludeční šťávě při tvorbě HCl až k hodnotě 0,15 mol.l </w:t>
      </w:r>
      <w:r w:rsidRPr="00EE674E">
        <w:rPr>
          <w:rFonts w:ascii="Times New Roman" w:hAnsi="Times New Roman"/>
          <w:vertAlign w:val="superscript"/>
        </w:rPr>
        <w:t>-1</w:t>
      </w: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b/>
          <w:bCs/>
        </w:rPr>
      </w:pPr>
      <w:r w:rsidRPr="00EE674E">
        <w:rPr>
          <w:rFonts w:ascii="Times New Roman" w:hAnsi="Times New Roman"/>
          <w:b/>
          <w:bCs/>
        </w:rPr>
        <w:t>Ca</w:t>
      </w:r>
      <w:r w:rsidRPr="00EE674E">
        <w:rPr>
          <w:rFonts w:ascii="Times New Roman" w:hAnsi="Times New Roman"/>
          <w:b/>
          <w:bCs/>
          <w:vertAlign w:val="superscript"/>
        </w:rPr>
        <w:t>2+</w:t>
      </w:r>
      <w:r w:rsidRPr="00EE674E">
        <w:rPr>
          <w:rFonts w:ascii="Times New Roman" w:hAnsi="Times New Roman"/>
          <w:b/>
          <w:bCs/>
        </w:rPr>
        <w:t xml:space="preserve"> ATPasy</w:t>
      </w:r>
    </w:p>
    <w:p w:rsidR="00AB6D2A" w:rsidRPr="00EE674E" w:rsidRDefault="00AB6D2A" w:rsidP="00EE674E">
      <w:pPr>
        <w:spacing w:after="0"/>
        <w:rPr>
          <w:rFonts w:ascii="Times New Roman" w:hAnsi="Times New Roman"/>
        </w:rPr>
      </w:pPr>
      <w:r w:rsidRPr="00EE674E">
        <w:rPr>
          <w:rFonts w:ascii="Times New Roman" w:hAnsi="Times New Roman"/>
        </w:rPr>
        <w:t>Vápníkové pumpy pracují ve svalech, nervstvu a jiných tkanivech</w:t>
      </w:r>
    </w:p>
    <w:p w:rsidR="00AB6D2A" w:rsidRPr="00EE674E" w:rsidRDefault="00AB6D2A" w:rsidP="00EE674E">
      <w:pPr>
        <w:spacing w:after="0"/>
        <w:rPr>
          <w:rFonts w:ascii="Times New Roman" w:hAnsi="Times New Roman"/>
        </w:rPr>
      </w:pPr>
      <w:r w:rsidRPr="00EE674E">
        <w:rPr>
          <w:rFonts w:ascii="Times New Roman" w:hAnsi="Times New Roman"/>
        </w:rPr>
        <w:t>Aktivně přečerpávají vápník z jednoho místa na druhé =</w:t>
      </w:r>
      <w:r w:rsidRPr="00EE674E">
        <w:rPr>
          <w:rFonts w:ascii="Times New Roman" w:hAnsi="Times New Roman"/>
          <w:lang w:val="en-US"/>
        </w:rPr>
        <w:t>&gt;</w:t>
      </w:r>
      <w:r w:rsidRPr="00EE674E">
        <w:rPr>
          <w:rFonts w:ascii="Times New Roman" w:hAnsi="Times New Roman"/>
        </w:rPr>
        <w:t xml:space="preserve"> velmi rozdílná koncentrace vápníku extra a intracelulárně</w:t>
      </w:r>
    </w:p>
    <w:p w:rsidR="00AB6D2A" w:rsidRPr="00EE674E" w:rsidRDefault="00AB6D2A" w:rsidP="00EE674E">
      <w:pPr>
        <w:spacing w:after="0"/>
        <w:rPr>
          <w:rFonts w:ascii="Times New Roman" w:hAnsi="Times New Roman"/>
        </w:rPr>
      </w:pPr>
      <w:r w:rsidRPr="00EE674E">
        <w:rPr>
          <w:rFonts w:ascii="Times New Roman" w:hAnsi="Times New Roman"/>
        </w:rPr>
        <w:t>Několik druhů Ca2+-ATPáz, jsou v cytoplazmatické membráně a endoplazmatickém retikulu</w:t>
      </w: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b/>
          <w:bCs/>
        </w:rPr>
      </w:pPr>
      <w:r w:rsidRPr="00EE674E">
        <w:rPr>
          <w:rFonts w:ascii="Times New Roman" w:hAnsi="Times New Roman"/>
          <w:b/>
          <w:bCs/>
        </w:rPr>
        <w:t>Transport chloridů</w:t>
      </w:r>
    </w:p>
    <w:p w:rsidR="00AB6D2A" w:rsidRPr="00EE674E" w:rsidRDefault="00AB6D2A" w:rsidP="00EE674E">
      <w:pPr>
        <w:spacing w:after="0"/>
        <w:rPr>
          <w:rFonts w:ascii="Times New Roman" w:hAnsi="Times New Roman"/>
        </w:rPr>
      </w:pPr>
      <w:r w:rsidRPr="00EE674E">
        <w:rPr>
          <w:rFonts w:ascii="Times New Roman" w:hAnsi="Times New Roman"/>
        </w:rPr>
        <w:t>Cl</w:t>
      </w:r>
      <w:r w:rsidRPr="00EE674E">
        <w:rPr>
          <w:rFonts w:ascii="Times New Roman" w:hAnsi="Times New Roman"/>
          <w:vertAlign w:val="superscript"/>
        </w:rPr>
        <w:t>-</w:t>
      </w:r>
      <w:r w:rsidRPr="00EE674E">
        <w:rPr>
          <w:rFonts w:ascii="Times New Roman" w:hAnsi="Times New Roman"/>
        </w:rPr>
        <w:t xml:space="preserve"> je udržovány v stave nerovnováhy, ECT- mnohem víc než ICT koncentr. Gradient vhání Cl</w:t>
      </w:r>
      <w:r w:rsidRPr="00EE674E">
        <w:rPr>
          <w:rFonts w:ascii="Times New Roman" w:hAnsi="Times New Roman"/>
          <w:vertAlign w:val="superscript"/>
        </w:rPr>
        <w:t>-</w:t>
      </w:r>
      <w:r w:rsidRPr="00EE674E">
        <w:rPr>
          <w:rFonts w:ascii="Times New Roman" w:hAnsi="Times New Roman"/>
        </w:rPr>
        <w:t xml:space="preserve"> do buňky, ale elektrickým gradientem se Cl</w:t>
      </w:r>
      <w:r w:rsidRPr="00EE674E">
        <w:rPr>
          <w:rFonts w:ascii="Times New Roman" w:hAnsi="Times New Roman"/>
          <w:vertAlign w:val="superscript"/>
        </w:rPr>
        <w:t xml:space="preserve">- </w:t>
      </w:r>
      <w:r w:rsidRPr="00EE674E">
        <w:rPr>
          <w:rFonts w:ascii="Times New Roman" w:hAnsi="Times New Roman"/>
        </w:rPr>
        <w:t>vrací ven z buňky</w:t>
      </w:r>
    </w:p>
    <w:p w:rsidR="00AB6D2A" w:rsidRPr="00EE674E" w:rsidRDefault="00AB6D2A" w:rsidP="00EE674E">
      <w:pPr>
        <w:spacing w:after="0"/>
        <w:rPr>
          <w:rFonts w:ascii="Times New Roman" w:hAnsi="Times New Roman"/>
        </w:rPr>
      </w:pPr>
    </w:p>
    <w:p w:rsidR="00AB6D2A" w:rsidRPr="00EE674E" w:rsidRDefault="00AB6D2A" w:rsidP="00EE674E">
      <w:pPr>
        <w:numPr>
          <w:ilvl w:val="0"/>
          <w:numId w:val="74"/>
        </w:numPr>
        <w:spacing w:after="0" w:line="240" w:lineRule="auto"/>
        <w:ind w:left="0"/>
        <w:rPr>
          <w:rFonts w:ascii="Times New Roman" w:hAnsi="Times New Roman"/>
          <w:b/>
          <w:bCs/>
        </w:rPr>
      </w:pPr>
      <w:r w:rsidRPr="00EE674E">
        <w:rPr>
          <w:rFonts w:ascii="Times New Roman" w:hAnsi="Times New Roman"/>
          <w:b/>
          <w:bCs/>
        </w:rPr>
        <w:t>TRANSPORT MAKROMOLEKUL</w:t>
      </w:r>
    </w:p>
    <w:p w:rsidR="00AB6D2A" w:rsidRPr="00EE674E" w:rsidRDefault="00AB6D2A" w:rsidP="00EE674E">
      <w:pPr>
        <w:numPr>
          <w:ilvl w:val="0"/>
          <w:numId w:val="77"/>
        </w:numPr>
        <w:spacing w:after="0" w:line="240" w:lineRule="auto"/>
        <w:ind w:left="0"/>
        <w:rPr>
          <w:rFonts w:ascii="Times New Roman" w:hAnsi="Times New Roman"/>
          <w:b/>
          <w:bCs/>
        </w:rPr>
      </w:pPr>
      <w:r w:rsidRPr="00EE674E">
        <w:rPr>
          <w:rFonts w:ascii="Times New Roman" w:hAnsi="Times New Roman"/>
          <w:b/>
          <w:bCs/>
        </w:rPr>
        <w:t>Exocytóza</w:t>
      </w:r>
    </w:p>
    <w:p w:rsidR="00AB6D2A" w:rsidRPr="00EE674E" w:rsidRDefault="00AB6D2A" w:rsidP="00EE674E">
      <w:pPr>
        <w:spacing w:after="0"/>
        <w:rPr>
          <w:rFonts w:ascii="Times New Roman" w:hAnsi="Times New Roman"/>
        </w:rPr>
      </w:pPr>
      <w:r w:rsidRPr="00EE674E">
        <w:rPr>
          <w:rFonts w:ascii="Times New Roman" w:hAnsi="Times New Roman"/>
        </w:rPr>
        <w:t>Pochod, při němž makromolekula opustí buňku</w:t>
      </w:r>
    </w:p>
    <w:p w:rsidR="00AB6D2A" w:rsidRPr="00EE674E" w:rsidRDefault="00AB6D2A" w:rsidP="00EE674E">
      <w:pPr>
        <w:spacing w:after="0"/>
        <w:rPr>
          <w:rFonts w:ascii="Times New Roman" w:hAnsi="Times New Roman"/>
        </w:rPr>
      </w:pPr>
      <w:r w:rsidRPr="00EE674E">
        <w:rPr>
          <w:rFonts w:ascii="Times New Roman" w:hAnsi="Times New Roman"/>
        </w:rPr>
        <w:t>Pod vlivem hormonů a iontů Ca2+</w:t>
      </w:r>
    </w:p>
    <w:p w:rsidR="00AB6D2A" w:rsidRPr="00EE674E" w:rsidRDefault="00AB6D2A" w:rsidP="00EE674E">
      <w:pPr>
        <w:spacing w:after="0"/>
        <w:rPr>
          <w:rFonts w:ascii="Times New Roman" w:hAnsi="Times New Roman"/>
        </w:rPr>
      </w:pPr>
      <w:r w:rsidRPr="00EE674E">
        <w:rPr>
          <w:rFonts w:ascii="Times New Roman" w:hAnsi="Times New Roman"/>
        </w:rPr>
        <w:t>Bílkoviny syntetizované buňkou se z endoplazmatického retikula -</w:t>
      </w:r>
      <w:r w:rsidRPr="00EE674E">
        <w:rPr>
          <w:rFonts w:ascii="Times New Roman" w:hAnsi="Times New Roman"/>
          <w:lang w:val="en-US"/>
        </w:rPr>
        <w:t>&gt;</w:t>
      </w:r>
      <w:r w:rsidRPr="00EE674E">
        <w:rPr>
          <w:rFonts w:ascii="Times New Roman" w:hAnsi="Times New Roman"/>
        </w:rPr>
        <w:t xml:space="preserve"> Golgiho aparátu</w:t>
      </w:r>
    </w:p>
    <w:p w:rsidR="00AB6D2A" w:rsidRPr="00EE674E" w:rsidRDefault="00AB6D2A" w:rsidP="00EE674E">
      <w:pPr>
        <w:spacing w:after="0"/>
        <w:rPr>
          <w:rFonts w:ascii="Times New Roman" w:hAnsi="Times New Roman"/>
        </w:rPr>
      </w:pPr>
      <w:r w:rsidRPr="00EE674E">
        <w:rPr>
          <w:rFonts w:ascii="Times New Roman" w:hAnsi="Times New Roman"/>
        </w:rPr>
        <w:t>z GA vedou 3 cesty: do lysozomů, buněčného povrchu, sekundár. vezikul</w:t>
      </w:r>
    </w:p>
    <w:p w:rsidR="00AB6D2A" w:rsidRPr="00EE674E" w:rsidRDefault="00AB6D2A" w:rsidP="00EE674E">
      <w:pPr>
        <w:spacing w:after="0"/>
        <w:rPr>
          <w:rFonts w:ascii="Times New Roman" w:hAnsi="Times New Roman"/>
        </w:rPr>
      </w:pPr>
      <w:r w:rsidRPr="00EE674E">
        <w:rPr>
          <w:rFonts w:ascii="Times New Roman" w:hAnsi="Times New Roman"/>
        </w:rPr>
        <w:t>Bílkoviny určené do EC prostoru se spojí s membránou, remodelují ji, obsah vezikul se uvolní. Po uvolnění můžu bílkoviny zůstat přilepené na povrchu buňky, mohou se stát součástí mezibuněční matrix anebo se dostávají do ECT, případně představují signální molekuly pro jiné tkáně</w:t>
      </w:r>
    </w:p>
    <w:p w:rsidR="00AB6D2A" w:rsidRPr="00EE674E" w:rsidRDefault="00AB6D2A" w:rsidP="00EE674E">
      <w:pPr>
        <w:spacing w:after="0"/>
        <w:rPr>
          <w:rFonts w:ascii="Times New Roman" w:hAnsi="Times New Roman"/>
        </w:rPr>
      </w:pPr>
    </w:p>
    <w:p w:rsidR="00AB6D2A" w:rsidRPr="00EE674E" w:rsidRDefault="00AB6D2A" w:rsidP="00EE674E">
      <w:pPr>
        <w:numPr>
          <w:ilvl w:val="0"/>
          <w:numId w:val="77"/>
        </w:numPr>
        <w:spacing w:after="0" w:line="240" w:lineRule="auto"/>
        <w:ind w:left="0"/>
        <w:rPr>
          <w:rFonts w:ascii="Times New Roman" w:hAnsi="Times New Roman"/>
          <w:b/>
          <w:bCs/>
        </w:rPr>
      </w:pPr>
      <w:r w:rsidRPr="00EE674E">
        <w:rPr>
          <w:rFonts w:ascii="Times New Roman" w:hAnsi="Times New Roman"/>
          <w:b/>
          <w:bCs/>
        </w:rPr>
        <w:t>Endocytóza</w:t>
      </w:r>
    </w:p>
    <w:p w:rsidR="00AB6D2A" w:rsidRPr="00EE674E" w:rsidRDefault="00AB6D2A" w:rsidP="00EE674E">
      <w:pPr>
        <w:spacing w:after="0"/>
        <w:rPr>
          <w:rFonts w:ascii="Times New Roman" w:hAnsi="Times New Roman"/>
        </w:rPr>
      </w:pPr>
      <w:r w:rsidRPr="00EE674E">
        <w:rPr>
          <w:rFonts w:ascii="Times New Roman" w:hAnsi="Times New Roman"/>
        </w:rPr>
        <w:t xml:space="preserve">- Putovaní makromolekul do nitra buňky  </w:t>
      </w:r>
    </w:p>
    <w:p w:rsidR="00AB6D2A" w:rsidRPr="00EE674E" w:rsidRDefault="00AB6D2A" w:rsidP="00EE674E">
      <w:pPr>
        <w:spacing w:after="0"/>
        <w:rPr>
          <w:rFonts w:ascii="Times New Roman" w:hAnsi="Times New Roman"/>
        </w:rPr>
      </w:pPr>
      <w:r w:rsidRPr="00EE674E">
        <w:rPr>
          <w:rFonts w:ascii="Times New Roman" w:hAnsi="Times New Roman"/>
        </w:rPr>
        <w:t>- energeticky náročná cesta</w:t>
      </w:r>
    </w:p>
    <w:p w:rsidR="00AB6D2A" w:rsidRPr="00EE674E" w:rsidRDefault="00AB6D2A" w:rsidP="00EE674E">
      <w:pPr>
        <w:spacing w:after="0"/>
        <w:rPr>
          <w:rFonts w:ascii="Times New Roman" w:hAnsi="Times New Roman"/>
        </w:rPr>
      </w:pPr>
      <w:r w:rsidRPr="00EE674E">
        <w:rPr>
          <w:rFonts w:ascii="Times New Roman" w:hAnsi="Times New Roman"/>
        </w:rPr>
        <w:t>- přenášejí se ní proteiny, polysacharidy, polynukleotidy, vstup DNA do buňky</w:t>
      </w:r>
    </w:p>
    <w:p w:rsidR="00AB6D2A" w:rsidRPr="00EE674E" w:rsidRDefault="00AB6D2A" w:rsidP="00EE674E">
      <w:pPr>
        <w:spacing w:after="0"/>
        <w:rPr>
          <w:rFonts w:ascii="Times New Roman" w:hAnsi="Times New Roman"/>
        </w:rPr>
      </w:pPr>
      <w:r w:rsidRPr="00EE674E">
        <w:rPr>
          <w:rFonts w:ascii="Times New Roman" w:hAnsi="Times New Roman"/>
        </w:rPr>
        <w:t>- vytvářejí se vezikuly z cytoplazmatické membrány</w:t>
      </w:r>
    </w:p>
    <w:p w:rsidR="00AB6D2A" w:rsidRPr="00EE674E" w:rsidRDefault="00AB6D2A" w:rsidP="00EE674E">
      <w:pPr>
        <w:spacing w:after="0"/>
        <w:rPr>
          <w:rFonts w:ascii="Times New Roman" w:hAnsi="Times New Roman"/>
        </w:rPr>
      </w:pPr>
      <w:r w:rsidRPr="00EE674E">
        <w:rPr>
          <w:rFonts w:ascii="Times New Roman" w:hAnsi="Times New Roman"/>
        </w:rPr>
        <w:t>- začíná se invaginaci č. membrány =</w:t>
      </w:r>
      <w:r w:rsidRPr="00EE674E">
        <w:rPr>
          <w:rFonts w:ascii="Times New Roman" w:hAnsi="Times New Roman"/>
          <w:lang w:val="en-US"/>
        </w:rPr>
        <w:t>&gt;</w:t>
      </w:r>
      <w:r w:rsidRPr="00EE674E">
        <w:rPr>
          <w:rFonts w:ascii="Times New Roman" w:hAnsi="Times New Roman"/>
        </w:rPr>
        <w:t xml:space="preserve"> vytvoření vezikuly =</w:t>
      </w:r>
      <w:r w:rsidRPr="00EE674E">
        <w:rPr>
          <w:rFonts w:ascii="Times New Roman" w:hAnsi="Times New Roman"/>
          <w:lang w:val="en-US"/>
        </w:rPr>
        <w:t>&gt; op</w:t>
      </w:r>
      <w:r w:rsidRPr="00EE674E">
        <w:rPr>
          <w:rFonts w:ascii="Times New Roman" w:hAnsi="Times New Roman"/>
        </w:rPr>
        <w:t>ětné spojení membrány =</w:t>
      </w:r>
      <w:r w:rsidRPr="00EE674E">
        <w:rPr>
          <w:rFonts w:ascii="Times New Roman" w:hAnsi="Times New Roman"/>
          <w:lang w:val="en-US"/>
        </w:rPr>
        <w:t xml:space="preserve">&gt; </w:t>
      </w:r>
      <w:r w:rsidRPr="00EE674E">
        <w:rPr>
          <w:rFonts w:ascii="Times New Roman" w:hAnsi="Times New Roman"/>
        </w:rPr>
        <w:t>vezikuly se spojí s jinou membránovou strukturou (lysozomy) =</w:t>
      </w:r>
      <w:r w:rsidRPr="00EE674E">
        <w:rPr>
          <w:rFonts w:ascii="Times New Roman" w:hAnsi="Times New Roman"/>
          <w:lang w:val="en-US"/>
        </w:rPr>
        <w:t>&gt;</w:t>
      </w:r>
      <w:r w:rsidRPr="00EE674E">
        <w:rPr>
          <w:rFonts w:ascii="Times New Roman" w:hAnsi="Times New Roman"/>
        </w:rPr>
        <w:t xml:space="preserve"> sekundár. Lysozom </w:t>
      </w:r>
    </w:p>
    <w:p w:rsidR="00AB6D2A" w:rsidRPr="00EE674E" w:rsidRDefault="00AB6D2A" w:rsidP="00EE674E">
      <w:pPr>
        <w:spacing w:after="0"/>
        <w:rPr>
          <w:rFonts w:ascii="Times New Roman" w:hAnsi="Times New Roman"/>
        </w:rPr>
      </w:pPr>
      <w:r w:rsidRPr="00EE674E">
        <w:rPr>
          <w:rFonts w:ascii="Times New Roman" w:hAnsi="Times New Roman"/>
        </w:rPr>
        <w:t>Makromolekuly jsou trávený lysozomálnymi enzymy za vzniku jednoduchých cukrů, AMK, nukleotidů</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spotřebovává energii, k průběhu potřebuje vápenaté ionty a kontraktilní elementy buňky</w:t>
      </w:r>
    </w:p>
    <w:p w:rsidR="00AB6D2A" w:rsidRPr="00EE674E" w:rsidRDefault="00AB6D2A" w:rsidP="00EE674E">
      <w:pPr>
        <w:spacing w:after="0"/>
        <w:rPr>
          <w:rFonts w:ascii="Times New Roman" w:hAnsi="Times New Roman"/>
        </w:rPr>
      </w:pPr>
    </w:p>
    <w:p w:rsidR="00AB6D2A" w:rsidRPr="00EE674E" w:rsidRDefault="00AB6D2A" w:rsidP="00EE674E">
      <w:pPr>
        <w:numPr>
          <w:ilvl w:val="1"/>
          <w:numId w:val="77"/>
        </w:numPr>
        <w:spacing w:after="0" w:line="240" w:lineRule="auto"/>
        <w:ind w:left="0"/>
        <w:rPr>
          <w:rFonts w:ascii="Times New Roman" w:hAnsi="Times New Roman"/>
          <w:b/>
          <w:bCs/>
        </w:rPr>
      </w:pPr>
      <w:r w:rsidRPr="00EE674E">
        <w:rPr>
          <w:rFonts w:ascii="Times New Roman" w:hAnsi="Times New Roman"/>
          <w:b/>
          <w:bCs/>
        </w:rPr>
        <w:t>pinocytóza</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 xml:space="preserve">přenos molekul různé velikosti, vždy ve formě roztoku, v němž jsou molekuly rozpuštěny </w:t>
      </w:r>
    </w:p>
    <w:p w:rsidR="00AB6D2A" w:rsidRPr="00EE674E" w:rsidRDefault="00AB6D2A" w:rsidP="00EE674E">
      <w:pPr>
        <w:numPr>
          <w:ilvl w:val="1"/>
          <w:numId w:val="71"/>
        </w:numPr>
        <w:spacing w:after="0" w:line="240" w:lineRule="auto"/>
        <w:ind w:left="0"/>
        <w:rPr>
          <w:rFonts w:ascii="Times New Roman" w:hAnsi="Times New Roman"/>
        </w:rPr>
      </w:pPr>
      <w:r w:rsidRPr="00EE674E">
        <w:rPr>
          <w:rFonts w:ascii="Times New Roman" w:hAnsi="Times New Roman"/>
        </w:rPr>
        <w:t>neselektívna (místo vzniku invaginace je náhodní)</w:t>
      </w:r>
    </w:p>
    <w:p w:rsidR="00AB6D2A" w:rsidRPr="00EE674E" w:rsidRDefault="00AB6D2A" w:rsidP="00EE674E">
      <w:pPr>
        <w:numPr>
          <w:ilvl w:val="1"/>
          <w:numId w:val="71"/>
        </w:numPr>
        <w:spacing w:after="0" w:line="240" w:lineRule="auto"/>
        <w:ind w:left="0"/>
        <w:rPr>
          <w:rFonts w:ascii="Times New Roman" w:hAnsi="Times New Roman"/>
        </w:rPr>
      </w:pPr>
      <w:r w:rsidRPr="00EE674E">
        <w:rPr>
          <w:rFonts w:ascii="Times New Roman" w:hAnsi="Times New Roman"/>
        </w:rPr>
        <w:t>selektívna (místo vzniku invaginace podle přítomnosti proteinových receptorů</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stadia pinocytózy:</w:t>
      </w:r>
    </w:p>
    <w:p w:rsidR="00AB6D2A" w:rsidRPr="00EE674E" w:rsidRDefault="00AB6D2A" w:rsidP="00EE674E">
      <w:pPr>
        <w:numPr>
          <w:ilvl w:val="1"/>
          <w:numId w:val="71"/>
        </w:numPr>
        <w:spacing w:after="0" w:line="240" w:lineRule="auto"/>
        <w:ind w:left="0"/>
        <w:rPr>
          <w:rFonts w:ascii="Times New Roman" w:hAnsi="Times New Roman"/>
        </w:rPr>
      </w:pPr>
      <w:r w:rsidRPr="00EE674E">
        <w:rPr>
          <w:rFonts w:ascii="Times New Roman" w:hAnsi="Times New Roman"/>
        </w:rPr>
        <w:t>povlečená jamka (coated pit), je podložená vláknitým proteinovým materiálem (klathrin)</w:t>
      </w:r>
    </w:p>
    <w:p w:rsidR="00AB6D2A" w:rsidRPr="00EE674E" w:rsidRDefault="00AB6D2A" w:rsidP="00EE674E">
      <w:pPr>
        <w:numPr>
          <w:ilvl w:val="1"/>
          <w:numId w:val="71"/>
        </w:numPr>
        <w:spacing w:after="0" w:line="240" w:lineRule="auto"/>
        <w:ind w:left="0"/>
        <w:rPr>
          <w:rFonts w:ascii="Times New Roman" w:hAnsi="Times New Roman"/>
        </w:rPr>
      </w:pPr>
      <w:r w:rsidRPr="00EE674E">
        <w:rPr>
          <w:rFonts w:ascii="Times New Roman" w:hAnsi="Times New Roman"/>
        </w:rPr>
        <w:t>povlečená vezikula</w:t>
      </w:r>
    </w:p>
    <w:p w:rsidR="00AB6D2A" w:rsidRPr="00EE674E" w:rsidRDefault="00AB6D2A" w:rsidP="00EE674E">
      <w:pPr>
        <w:spacing w:after="0"/>
        <w:rPr>
          <w:rFonts w:ascii="Times New Roman" w:hAnsi="Times New Roman"/>
        </w:rPr>
      </w:pPr>
    </w:p>
    <w:p w:rsidR="00AB6D2A" w:rsidRPr="00EE674E" w:rsidRDefault="00AB6D2A" w:rsidP="00EE674E">
      <w:pPr>
        <w:numPr>
          <w:ilvl w:val="1"/>
          <w:numId w:val="77"/>
        </w:numPr>
        <w:spacing w:after="0" w:line="240" w:lineRule="auto"/>
        <w:ind w:left="0"/>
        <w:rPr>
          <w:rFonts w:ascii="Times New Roman" w:hAnsi="Times New Roman"/>
          <w:b/>
          <w:bCs/>
        </w:rPr>
      </w:pPr>
      <w:r w:rsidRPr="00EE674E">
        <w:rPr>
          <w:rFonts w:ascii="Times New Roman" w:hAnsi="Times New Roman"/>
          <w:b/>
          <w:bCs/>
        </w:rPr>
        <w:t>fagocytóza</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do buňky vnikají částice viditelné i světelným mikroskopem -  fragmenty buněk, mikroorganizmy, velké virové částice a cizorodé částice</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 xml:space="preserve">hlavní úkol makrofágů a granulocytů </w:t>
      </w:r>
    </w:p>
    <w:p w:rsidR="00AB6D2A" w:rsidRPr="00EE674E" w:rsidRDefault="00AB6D2A" w:rsidP="00EE674E">
      <w:pPr>
        <w:numPr>
          <w:ilvl w:val="0"/>
          <w:numId w:val="71"/>
        </w:numPr>
        <w:spacing w:after="0" w:line="240" w:lineRule="auto"/>
        <w:ind w:left="0"/>
        <w:rPr>
          <w:rFonts w:ascii="Times New Roman" w:hAnsi="Times New Roman"/>
        </w:rPr>
      </w:pPr>
      <w:r w:rsidRPr="00EE674E">
        <w:rPr>
          <w:rFonts w:ascii="Times New Roman" w:hAnsi="Times New Roman"/>
        </w:rPr>
        <w:t>Fáze:</w:t>
      </w:r>
    </w:p>
    <w:p w:rsidR="00AB6D2A" w:rsidRPr="00EE674E" w:rsidRDefault="00AB6D2A" w:rsidP="00EE674E">
      <w:pPr>
        <w:numPr>
          <w:ilvl w:val="1"/>
          <w:numId w:val="71"/>
        </w:numPr>
        <w:spacing w:after="0" w:line="240" w:lineRule="auto"/>
        <w:ind w:left="0"/>
        <w:rPr>
          <w:rFonts w:ascii="Times New Roman" w:hAnsi="Times New Roman"/>
        </w:rPr>
      </w:pPr>
      <w:r w:rsidRPr="00EE674E">
        <w:rPr>
          <w:rFonts w:ascii="Times New Roman" w:hAnsi="Times New Roman"/>
        </w:rPr>
        <w:t>vazba částice na povrh buňky</w:t>
      </w:r>
    </w:p>
    <w:p w:rsidR="00AB6D2A" w:rsidRPr="00EE674E" w:rsidRDefault="00AB6D2A" w:rsidP="00EE674E">
      <w:pPr>
        <w:numPr>
          <w:ilvl w:val="1"/>
          <w:numId w:val="71"/>
        </w:numPr>
        <w:spacing w:after="0" w:line="240" w:lineRule="auto"/>
        <w:ind w:left="0"/>
        <w:rPr>
          <w:rFonts w:ascii="Times New Roman" w:hAnsi="Times New Roman"/>
        </w:rPr>
      </w:pPr>
      <w:r w:rsidRPr="00EE674E">
        <w:rPr>
          <w:rFonts w:ascii="Times New Roman" w:hAnsi="Times New Roman"/>
        </w:rPr>
        <w:t>ingescí povrchu: vytvoření pseudopodii, které částici obemknou, splynou s ní</w:t>
      </w:r>
    </w:p>
    <w:p w:rsidR="00AB6D2A" w:rsidRPr="00EE674E" w:rsidRDefault="00AB6D2A" w:rsidP="00EE674E">
      <w:pPr>
        <w:numPr>
          <w:ilvl w:val="1"/>
          <w:numId w:val="71"/>
        </w:numPr>
        <w:spacing w:after="0" w:line="240" w:lineRule="auto"/>
        <w:ind w:left="0"/>
        <w:rPr>
          <w:rFonts w:ascii="Times New Roman" w:hAnsi="Times New Roman"/>
        </w:rPr>
      </w:pPr>
      <w:r w:rsidRPr="00EE674E">
        <w:rPr>
          <w:rFonts w:ascii="Times New Roman" w:hAnsi="Times New Roman"/>
        </w:rPr>
        <w:t>vytvoření vakuoly</w:t>
      </w:r>
    </w:p>
    <w:p w:rsidR="00AB6D2A" w:rsidRPr="00EE674E" w:rsidRDefault="00AB6D2A" w:rsidP="00EE674E">
      <w:pPr>
        <w:numPr>
          <w:ilvl w:val="1"/>
          <w:numId w:val="71"/>
        </w:numPr>
        <w:spacing w:after="0" w:line="240" w:lineRule="auto"/>
        <w:ind w:left="0"/>
        <w:rPr>
          <w:rFonts w:ascii="Times New Roman" w:hAnsi="Times New Roman"/>
        </w:rPr>
      </w:pPr>
      <w:r w:rsidRPr="00EE674E">
        <w:rPr>
          <w:rFonts w:ascii="Times New Roman" w:hAnsi="Times New Roman"/>
        </w:rPr>
        <w:t>vakuola se pohybuje dovnitř buňky, až splyne s lysozomem</w:t>
      </w:r>
    </w:p>
    <w:p w:rsidR="00AB6D2A" w:rsidRPr="00EE674E" w:rsidRDefault="00AB6D2A" w:rsidP="00EE674E">
      <w:pPr>
        <w:numPr>
          <w:ilvl w:val="1"/>
          <w:numId w:val="71"/>
        </w:numPr>
        <w:spacing w:after="0" w:line="240" w:lineRule="auto"/>
        <w:ind w:left="0"/>
        <w:rPr>
          <w:rFonts w:ascii="Times New Roman" w:hAnsi="Times New Roman"/>
        </w:rPr>
      </w:pPr>
      <w:r w:rsidRPr="00EE674E">
        <w:rPr>
          <w:rFonts w:ascii="Times New Roman" w:hAnsi="Times New Roman"/>
        </w:rPr>
        <w:t>hydrolýza rozloží složité na základní stavební jednotky. Aerobní pochody během fagocytózy vedou k vzniku reaktivních forem kyslíku</w:t>
      </w:r>
    </w:p>
    <w:p w:rsidR="00AB6D2A" w:rsidRPr="00EE674E" w:rsidRDefault="00AB6D2A" w:rsidP="00EE674E">
      <w:pPr>
        <w:spacing w:after="0"/>
        <w:ind w:firstLine="708"/>
        <w:rPr>
          <w:rFonts w:ascii="Times New Roman" w:hAnsi="Times New Roman"/>
        </w:rPr>
      </w:pPr>
      <w:r w:rsidRPr="00EE674E">
        <w:rPr>
          <w:rFonts w:ascii="Times New Roman" w:hAnsi="Times New Roman"/>
        </w:rPr>
        <w:br w:type="textWrapping" w:clear="all"/>
      </w:r>
    </w:p>
    <w:p w:rsidR="00AB6D2A" w:rsidRPr="00EE674E" w:rsidRDefault="00AB6D2A" w:rsidP="00EE674E">
      <w:pPr>
        <w:pBdr>
          <w:bottom w:val="single" w:sz="4" w:space="1" w:color="auto"/>
        </w:pBdr>
        <w:spacing w:after="0"/>
        <w:rPr>
          <w:rFonts w:ascii="Times New Roman" w:hAnsi="Times New Roman"/>
          <w:b/>
          <w:bCs/>
          <w:sz w:val="40"/>
          <w:szCs w:val="40"/>
        </w:rPr>
      </w:pPr>
      <w:r w:rsidRPr="00EE674E">
        <w:rPr>
          <w:rFonts w:ascii="Times New Roman" w:hAnsi="Times New Roman"/>
          <w:b/>
          <w:bCs/>
          <w:sz w:val="40"/>
          <w:szCs w:val="40"/>
        </w:rPr>
        <w:t>III_32. Kompartmentace biochemických procesů na úrovni buňky</w:t>
      </w:r>
    </w:p>
    <w:p w:rsidR="00AB6D2A" w:rsidRPr="00EE674E" w:rsidRDefault="00AB6D2A" w:rsidP="00EE674E">
      <w:pPr>
        <w:spacing w:after="0"/>
        <w:rPr>
          <w:rFonts w:ascii="Times New Roman" w:hAnsi="Times New Roman"/>
        </w:rPr>
      </w:pP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Kompartmentace buňky znamená rozčlenění buňky na mnoho organel, z nichž každá má svoji specifickou úlohu v zajištění fungování buněčného metabolismu jako celku. Jednotlivé buněčné kompartmenty jsou separovány biomembránami.</w:t>
      </w:r>
    </w:p>
    <w:p w:rsidR="00AB6D2A" w:rsidRPr="00EE674E" w:rsidRDefault="00AB6D2A" w:rsidP="00EE674E">
      <w:pPr>
        <w:spacing w:after="0"/>
        <w:rPr>
          <w:rFonts w:ascii="Times New Roman" w:hAnsi="Times New Roman"/>
          <w:b/>
          <w:bCs/>
          <w:sz w:val="20"/>
          <w:szCs w:val="20"/>
        </w:rPr>
      </w:pPr>
      <w:r w:rsidRPr="00EE674E">
        <w:rPr>
          <w:rFonts w:ascii="Times New Roman" w:hAnsi="Times New Roman"/>
          <w:sz w:val="20"/>
          <w:szCs w:val="20"/>
        </w:rPr>
        <w:t xml:space="preserve"> </w:t>
      </w:r>
      <w:r w:rsidRPr="00EE674E">
        <w:rPr>
          <w:rFonts w:ascii="Times New Roman" w:hAnsi="Times New Roman"/>
          <w:b/>
          <w:bCs/>
          <w:sz w:val="20"/>
          <w:szCs w:val="20"/>
        </w:rPr>
        <w:t>Biomembrána</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Jeví selektivní propustnost a působí jako bariéra, čímž udržuje rozdíly ve složení mezi vnitřkem buňky a okolím. Selektivní permeabilita je zajištěna kanály a pumpami pro ionty a substráty a specifickými receptory pro signály, například hormony.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Plasmarická membrána také umožňuje komunikaci buňky s okolím pomocí exocytózy, endocytózy, mezibuněčných kontaktů atd..</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Membrány jsou komplexní struktury složené z lipidů, proteinů a sacharidů. Membrány jsou asymetrické, ploché, uzavřené struktury s vnitřním a vnějším povrchem.</w:t>
      </w:r>
    </w:p>
    <w:p w:rsidR="00AB6D2A" w:rsidRPr="00EE674E" w:rsidRDefault="00AB6D2A" w:rsidP="00EE674E">
      <w:pPr>
        <w:spacing w:after="0"/>
        <w:rPr>
          <w:rFonts w:ascii="Times New Roman" w:hAnsi="Times New Roman"/>
          <w:sz w:val="20"/>
          <w:szCs w:val="20"/>
          <w:u w:val="single"/>
        </w:rPr>
      </w:pPr>
      <w:r w:rsidRPr="00EE674E">
        <w:rPr>
          <w:rFonts w:ascii="Times New Roman" w:hAnsi="Times New Roman"/>
          <w:sz w:val="20"/>
          <w:szCs w:val="20"/>
        </w:rPr>
        <w:t xml:space="preserve">Hlavní lipidy v savčích membránách jsou </w:t>
      </w:r>
      <w:r w:rsidRPr="00EE674E">
        <w:rPr>
          <w:rFonts w:ascii="Times New Roman" w:hAnsi="Times New Roman"/>
          <w:sz w:val="20"/>
          <w:szCs w:val="20"/>
          <w:u w:val="single"/>
        </w:rPr>
        <w:t>fosfolipidy, glykosfingolipidy a cholesterol.</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u w:val="single"/>
        </w:rPr>
        <w:t>Fosfolipidy:</w:t>
      </w:r>
      <w:r w:rsidRPr="00EE674E">
        <w:rPr>
          <w:rFonts w:ascii="Times New Roman" w:hAnsi="Times New Roman"/>
          <w:sz w:val="20"/>
          <w:szCs w:val="20"/>
        </w:rPr>
        <w:t xml:space="preserve"> zde patří fosfoacylglyceroly a ssfingomyeliny.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u w:val="single"/>
        </w:rPr>
        <w:t>Glykosfingolipidy:</w:t>
      </w:r>
      <w:r w:rsidRPr="00EE674E">
        <w:rPr>
          <w:rFonts w:ascii="Times New Roman" w:hAnsi="Times New Roman"/>
          <w:sz w:val="20"/>
          <w:szCs w:val="20"/>
        </w:rPr>
        <w:t xml:space="preserve"> Lipidy obsahující cukr, například cerebrosidy a gangliosidy, lišící se od sfingomyelinů charakterem molekuly navázané na primární hydroxylovou skupinu sfingeninu.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u w:val="single"/>
        </w:rPr>
        <w:t>Steroly:</w:t>
      </w:r>
      <w:r w:rsidRPr="00EE674E">
        <w:rPr>
          <w:rFonts w:ascii="Times New Roman" w:hAnsi="Times New Roman"/>
          <w:sz w:val="20"/>
          <w:szCs w:val="20"/>
        </w:rPr>
        <w:t xml:space="preserve"> Nejrozšířenějším sterolem v membráně je cholesterol. Je obecně hojnější na vnější straně plazmatické membrány. Snižuje membránovou fluiditu.</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Membrány jsou amfipatické. Všechny hlavní membránové lipidy obsahují jak hydrofilní tak hydrofobní oblasti a jsou tudíž amfipatické. I membrány jsou proto amfipatické. Amfipatické membránové lipidy mají polární hlavu a nepolární řetězec. Nasycené mastné kyseliny vytváří rovný řetězec, zatímco nenasycené, které se obecně vyskytují v membránách v cis formě, tvoří zalomené řetězce.. S rosotucím množstvím zalomených řetězců se stává membrána volněji uspořídána a je více tekutá.</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Membránové lipidy tvoří dvojvrstvy</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Proteiny v membráně: Integrální a periferní...mají nejrůznější funkce..</w:t>
      </w:r>
    </w:p>
    <w:p w:rsidR="00AB6D2A" w:rsidRPr="00EE674E" w:rsidRDefault="00AB6D2A" w:rsidP="00EE674E">
      <w:pPr>
        <w:spacing w:after="0"/>
        <w:rPr>
          <w:rFonts w:ascii="Times New Roman" w:hAnsi="Times New Roman"/>
          <w:sz w:val="20"/>
          <w:szCs w:val="20"/>
          <w:u w:val="single"/>
        </w:rPr>
      </w:pPr>
    </w:p>
    <w:p w:rsidR="00AB6D2A" w:rsidRPr="00EE674E" w:rsidRDefault="00AB6D2A" w:rsidP="00EE674E">
      <w:pPr>
        <w:spacing w:after="0"/>
        <w:rPr>
          <w:rFonts w:ascii="Times New Roman" w:hAnsi="Times New Roman"/>
          <w:b/>
          <w:bCs/>
          <w:sz w:val="20"/>
          <w:szCs w:val="20"/>
        </w:rPr>
      </w:pPr>
      <w:r w:rsidRPr="00EE674E">
        <w:rPr>
          <w:rFonts w:ascii="Times New Roman" w:hAnsi="Times New Roman"/>
          <w:b/>
          <w:bCs/>
          <w:sz w:val="20"/>
          <w:szCs w:val="20"/>
        </w:rPr>
        <w:t>Jádro</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Replikace DNA, transkripce</w:t>
      </w:r>
    </w:p>
    <w:p w:rsidR="00AB6D2A" w:rsidRPr="00EE674E" w:rsidRDefault="00AB6D2A" w:rsidP="00EE674E">
      <w:pPr>
        <w:spacing w:after="0"/>
        <w:rPr>
          <w:rFonts w:ascii="Times New Roman" w:hAnsi="Times New Roman"/>
          <w:sz w:val="20"/>
          <w:szCs w:val="20"/>
          <w:u w:val="single"/>
        </w:rPr>
      </w:pPr>
    </w:p>
    <w:p w:rsidR="00AB6D2A" w:rsidRPr="00EE674E" w:rsidRDefault="00AB6D2A" w:rsidP="00EE674E">
      <w:pPr>
        <w:spacing w:after="0"/>
        <w:rPr>
          <w:rFonts w:ascii="Times New Roman" w:hAnsi="Times New Roman"/>
          <w:b/>
          <w:bCs/>
          <w:sz w:val="20"/>
          <w:szCs w:val="20"/>
        </w:rPr>
      </w:pPr>
      <w:r w:rsidRPr="00EE674E">
        <w:rPr>
          <w:rFonts w:ascii="Times New Roman" w:hAnsi="Times New Roman"/>
          <w:b/>
          <w:bCs/>
          <w:sz w:val="20"/>
          <w:szCs w:val="20"/>
        </w:rPr>
        <w:t>Ribosomy, RER</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translace, proteosyntéza, glykosylace proteinů</w:t>
      </w:r>
    </w:p>
    <w:p w:rsidR="00AB6D2A" w:rsidRPr="00EE674E" w:rsidRDefault="00AB6D2A" w:rsidP="00EE674E">
      <w:pPr>
        <w:spacing w:after="0"/>
        <w:rPr>
          <w:rFonts w:ascii="Times New Roman" w:hAnsi="Times New Roman"/>
          <w:sz w:val="20"/>
          <w:szCs w:val="20"/>
          <w:u w:val="single"/>
        </w:rPr>
      </w:pPr>
    </w:p>
    <w:p w:rsidR="00AB6D2A" w:rsidRPr="00EE674E" w:rsidRDefault="00AB6D2A" w:rsidP="00EE674E">
      <w:pPr>
        <w:spacing w:after="0"/>
        <w:rPr>
          <w:rFonts w:ascii="Times New Roman" w:hAnsi="Times New Roman"/>
          <w:b/>
          <w:bCs/>
          <w:sz w:val="20"/>
          <w:szCs w:val="20"/>
        </w:rPr>
      </w:pPr>
      <w:r w:rsidRPr="00EE674E">
        <w:rPr>
          <w:rFonts w:ascii="Times New Roman" w:hAnsi="Times New Roman"/>
          <w:b/>
          <w:bCs/>
          <w:sz w:val="20"/>
          <w:szCs w:val="20"/>
        </w:rPr>
        <w:t>DER</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Syntéza lipidů, hormonů, zabezpečuje pohyby iontů vápníku ve svalových vláknech, detoxikace látek pomocí konjugace s kyselinou glukuronovou</w:t>
      </w:r>
    </w:p>
    <w:p w:rsidR="00AB6D2A" w:rsidRPr="00EE674E" w:rsidRDefault="00AB6D2A" w:rsidP="00EE674E">
      <w:pPr>
        <w:spacing w:after="0"/>
        <w:rPr>
          <w:rFonts w:ascii="Times New Roman" w:hAnsi="Times New Roman"/>
          <w:sz w:val="20"/>
          <w:szCs w:val="20"/>
          <w:u w:val="single"/>
        </w:rPr>
      </w:pPr>
    </w:p>
    <w:p w:rsidR="00AB6D2A" w:rsidRPr="00EE674E" w:rsidRDefault="00AB6D2A" w:rsidP="00EE674E">
      <w:pPr>
        <w:spacing w:after="0"/>
        <w:rPr>
          <w:rFonts w:ascii="Times New Roman" w:hAnsi="Times New Roman"/>
          <w:b/>
          <w:bCs/>
          <w:sz w:val="20"/>
          <w:szCs w:val="20"/>
        </w:rPr>
      </w:pPr>
      <w:r w:rsidRPr="00EE674E">
        <w:rPr>
          <w:rFonts w:ascii="Times New Roman" w:hAnsi="Times New Roman"/>
          <w:b/>
          <w:bCs/>
          <w:sz w:val="20"/>
          <w:szCs w:val="20"/>
        </w:rPr>
        <w:t>Golgiho aparát</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Velká většina posttranslačních modifikací, glykosylace, fosforylace, methylace, acetylace, ..</w:t>
      </w:r>
    </w:p>
    <w:p w:rsidR="00AB6D2A" w:rsidRPr="00EE674E" w:rsidRDefault="00AB6D2A" w:rsidP="00EE674E">
      <w:pPr>
        <w:spacing w:after="0"/>
        <w:rPr>
          <w:rFonts w:ascii="Times New Roman" w:hAnsi="Times New Roman"/>
          <w:sz w:val="20"/>
          <w:szCs w:val="20"/>
          <w:u w:val="single"/>
        </w:rPr>
      </w:pPr>
    </w:p>
    <w:p w:rsidR="00AB6D2A" w:rsidRPr="00EE674E" w:rsidRDefault="00AB6D2A" w:rsidP="00EE674E">
      <w:pPr>
        <w:spacing w:after="0"/>
        <w:rPr>
          <w:rFonts w:ascii="Times New Roman" w:hAnsi="Times New Roman"/>
          <w:b/>
          <w:bCs/>
          <w:sz w:val="20"/>
          <w:szCs w:val="20"/>
        </w:rPr>
      </w:pPr>
      <w:r w:rsidRPr="00EE674E">
        <w:rPr>
          <w:rFonts w:ascii="Times New Roman" w:hAnsi="Times New Roman"/>
          <w:b/>
          <w:bCs/>
          <w:sz w:val="20"/>
          <w:szCs w:val="20"/>
        </w:rPr>
        <w:t>Mitochondrie</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ab/>
      </w:r>
      <w:r w:rsidRPr="00EE674E">
        <w:rPr>
          <w:rFonts w:ascii="Times New Roman" w:hAnsi="Times New Roman"/>
          <w:b/>
          <w:bCs/>
          <w:sz w:val="20"/>
          <w:szCs w:val="20"/>
        </w:rPr>
        <w:t>Matrix mitochondrie:</w:t>
      </w:r>
      <w:r w:rsidRPr="00EE674E">
        <w:rPr>
          <w:rFonts w:ascii="Times New Roman" w:hAnsi="Times New Roman"/>
          <w:sz w:val="20"/>
          <w:szCs w:val="20"/>
        </w:rPr>
        <w:t xml:space="preserve"> Citátový cyklus, beta oxidace mastných kyselin, první 2 reakce ureosyntetického cyklu v jaterních mitochondriích</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ab/>
      </w:r>
      <w:r w:rsidRPr="00EE674E">
        <w:rPr>
          <w:rFonts w:ascii="Times New Roman" w:hAnsi="Times New Roman"/>
          <w:b/>
          <w:bCs/>
          <w:sz w:val="20"/>
          <w:szCs w:val="20"/>
        </w:rPr>
        <w:t>Vnitřní mitochondriální membrána</w:t>
      </w:r>
      <w:r w:rsidRPr="00EE674E">
        <w:rPr>
          <w:rFonts w:ascii="Times New Roman" w:hAnsi="Times New Roman"/>
          <w:sz w:val="20"/>
          <w:szCs w:val="20"/>
        </w:rPr>
        <w:t>: Dýchací řetězec</w:t>
      </w:r>
    </w:p>
    <w:p w:rsidR="00AB6D2A" w:rsidRPr="00EE674E" w:rsidRDefault="00AB6D2A" w:rsidP="00EE674E">
      <w:pPr>
        <w:spacing w:after="0"/>
        <w:rPr>
          <w:rFonts w:ascii="Times New Roman" w:hAnsi="Times New Roman"/>
          <w:sz w:val="20"/>
          <w:szCs w:val="20"/>
          <w:u w:val="single"/>
        </w:rPr>
      </w:pPr>
    </w:p>
    <w:p w:rsidR="00AB6D2A" w:rsidRPr="00EE674E" w:rsidRDefault="00AB6D2A" w:rsidP="00EE674E">
      <w:pPr>
        <w:spacing w:after="0"/>
        <w:rPr>
          <w:rFonts w:ascii="Times New Roman" w:hAnsi="Times New Roman"/>
          <w:b/>
          <w:bCs/>
          <w:sz w:val="20"/>
          <w:szCs w:val="20"/>
        </w:rPr>
      </w:pPr>
      <w:r w:rsidRPr="00EE674E">
        <w:rPr>
          <w:rFonts w:ascii="Times New Roman" w:hAnsi="Times New Roman"/>
          <w:b/>
          <w:bCs/>
          <w:sz w:val="20"/>
          <w:szCs w:val="20"/>
        </w:rPr>
        <w:t>Cytosol</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Glykolýza, biosyntéza mastných kyselin, pentosafosfatova dráha, syntéza cholesterolu</w:t>
      </w:r>
    </w:p>
    <w:p w:rsidR="00AB6D2A" w:rsidRPr="00EE674E" w:rsidRDefault="00AB6D2A" w:rsidP="00EE674E">
      <w:pPr>
        <w:spacing w:after="0"/>
        <w:rPr>
          <w:rFonts w:ascii="Times New Roman" w:hAnsi="Times New Roman"/>
          <w:sz w:val="20"/>
          <w:szCs w:val="20"/>
          <w:u w:val="single"/>
        </w:rPr>
      </w:pPr>
    </w:p>
    <w:p w:rsidR="00AB6D2A" w:rsidRPr="00EE674E" w:rsidRDefault="00AB6D2A" w:rsidP="00EE674E">
      <w:pPr>
        <w:spacing w:after="0"/>
        <w:rPr>
          <w:rFonts w:ascii="Times New Roman" w:hAnsi="Times New Roman"/>
          <w:b/>
          <w:bCs/>
          <w:sz w:val="20"/>
          <w:szCs w:val="20"/>
        </w:rPr>
      </w:pPr>
      <w:r w:rsidRPr="00EE674E">
        <w:rPr>
          <w:rFonts w:ascii="Times New Roman" w:hAnsi="Times New Roman"/>
          <w:b/>
          <w:bCs/>
          <w:sz w:val="20"/>
          <w:szCs w:val="20"/>
        </w:rPr>
        <w:t>Lysosom</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degradace proteinů</w:t>
      </w:r>
    </w:p>
    <w:p w:rsidR="00AB6D2A" w:rsidRPr="00EE674E" w:rsidRDefault="00AB6D2A" w:rsidP="00EE674E">
      <w:pPr>
        <w:spacing w:after="0"/>
        <w:rPr>
          <w:rFonts w:ascii="Times New Roman" w:hAnsi="Times New Roman"/>
          <w:b/>
          <w:bCs/>
          <w:sz w:val="20"/>
          <w:szCs w:val="20"/>
        </w:rPr>
      </w:pPr>
      <w:r w:rsidRPr="00EE674E">
        <w:rPr>
          <w:rFonts w:ascii="Times New Roman" w:hAnsi="Times New Roman"/>
          <w:b/>
          <w:bCs/>
          <w:sz w:val="20"/>
          <w:szCs w:val="20"/>
        </w:rPr>
        <w:t>Proteasom</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Cílená degradace proteinů, které byly ubikvitynylovány.</w:t>
      </w:r>
    </w:p>
    <w:p w:rsidR="00AB6D2A" w:rsidRPr="00EE674E" w:rsidRDefault="00AB6D2A" w:rsidP="00EE674E">
      <w:pPr>
        <w:spacing w:after="0"/>
        <w:rPr>
          <w:rFonts w:ascii="Times New Roman" w:hAnsi="Times New Roman"/>
          <w:sz w:val="20"/>
          <w:szCs w:val="20"/>
          <w:u w:val="single"/>
        </w:rPr>
      </w:pPr>
    </w:p>
    <w:p w:rsidR="00AB6D2A" w:rsidRPr="00EE674E" w:rsidRDefault="00AB6D2A" w:rsidP="00EE674E">
      <w:pPr>
        <w:spacing w:after="0"/>
        <w:rPr>
          <w:rFonts w:ascii="Times New Roman" w:hAnsi="Times New Roman"/>
          <w:b/>
          <w:bCs/>
          <w:sz w:val="20"/>
          <w:szCs w:val="20"/>
        </w:rPr>
      </w:pPr>
      <w:r w:rsidRPr="00EE674E">
        <w:rPr>
          <w:rFonts w:ascii="Times New Roman" w:hAnsi="Times New Roman"/>
          <w:b/>
          <w:bCs/>
          <w:sz w:val="20"/>
          <w:szCs w:val="20"/>
        </w:rPr>
        <w:t>Cytoskeletární systém</w:t>
      </w:r>
    </w:p>
    <w:p w:rsidR="00AB6D2A" w:rsidRPr="00EE674E" w:rsidRDefault="00AB6D2A" w:rsidP="00EE674E">
      <w:pPr>
        <w:spacing w:after="0"/>
        <w:rPr>
          <w:rFonts w:ascii="Times New Roman" w:hAnsi="Times New Roman"/>
          <w:b/>
          <w:bCs/>
          <w:sz w:val="20"/>
          <w:szCs w:val="20"/>
        </w:rPr>
      </w:pPr>
      <w:r w:rsidRPr="00EE674E">
        <w:rPr>
          <w:rFonts w:ascii="Times New Roman" w:hAnsi="Times New Roman"/>
          <w:sz w:val="20"/>
          <w:szCs w:val="20"/>
        </w:rPr>
        <w:tab/>
      </w:r>
      <w:r w:rsidRPr="00EE674E">
        <w:rPr>
          <w:rFonts w:ascii="Times New Roman" w:hAnsi="Times New Roman"/>
          <w:b/>
          <w:bCs/>
          <w:sz w:val="20"/>
          <w:szCs w:val="20"/>
        </w:rPr>
        <w:t>Mikrotubuly</w:t>
      </w:r>
    </w:p>
    <w:p w:rsidR="00AB6D2A" w:rsidRPr="00EE674E" w:rsidRDefault="00AB6D2A" w:rsidP="00EE674E">
      <w:pPr>
        <w:spacing w:after="0"/>
        <w:rPr>
          <w:rFonts w:ascii="Times New Roman" w:hAnsi="Times New Roman"/>
          <w:b/>
          <w:bCs/>
          <w:sz w:val="20"/>
          <w:szCs w:val="20"/>
        </w:rPr>
      </w:pPr>
      <w:r w:rsidRPr="00EE674E">
        <w:rPr>
          <w:rFonts w:ascii="Times New Roman" w:hAnsi="Times New Roman"/>
          <w:b/>
          <w:bCs/>
          <w:sz w:val="20"/>
          <w:szCs w:val="20"/>
        </w:rPr>
        <w:tab/>
        <w:t>Mikrofilamenta</w:t>
      </w:r>
    </w:p>
    <w:p w:rsidR="00AB6D2A" w:rsidRPr="00EE674E" w:rsidRDefault="00AB6D2A" w:rsidP="00EE674E">
      <w:pPr>
        <w:spacing w:after="0"/>
        <w:rPr>
          <w:rFonts w:ascii="Times New Roman" w:hAnsi="Times New Roman"/>
          <w:b/>
          <w:bCs/>
          <w:sz w:val="20"/>
          <w:szCs w:val="20"/>
        </w:rPr>
      </w:pPr>
      <w:r w:rsidRPr="00EE674E">
        <w:rPr>
          <w:rFonts w:ascii="Times New Roman" w:hAnsi="Times New Roman"/>
          <w:b/>
          <w:bCs/>
          <w:sz w:val="20"/>
          <w:szCs w:val="20"/>
        </w:rPr>
        <w:tab/>
        <w:t>Intermediární filamenta</w:t>
      </w:r>
    </w:p>
    <w:p w:rsidR="00AB6D2A" w:rsidRPr="00EE674E" w:rsidRDefault="00AB6D2A" w:rsidP="00EE674E">
      <w:pPr>
        <w:spacing w:after="0"/>
        <w:rPr>
          <w:rFonts w:ascii="Times New Roman" w:hAnsi="Times New Roman"/>
          <w:sz w:val="20"/>
          <w:szCs w:val="20"/>
        </w:rPr>
      </w:pPr>
      <w:r w:rsidRPr="00EE674E">
        <w:rPr>
          <w:rFonts w:ascii="Times New Roman" w:hAnsi="Times New Roman"/>
          <w:sz w:val="20"/>
          <w:szCs w:val="20"/>
        </w:rPr>
        <w:tab/>
        <w:t>Molekulární motory..</w:t>
      </w:r>
    </w:p>
    <w:p w:rsidR="00AB6D2A" w:rsidRPr="00EE674E" w:rsidRDefault="00AB6D2A" w:rsidP="00EE674E">
      <w:pPr>
        <w:spacing w:after="0"/>
        <w:rPr>
          <w:rFonts w:ascii="Times New Roman" w:hAnsi="Times New Roman"/>
          <w:sz w:val="20"/>
          <w:szCs w:val="20"/>
        </w:rPr>
      </w:pPr>
    </w:p>
    <w:p w:rsidR="00AB6D2A" w:rsidRPr="00A63430" w:rsidRDefault="00AB6D2A" w:rsidP="00A63430">
      <w:pPr>
        <w:jc w:val="both"/>
        <w:rPr>
          <w:rFonts w:ascii="Times New Roman" w:hAnsi="Times New Roman"/>
          <w:sz w:val="24"/>
          <w:szCs w:val="24"/>
        </w:rPr>
      </w:pPr>
    </w:p>
    <w:sectPr w:rsidR="00AB6D2A" w:rsidRPr="00A63430" w:rsidSect="00B05812">
      <w:footerReference w:type="even" r:id="rId295"/>
      <w:footerReference w:type="default" r:id="rId296"/>
      <w:pgSz w:w="11906" w:h="16838"/>
      <w:pgMar w:top="1304" w:right="1418" w:bottom="1418" w:left="1418" w:header="709" w:footer="709" w:gutter="85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6D2A" w:rsidRDefault="00AB6D2A">
      <w:r>
        <w:separator/>
      </w:r>
    </w:p>
  </w:endnote>
  <w:endnote w:type="continuationSeparator" w:id="0">
    <w:p w:rsidR="00AB6D2A" w:rsidRDefault="00AB6D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D2A" w:rsidRDefault="00AB6D2A" w:rsidP="00B058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B6D2A" w:rsidRDefault="00AB6D2A" w:rsidP="00EE674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D2A" w:rsidRDefault="00AB6D2A" w:rsidP="00B058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AB6D2A" w:rsidRDefault="00AB6D2A" w:rsidP="00EE674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6D2A" w:rsidRDefault="00AB6D2A">
      <w:r>
        <w:separator/>
      </w:r>
    </w:p>
  </w:footnote>
  <w:footnote w:type="continuationSeparator" w:id="0">
    <w:p w:rsidR="00AB6D2A" w:rsidRDefault="00AB6D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0000003"/>
    <w:multiLevelType w:val="multilevel"/>
    <w:tmpl w:val="00000003"/>
    <w:lvl w:ilvl="0">
      <w:start w:val="1"/>
      <w:numFmt w:val="upperRoman"/>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AC6DB4"/>
    <w:multiLevelType w:val="multilevel"/>
    <w:tmpl w:val="C0E82AF2"/>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38B2914"/>
    <w:multiLevelType w:val="multilevel"/>
    <w:tmpl w:val="212E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530902"/>
    <w:multiLevelType w:val="multilevel"/>
    <w:tmpl w:val="83B658EC"/>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A854C4A"/>
    <w:multiLevelType w:val="hybridMultilevel"/>
    <w:tmpl w:val="15A2574E"/>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nsid w:val="0BDF15D4"/>
    <w:multiLevelType w:val="hybridMultilevel"/>
    <w:tmpl w:val="269C960A"/>
    <w:lvl w:ilvl="0" w:tplc="04050017">
      <w:start w:val="1"/>
      <w:numFmt w:val="lowerLetter"/>
      <w:lvlText w:val="%1)"/>
      <w:lvlJc w:val="left"/>
      <w:pPr>
        <w:tabs>
          <w:tab w:val="num" w:pos="1080"/>
        </w:tabs>
        <w:ind w:left="1080" w:hanging="360"/>
      </w:pPr>
      <w:rPr>
        <w:rFonts w:cs="Times New Roman" w:hint="default"/>
      </w:rPr>
    </w:lvl>
    <w:lvl w:ilvl="1" w:tplc="04050019">
      <w:start w:val="1"/>
      <w:numFmt w:val="lowerLetter"/>
      <w:lvlText w:val="%2."/>
      <w:lvlJc w:val="left"/>
      <w:pPr>
        <w:tabs>
          <w:tab w:val="num" w:pos="1800"/>
        </w:tabs>
        <w:ind w:left="1800" w:hanging="360"/>
      </w:pPr>
      <w:rPr>
        <w:rFonts w:cs="Times New Roman"/>
      </w:rPr>
    </w:lvl>
    <w:lvl w:ilvl="2" w:tplc="0405001B" w:tentative="1">
      <w:start w:val="1"/>
      <w:numFmt w:val="lowerRoman"/>
      <w:lvlText w:val="%3."/>
      <w:lvlJc w:val="right"/>
      <w:pPr>
        <w:tabs>
          <w:tab w:val="num" w:pos="2520"/>
        </w:tabs>
        <w:ind w:left="2520" w:hanging="180"/>
      </w:pPr>
      <w:rPr>
        <w:rFonts w:cs="Times New Roman"/>
      </w:rPr>
    </w:lvl>
    <w:lvl w:ilvl="3" w:tplc="0405000F" w:tentative="1">
      <w:start w:val="1"/>
      <w:numFmt w:val="decimal"/>
      <w:lvlText w:val="%4."/>
      <w:lvlJc w:val="left"/>
      <w:pPr>
        <w:tabs>
          <w:tab w:val="num" w:pos="3240"/>
        </w:tabs>
        <w:ind w:left="3240" w:hanging="360"/>
      </w:pPr>
      <w:rPr>
        <w:rFonts w:cs="Times New Roman"/>
      </w:rPr>
    </w:lvl>
    <w:lvl w:ilvl="4" w:tplc="04050019" w:tentative="1">
      <w:start w:val="1"/>
      <w:numFmt w:val="lowerLetter"/>
      <w:lvlText w:val="%5."/>
      <w:lvlJc w:val="left"/>
      <w:pPr>
        <w:tabs>
          <w:tab w:val="num" w:pos="3960"/>
        </w:tabs>
        <w:ind w:left="3960" w:hanging="360"/>
      </w:pPr>
      <w:rPr>
        <w:rFonts w:cs="Times New Roman"/>
      </w:rPr>
    </w:lvl>
    <w:lvl w:ilvl="5" w:tplc="0405001B" w:tentative="1">
      <w:start w:val="1"/>
      <w:numFmt w:val="lowerRoman"/>
      <w:lvlText w:val="%6."/>
      <w:lvlJc w:val="right"/>
      <w:pPr>
        <w:tabs>
          <w:tab w:val="num" w:pos="4680"/>
        </w:tabs>
        <w:ind w:left="4680" w:hanging="180"/>
      </w:pPr>
      <w:rPr>
        <w:rFonts w:cs="Times New Roman"/>
      </w:rPr>
    </w:lvl>
    <w:lvl w:ilvl="6" w:tplc="0405000F" w:tentative="1">
      <w:start w:val="1"/>
      <w:numFmt w:val="decimal"/>
      <w:lvlText w:val="%7."/>
      <w:lvlJc w:val="left"/>
      <w:pPr>
        <w:tabs>
          <w:tab w:val="num" w:pos="5400"/>
        </w:tabs>
        <w:ind w:left="5400" w:hanging="360"/>
      </w:pPr>
      <w:rPr>
        <w:rFonts w:cs="Times New Roman"/>
      </w:rPr>
    </w:lvl>
    <w:lvl w:ilvl="7" w:tplc="04050019" w:tentative="1">
      <w:start w:val="1"/>
      <w:numFmt w:val="lowerLetter"/>
      <w:lvlText w:val="%8."/>
      <w:lvlJc w:val="left"/>
      <w:pPr>
        <w:tabs>
          <w:tab w:val="num" w:pos="6120"/>
        </w:tabs>
        <w:ind w:left="6120" w:hanging="360"/>
      </w:pPr>
      <w:rPr>
        <w:rFonts w:cs="Times New Roman"/>
      </w:rPr>
    </w:lvl>
    <w:lvl w:ilvl="8" w:tplc="0405001B" w:tentative="1">
      <w:start w:val="1"/>
      <w:numFmt w:val="lowerRoman"/>
      <w:lvlText w:val="%9."/>
      <w:lvlJc w:val="right"/>
      <w:pPr>
        <w:tabs>
          <w:tab w:val="num" w:pos="6840"/>
        </w:tabs>
        <w:ind w:left="6840" w:hanging="180"/>
      </w:pPr>
      <w:rPr>
        <w:rFonts w:cs="Times New Roman"/>
      </w:rPr>
    </w:lvl>
  </w:abstractNum>
  <w:abstractNum w:abstractNumId="7">
    <w:nsid w:val="10251F82"/>
    <w:multiLevelType w:val="hybridMultilevel"/>
    <w:tmpl w:val="A986E2B4"/>
    <w:lvl w:ilvl="0" w:tplc="7CFEB13A">
      <w:numFmt w:val="bullet"/>
      <w:lvlText w:val="-"/>
      <w:lvlJc w:val="left"/>
      <w:pPr>
        <w:tabs>
          <w:tab w:val="num" w:pos="1065"/>
        </w:tabs>
        <w:ind w:left="1065" w:hanging="360"/>
      </w:pPr>
      <w:rPr>
        <w:rFonts w:ascii="Times New Roman" w:eastAsia="Times New Roman" w:hAnsi="Times New Roman" w:hint="default"/>
      </w:rPr>
    </w:lvl>
    <w:lvl w:ilvl="1" w:tplc="04050003">
      <w:start w:val="1"/>
      <w:numFmt w:val="bullet"/>
      <w:lvlText w:val="o"/>
      <w:lvlJc w:val="left"/>
      <w:pPr>
        <w:tabs>
          <w:tab w:val="num" w:pos="1785"/>
        </w:tabs>
        <w:ind w:left="1785" w:hanging="360"/>
      </w:pPr>
      <w:rPr>
        <w:rFonts w:ascii="Courier New" w:hAnsi="Courier New" w:hint="default"/>
      </w:rPr>
    </w:lvl>
    <w:lvl w:ilvl="2" w:tplc="04050005" w:tentative="1">
      <w:start w:val="1"/>
      <w:numFmt w:val="bullet"/>
      <w:lvlText w:val=""/>
      <w:lvlJc w:val="left"/>
      <w:pPr>
        <w:tabs>
          <w:tab w:val="num" w:pos="2505"/>
        </w:tabs>
        <w:ind w:left="2505" w:hanging="360"/>
      </w:pPr>
      <w:rPr>
        <w:rFonts w:ascii="Wingdings" w:hAnsi="Wingdings" w:hint="default"/>
      </w:rPr>
    </w:lvl>
    <w:lvl w:ilvl="3" w:tplc="04050001" w:tentative="1">
      <w:start w:val="1"/>
      <w:numFmt w:val="bullet"/>
      <w:lvlText w:val=""/>
      <w:lvlJc w:val="left"/>
      <w:pPr>
        <w:tabs>
          <w:tab w:val="num" w:pos="3225"/>
        </w:tabs>
        <w:ind w:left="3225" w:hanging="360"/>
      </w:pPr>
      <w:rPr>
        <w:rFonts w:ascii="Symbol" w:hAnsi="Symbol" w:hint="default"/>
      </w:rPr>
    </w:lvl>
    <w:lvl w:ilvl="4" w:tplc="04050003" w:tentative="1">
      <w:start w:val="1"/>
      <w:numFmt w:val="bullet"/>
      <w:lvlText w:val="o"/>
      <w:lvlJc w:val="left"/>
      <w:pPr>
        <w:tabs>
          <w:tab w:val="num" w:pos="3945"/>
        </w:tabs>
        <w:ind w:left="3945" w:hanging="360"/>
      </w:pPr>
      <w:rPr>
        <w:rFonts w:ascii="Courier New" w:hAnsi="Courier New" w:hint="default"/>
      </w:rPr>
    </w:lvl>
    <w:lvl w:ilvl="5" w:tplc="04050005" w:tentative="1">
      <w:start w:val="1"/>
      <w:numFmt w:val="bullet"/>
      <w:lvlText w:val=""/>
      <w:lvlJc w:val="left"/>
      <w:pPr>
        <w:tabs>
          <w:tab w:val="num" w:pos="4665"/>
        </w:tabs>
        <w:ind w:left="4665" w:hanging="360"/>
      </w:pPr>
      <w:rPr>
        <w:rFonts w:ascii="Wingdings" w:hAnsi="Wingdings" w:hint="default"/>
      </w:rPr>
    </w:lvl>
    <w:lvl w:ilvl="6" w:tplc="04050001" w:tentative="1">
      <w:start w:val="1"/>
      <w:numFmt w:val="bullet"/>
      <w:lvlText w:val=""/>
      <w:lvlJc w:val="left"/>
      <w:pPr>
        <w:tabs>
          <w:tab w:val="num" w:pos="5385"/>
        </w:tabs>
        <w:ind w:left="5385" w:hanging="360"/>
      </w:pPr>
      <w:rPr>
        <w:rFonts w:ascii="Symbol" w:hAnsi="Symbol" w:hint="default"/>
      </w:rPr>
    </w:lvl>
    <w:lvl w:ilvl="7" w:tplc="04050003" w:tentative="1">
      <w:start w:val="1"/>
      <w:numFmt w:val="bullet"/>
      <w:lvlText w:val="o"/>
      <w:lvlJc w:val="left"/>
      <w:pPr>
        <w:tabs>
          <w:tab w:val="num" w:pos="6105"/>
        </w:tabs>
        <w:ind w:left="6105" w:hanging="360"/>
      </w:pPr>
      <w:rPr>
        <w:rFonts w:ascii="Courier New" w:hAnsi="Courier New" w:hint="default"/>
      </w:rPr>
    </w:lvl>
    <w:lvl w:ilvl="8" w:tplc="04050005" w:tentative="1">
      <w:start w:val="1"/>
      <w:numFmt w:val="bullet"/>
      <w:lvlText w:val=""/>
      <w:lvlJc w:val="left"/>
      <w:pPr>
        <w:tabs>
          <w:tab w:val="num" w:pos="6825"/>
        </w:tabs>
        <w:ind w:left="6825" w:hanging="360"/>
      </w:pPr>
      <w:rPr>
        <w:rFonts w:ascii="Wingdings" w:hAnsi="Wingdings" w:hint="default"/>
      </w:rPr>
    </w:lvl>
  </w:abstractNum>
  <w:abstractNum w:abstractNumId="8">
    <w:nsid w:val="13B7132B"/>
    <w:multiLevelType w:val="multilevel"/>
    <w:tmpl w:val="DED4133C"/>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185D4DBC"/>
    <w:multiLevelType w:val="multilevel"/>
    <w:tmpl w:val="A5E492F8"/>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1DA3236F"/>
    <w:multiLevelType w:val="hybridMultilevel"/>
    <w:tmpl w:val="3592966A"/>
    <w:lvl w:ilvl="0" w:tplc="04050011">
      <w:start w:val="1"/>
      <w:numFmt w:val="decimal"/>
      <w:lvlText w:val="%1)"/>
      <w:lvlJc w:val="left"/>
      <w:pPr>
        <w:tabs>
          <w:tab w:val="num" w:pos="720"/>
        </w:tabs>
        <w:ind w:left="720" w:hanging="360"/>
      </w:pPr>
      <w:rPr>
        <w:rFonts w:cs="Times New Roman" w:hint="default"/>
      </w:rPr>
    </w:lvl>
    <w:lvl w:ilvl="1" w:tplc="CB449A60">
      <w:start w:val="1"/>
      <w:numFmt w:val="lowerLetter"/>
      <w:lvlText w:val="%2)"/>
      <w:lvlJc w:val="left"/>
      <w:pPr>
        <w:tabs>
          <w:tab w:val="num" w:pos="1440"/>
        </w:tabs>
        <w:ind w:left="1440" w:hanging="360"/>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
    <w:nsid w:val="22A67F2E"/>
    <w:multiLevelType w:val="hybridMultilevel"/>
    <w:tmpl w:val="9F7A9B40"/>
    <w:lvl w:ilvl="0" w:tplc="0405000F">
      <w:start w:val="1"/>
      <w:numFmt w:val="decimal"/>
      <w:lvlText w:val="%1."/>
      <w:lvlJc w:val="left"/>
      <w:pPr>
        <w:tabs>
          <w:tab w:val="num" w:pos="1080"/>
        </w:tabs>
        <w:ind w:left="1080" w:hanging="360"/>
      </w:pPr>
      <w:rPr>
        <w:rFonts w:cs="Times New Roman"/>
      </w:rPr>
    </w:lvl>
    <w:lvl w:ilvl="1" w:tplc="04050019">
      <w:start w:val="1"/>
      <w:numFmt w:val="lowerLetter"/>
      <w:lvlText w:val="%2."/>
      <w:lvlJc w:val="left"/>
      <w:pPr>
        <w:tabs>
          <w:tab w:val="num" w:pos="1800"/>
        </w:tabs>
        <w:ind w:left="1800" w:hanging="360"/>
      </w:pPr>
      <w:rPr>
        <w:rFonts w:cs="Times New Roman"/>
      </w:rPr>
    </w:lvl>
    <w:lvl w:ilvl="2" w:tplc="0405001B">
      <w:start w:val="1"/>
      <w:numFmt w:val="lowerRoman"/>
      <w:lvlText w:val="%3."/>
      <w:lvlJc w:val="right"/>
      <w:pPr>
        <w:tabs>
          <w:tab w:val="num" w:pos="2520"/>
        </w:tabs>
        <w:ind w:left="2520" w:hanging="180"/>
      </w:pPr>
      <w:rPr>
        <w:rFonts w:cs="Times New Roman"/>
      </w:rPr>
    </w:lvl>
    <w:lvl w:ilvl="3" w:tplc="672C5A80">
      <w:start w:val="2"/>
      <w:numFmt w:val="lowerLetter"/>
      <w:lvlText w:val="%4)"/>
      <w:lvlJc w:val="left"/>
      <w:pPr>
        <w:tabs>
          <w:tab w:val="num" w:pos="3240"/>
        </w:tabs>
        <w:ind w:left="3240" w:hanging="360"/>
      </w:pPr>
      <w:rPr>
        <w:rFonts w:cs="Times New Roman" w:hint="default"/>
      </w:rPr>
    </w:lvl>
    <w:lvl w:ilvl="4" w:tplc="04050019" w:tentative="1">
      <w:start w:val="1"/>
      <w:numFmt w:val="lowerLetter"/>
      <w:lvlText w:val="%5."/>
      <w:lvlJc w:val="left"/>
      <w:pPr>
        <w:tabs>
          <w:tab w:val="num" w:pos="3960"/>
        </w:tabs>
        <w:ind w:left="3960" w:hanging="360"/>
      </w:pPr>
      <w:rPr>
        <w:rFonts w:cs="Times New Roman"/>
      </w:rPr>
    </w:lvl>
    <w:lvl w:ilvl="5" w:tplc="0405001B" w:tentative="1">
      <w:start w:val="1"/>
      <w:numFmt w:val="lowerRoman"/>
      <w:lvlText w:val="%6."/>
      <w:lvlJc w:val="right"/>
      <w:pPr>
        <w:tabs>
          <w:tab w:val="num" w:pos="4680"/>
        </w:tabs>
        <w:ind w:left="4680" w:hanging="180"/>
      </w:pPr>
      <w:rPr>
        <w:rFonts w:cs="Times New Roman"/>
      </w:rPr>
    </w:lvl>
    <w:lvl w:ilvl="6" w:tplc="0405000F" w:tentative="1">
      <w:start w:val="1"/>
      <w:numFmt w:val="decimal"/>
      <w:lvlText w:val="%7."/>
      <w:lvlJc w:val="left"/>
      <w:pPr>
        <w:tabs>
          <w:tab w:val="num" w:pos="5400"/>
        </w:tabs>
        <w:ind w:left="5400" w:hanging="360"/>
      </w:pPr>
      <w:rPr>
        <w:rFonts w:cs="Times New Roman"/>
      </w:rPr>
    </w:lvl>
    <w:lvl w:ilvl="7" w:tplc="04050019" w:tentative="1">
      <w:start w:val="1"/>
      <w:numFmt w:val="lowerLetter"/>
      <w:lvlText w:val="%8."/>
      <w:lvlJc w:val="left"/>
      <w:pPr>
        <w:tabs>
          <w:tab w:val="num" w:pos="6120"/>
        </w:tabs>
        <w:ind w:left="6120" w:hanging="360"/>
      </w:pPr>
      <w:rPr>
        <w:rFonts w:cs="Times New Roman"/>
      </w:rPr>
    </w:lvl>
    <w:lvl w:ilvl="8" w:tplc="0405001B" w:tentative="1">
      <w:start w:val="1"/>
      <w:numFmt w:val="lowerRoman"/>
      <w:lvlText w:val="%9."/>
      <w:lvlJc w:val="right"/>
      <w:pPr>
        <w:tabs>
          <w:tab w:val="num" w:pos="6840"/>
        </w:tabs>
        <w:ind w:left="6840" w:hanging="180"/>
      </w:pPr>
      <w:rPr>
        <w:rFonts w:cs="Times New Roman"/>
      </w:rPr>
    </w:lvl>
  </w:abstractNum>
  <w:abstractNum w:abstractNumId="12">
    <w:nsid w:val="27DB3180"/>
    <w:multiLevelType w:val="hybridMultilevel"/>
    <w:tmpl w:val="80386E88"/>
    <w:lvl w:ilvl="0" w:tplc="E93AD772">
      <w:start w:val="1"/>
      <w:numFmt w:val="upperRoman"/>
      <w:lvlText w:val="%1."/>
      <w:lvlJc w:val="left"/>
      <w:pPr>
        <w:ind w:left="1800" w:hanging="360"/>
      </w:pPr>
      <w:rPr>
        <w:rFonts w:cs="Times New Roman" w:hint="default"/>
      </w:rPr>
    </w:lvl>
    <w:lvl w:ilvl="1" w:tplc="04050019" w:tentative="1">
      <w:start w:val="1"/>
      <w:numFmt w:val="lowerLetter"/>
      <w:lvlText w:val="%2."/>
      <w:lvlJc w:val="left"/>
      <w:pPr>
        <w:ind w:left="2520" w:hanging="360"/>
      </w:pPr>
      <w:rPr>
        <w:rFonts w:cs="Times New Roman"/>
      </w:rPr>
    </w:lvl>
    <w:lvl w:ilvl="2" w:tplc="0405001B" w:tentative="1">
      <w:start w:val="1"/>
      <w:numFmt w:val="lowerRoman"/>
      <w:lvlText w:val="%3."/>
      <w:lvlJc w:val="right"/>
      <w:pPr>
        <w:ind w:left="3240" w:hanging="180"/>
      </w:pPr>
      <w:rPr>
        <w:rFonts w:cs="Times New Roman"/>
      </w:rPr>
    </w:lvl>
    <w:lvl w:ilvl="3" w:tplc="0405000F" w:tentative="1">
      <w:start w:val="1"/>
      <w:numFmt w:val="decimal"/>
      <w:lvlText w:val="%4."/>
      <w:lvlJc w:val="left"/>
      <w:pPr>
        <w:ind w:left="3960" w:hanging="360"/>
      </w:pPr>
      <w:rPr>
        <w:rFonts w:cs="Times New Roman"/>
      </w:rPr>
    </w:lvl>
    <w:lvl w:ilvl="4" w:tplc="04050019" w:tentative="1">
      <w:start w:val="1"/>
      <w:numFmt w:val="lowerLetter"/>
      <w:lvlText w:val="%5."/>
      <w:lvlJc w:val="left"/>
      <w:pPr>
        <w:ind w:left="4680" w:hanging="360"/>
      </w:pPr>
      <w:rPr>
        <w:rFonts w:cs="Times New Roman"/>
      </w:rPr>
    </w:lvl>
    <w:lvl w:ilvl="5" w:tplc="0405001B" w:tentative="1">
      <w:start w:val="1"/>
      <w:numFmt w:val="lowerRoman"/>
      <w:lvlText w:val="%6."/>
      <w:lvlJc w:val="right"/>
      <w:pPr>
        <w:ind w:left="5400" w:hanging="180"/>
      </w:pPr>
      <w:rPr>
        <w:rFonts w:cs="Times New Roman"/>
      </w:rPr>
    </w:lvl>
    <w:lvl w:ilvl="6" w:tplc="0405000F" w:tentative="1">
      <w:start w:val="1"/>
      <w:numFmt w:val="decimal"/>
      <w:lvlText w:val="%7."/>
      <w:lvlJc w:val="left"/>
      <w:pPr>
        <w:ind w:left="6120" w:hanging="360"/>
      </w:pPr>
      <w:rPr>
        <w:rFonts w:cs="Times New Roman"/>
      </w:rPr>
    </w:lvl>
    <w:lvl w:ilvl="7" w:tplc="04050019" w:tentative="1">
      <w:start w:val="1"/>
      <w:numFmt w:val="lowerLetter"/>
      <w:lvlText w:val="%8."/>
      <w:lvlJc w:val="left"/>
      <w:pPr>
        <w:ind w:left="6840" w:hanging="360"/>
      </w:pPr>
      <w:rPr>
        <w:rFonts w:cs="Times New Roman"/>
      </w:rPr>
    </w:lvl>
    <w:lvl w:ilvl="8" w:tplc="0405001B" w:tentative="1">
      <w:start w:val="1"/>
      <w:numFmt w:val="lowerRoman"/>
      <w:lvlText w:val="%9."/>
      <w:lvlJc w:val="right"/>
      <w:pPr>
        <w:ind w:left="7560" w:hanging="180"/>
      </w:pPr>
      <w:rPr>
        <w:rFonts w:cs="Times New Roman"/>
      </w:rPr>
    </w:lvl>
  </w:abstractNum>
  <w:abstractNum w:abstractNumId="13">
    <w:nsid w:val="28271E4D"/>
    <w:multiLevelType w:val="hybridMultilevel"/>
    <w:tmpl w:val="55A4C8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9513DF3"/>
    <w:multiLevelType w:val="hybridMultilevel"/>
    <w:tmpl w:val="86166886"/>
    <w:lvl w:ilvl="0" w:tplc="43E62C74">
      <w:start w:val="1"/>
      <w:numFmt w:val="bullet"/>
      <w:lvlText w:val="•"/>
      <w:lvlJc w:val="left"/>
      <w:pPr>
        <w:tabs>
          <w:tab w:val="num" w:pos="720"/>
        </w:tabs>
        <w:ind w:left="720" w:hanging="360"/>
      </w:pPr>
      <w:rPr>
        <w:rFonts w:ascii="Tahoma" w:hAnsi="Tahoma" w:hint="default"/>
      </w:rPr>
    </w:lvl>
    <w:lvl w:ilvl="1" w:tplc="B1C696DA">
      <w:start w:val="208"/>
      <w:numFmt w:val="bullet"/>
      <w:lvlText w:val="–"/>
      <w:lvlJc w:val="left"/>
      <w:pPr>
        <w:tabs>
          <w:tab w:val="num" w:pos="1440"/>
        </w:tabs>
        <w:ind w:left="1440" w:hanging="360"/>
      </w:pPr>
      <w:rPr>
        <w:rFonts w:ascii="Tahoma" w:hAnsi="Tahoma" w:hint="default"/>
      </w:rPr>
    </w:lvl>
    <w:lvl w:ilvl="2" w:tplc="99FCD4E8" w:tentative="1">
      <w:start w:val="1"/>
      <w:numFmt w:val="bullet"/>
      <w:lvlText w:val="•"/>
      <w:lvlJc w:val="left"/>
      <w:pPr>
        <w:tabs>
          <w:tab w:val="num" w:pos="2160"/>
        </w:tabs>
        <w:ind w:left="2160" w:hanging="360"/>
      </w:pPr>
      <w:rPr>
        <w:rFonts w:ascii="Tahoma" w:hAnsi="Tahoma" w:hint="default"/>
      </w:rPr>
    </w:lvl>
    <w:lvl w:ilvl="3" w:tplc="40042D20" w:tentative="1">
      <w:start w:val="1"/>
      <w:numFmt w:val="bullet"/>
      <w:lvlText w:val="•"/>
      <w:lvlJc w:val="left"/>
      <w:pPr>
        <w:tabs>
          <w:tab w:val="num" w:pos="2880"/>
        </w:tabs>
        <w:ind w:left="2880" w:hanging="360"/>
      </w:pPr>
      <w:rPr>
        <w:rFonts w:ascii="Tahoma" w:hAnsi="Tahoma" w:hint="default"/>
      </w:rPr>
    </w:lvl>
    <w:lvl w:ilvl="4" w:tplc="AFF28DC8" w:tentative="1">
      <w:start w:val="1"/>
      <w:numFmt w:val="bullet"/>
      <w:lvlText w:val="•"/>
      <w:lvlJc w:val="left"/>
      <w:pPr>
        <w:tabs>
          <w:tab w:val="num" w:pos="3600"/>
        </w:tabs>
        <w:ind w:left="3600" w:hanging="360"/>
      </w:pPr>
      <w:rPr>
        <w:rFonts w:ascii="Tahoma" w:hAnsi="Tahoma" w:hint="default"/>
      </w:rPr>
    </w:lvl>
    <w:lvl w:ilvl="5" w:tplc="92A8D9E8" w:tentative="1">
      <w:start w:val="1"/>
      <w:numFmt w:val="bullet"/>
      <w:lvlText w:val="•"/>
      <w:lvlJc w:val="left"/>
      <w:pPr>
        <w:tabs>
          <w:tab w:val="num" w:pos="4320"/>
        </w:tabs>
        <w:ind w:left="4320" w:hanging="360"/>
      </w:pPr>
      <w:rPr>
        <w:rFonts w:ascii="Tahoma" w:hAnsi="Tahoma" w:hint="default"/>
      </w:rPr>
    </w:lvl>
    <w:lvl w:ilvl="6" w:tplc="40960FEE" w:tentative="1">
      <w:start w:val="1"/>
      <w:numFmt w:val="bullet"/>
      <w:lvlText w:val="•"/>
      <w:lvlJc w:val="left"/>
      <w:pPr>
        <w:tabs>
          <w:tab w:val="num" w:pos="5040"/>
        </w:tabs>
        <w:ind w:left="5040" w:hanging="360"/>
      </w:pPr>
      <w:rPr>
        <w:rFonts w:ascii="Tahoma" w:hAnsi="Tahoma" w:hint="default"/>
      </w:rPr>
    </w:lvl>
    <w:lvl w:ilvl="7" w:tplc="8C0661CC" w:tentative="1">
      <w:start w:val="1"/>
      <w:numFmt w:val="bullet"/>
      <w:lvlText w:val="•"/>
      <w:lvlJc w:val="left"/>
      <w:pPr>
        <w:tabs>
          <w:tab w:val="num" w:pos="5760"/>
        </w:tabs>
        <w:ind w:left="5760" w:hanging="360"/>
      </w:pPr>
      <w:rPr>
        <w:rFonts w:ascii="Tahoma" w:hAnsi="Tahoma" w:hint="default"/>
      </w:rPr>
    </w:lvl>
    <w:lvl w:ilvl="8" w:tplc="594AFC66" w:tentative="1">
      <w:start w:val="1"/>
      <w:numFmt w:val="bullet"/>
      <w:lvlText w:val="•"/>
      <w:lvlJc w:val="left"/>
      <w:pPr>
        <w:tabs>
          <w:tab w:val="num" w:pos="6480"/>
        </w:tabs>
        <w:ind w:left="6480" w:hanging="360"/>
      </w:pPr>
      <w:rPr>
        <w:rFonts w:ascii="Tahoma" w:hAnsi="Tahoma" w:hint="default"/>
      </w:rPr>
    </w:lvl>
  </w:abstractNum>
  <w:abstractNum w:abstractNumId="15">
    <w:nsid w:val="2BF048E8"/>
    <w:multiLevelType w:val="hybridMultilevel"/>
    <w:tmpl w:val="DC7C1FF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CA44391"/>
    <w:multiLevelType w:val="hybridMultilevel"/>
    <w:tmpl w:val="CE38E222"/>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7">
    <w:nsid w:val="2E15239A"/>
    <w:multiLevelType w:val="hybridMultilevel"/>
    <w:tmpl w:val="1C28B180"/>
    <w:lvl w:ilvl="0" w:tplc="F2DC6506">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nsid w:val="30112A67"/>
    <w:multiLevelType w:val="hybridMultilevel"/>
    <w:tmpl w:val="3334B7F6"/>
    <w:lvl w:ilvl="0" w:tplc="04050017">
      <w:start w:val="1"/>
      <w:numFmt w:val="lowerLetter"/>
      <w:lvlText w:val="%1)"/>
      <w:lvlJc w:val="left"/>
      <w:pPr>
        <w:tabs>
          <w:tab w:val="num" w:pos="720"/>
        </w:tabs>
        <w:ind w:left="720" w:hanging="360"/>
      </w:pPr>
      <w:rPr>
        <w:rFonts w:cs="Times New Roman" w:hint="default"/>
        <w:b w:val="0"/>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
    <w:nsid w:val="3109509A"/>
    <w:multiLevelType w:val="multilevel"/>
    <w:tmpl w:val="F9561DC2"/>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310C59B9"/>
    <w:multiLevelType w:val="multilevel"/>
    <w:tmpl w:val="F83E1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862B6A"/>
    <w:multiLevelType w:val="hybridMultilevel"/>
    <w:tmpl w:val="9106104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4CE0E3A"/>
    <w:multiLevelType w:val="hybridMultilevel"/>
    <w:tmpl w:val="BFA83C5A"/>
    <w:lvl w:ilvl="0" w:tplc="22B25268">
      <w:start w:val="1"/>
      <w:numFmt w:val="lowerLetter"/>
      <w:lvlText w:val="%1)"/>
      <w:lvlJc w:val="left"/>
      <w:pPr>
        <w:tabs>
          <w:tab w:val="num" w:pos="600"/>
        </w:tabs>
        <w:ind w:left="600" w:hanging="360"/>
      </w:pPr>
      <w:rPr>
        <w:rFonts w:cs="Times New Roman" w:hint="default"/>
      </w:rPr>
    </w:lvl>
    <w:lvl w:ilvl="1" w:tplc="04050019" w:tentative="1">
      <w:start w:val="1"/>
      <w:numFmt w:val="lowerLetter"/>
      <w:lvlText w:val="%2."/>
      <w:lvlJc w:val="left"/>
      <w:pPr>
        <w:tabs>
          <w:tab w:val="num" w:pos="1320"/>
        </w:tabs>
        <w:ind w:left="1320" w:hanging="360"/>
      </w:pPr>
      <w:rPr>
        <w:rFonts w:cs="Times New Roman"/>
      </w:rPr>
    </w:lvl>
    <w:lvl w:ilvl="2" w:tplc="0405001B" w:tentative="1">
      <w:start w:val="1"/>
      <w:numFmt w:val="lowerRoman"/>
      <w:lvlText w:val="%3."/>
      <w:lvlJc w:val="right"/>
      <w:pPr>
        <w:tabs>
          <w:tab w:val="num" w:pos="2040"/>
        </w:tabs>
        <w:ind w:left="2040" w:hanging="180"/>
      </w:pPr>
      <w:rPr>
        <w:rFonts w:cs="Times New Roman"/>
      </w:rPr>
    </w:lvl>
    <w:lvl w:ilvl="3" w:tplc="0405000F" w:tentative="1">
      <w:start w:val="1"/>
      <w:numFmt w:val="decimal"/>
      <w:lvlText w:val="%4."/>
      <w:lvlJc w:val="left"/>
      <w:pPr>
        <w:tabs>
          <w:tab w:val="num" w:pos="2760"/>
        </w:tabs>
        <w:ind w:left="2760" w:hanging="360"/>
      </w:pPr>
      <w:rPr>
        <w:rFonts w:cs="Times New Roman"/>
      </w:rPr>
    </w:lvl>
    <w:lvl w:ilvl="4" w:tplc="04050019" w:tentative="1">
      <w:start w:val="1"/>
      <w:numFmt w:val="lowerLetter"/>
      <w:lvlText w:val="%5."/>
      <w:lvlJc w:val="left"/>
      <w:pPr>
        <w:tabs>
          <w:tab w:val="num" w:pos="3480"/>
        </w:tabs>
        <w:ind w:left="3480" w:hanging="360"/>
      </w:pPr>
      <w:rPr>
        <w:rFonts w:cs="Times New Roman"/>
      </w:rPr>
    </w:lvl>
    <w:lvl w:ilvl="5" w:tplc="0405001B" w:tentative="1">
      <w:start w:val="1"/>
      <w:numFmt w:val="lowerRoman"/>
      <w:lvlText w:val="%6."/>
      <w:lvlJc w:val="right"/>
      <w:pPr>
        <w:tabs>
          <w:tab w:val="num" w:pos="4200"/>
        </w:tabs>
        <w:ind w:left="4200" w:hanging="180"/>
      </w:pPr>
      <w:rPr>
        <w:rFonts w:cs="Times New Roman"/>
      </w:rPr>
    </w:lvl>
    <w:lvl w:ilvl="6" w:tplc="0405000F" w:tentative="1">
      <w:start w:val="1"/>
      <w:numFmt w:val="decimal"/>
      <w:lvlText w:val="%7."/>
      <w:lvlJc w:val="left"/>
      <w:pPr>
        <w:tabs>
          <w:tab w:val="num" w:pos="4920"/>
        </w:tabs>
        <w:ind w:left="4920" w:hanging="360"/>
      </w:pPr>
      <w:rPr>
        <w:rFonts w:cs="Times New Roman"/>
      </w:rPr>
    </w:lvl>
    <w:lvl w:ilvl="7" w:tplc="04050019" w:tentative="1">
      <w:start w:val="1"/>
      <w:numFmt w:val="lowerLetter"/>
      <w:lvlText w:val="%8."/>
      <w:lvlJc w:val="left"/>
      <w:pPr>
        <w:tabs>
          <w:tab w:val="num" w:pos="5640"/>
        </w:tabs>
        <w:ind w:left="5640" w:hanging="360"/>
      </w:pPr>
      <w:rPr>
        <w:rFonts w:cs="Times New Roman"/>
      </w:rPr>
    </w:lvl>
    <w:lvl w:ilvl="8" w:tplc="0405001B" w:tentative="1">
      <w:start w:val="1"/>
      <w:numFmt w:val="lowerRoman"/>
      <w:lvlText w:val="%9."/>
      <w:lvlJc w:val="right"/>
      <w:pPr>
        <w:tabs>
          <w:tab w:val="num" w:pos="6360"/>
        </w:tabs>
        <w:ind w:left="6360" w:hanging="180"/>
      </w:pPr>
      <w:rPr>
        <w:rFonts w:cs="Times New Roman"/>
      </w:rPr>
    </w:lvl>
  </w:abstractNum>
  <w:abstractNum w:abstractNumId="23">
    <w:nsid w:val="351E0857"/>
    <w:multiLevelType w:val="hybridMultilevel"/>
    <w:tmpl w:val="2E06253C"/>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24">
    <w:nsid w:val="362C7298"/>
    <w:multiLevelType w:val="hybridMultilevel"/>
    <w:tmpl w:val="BCC087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38A71B6E"/>
    <w:multiLevelType w:val="hybridMultilevel"/>
    <w:tmpl w:val="5B66E178"/>
    <w:lvl w:ilvl="0" w:tplc="935A6C54">
      <w:start w:val="1"/>
      <w:numFmt w:val="bullet"/>
      <w:lvlText w:val=""/>
      <w:lvlJc w:val="left"/>
      <w:pPr>
        <w:tabs>
          <w:tab w:val="num" w:pos="720"/>
        </w:tabs>
        <w:ind w:left="720" w:hanging="360"/>
      </w:pPr>
      <w:rPr>
        <w:rFonts w:ascii="Wingdings" w:eastAsia="Times New Roman"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399C6350"/>
    <w:multiLevelType w:val="hybridMultilevel"/>
    <w:tmpl w:val="6212B97A"/>
    <w:lvl w:ilvl="0" w:tplc="C66CB208">
      <w:start w:val="13"/>
      <w:numFmt w:val="bullet"/>
      <w:lvlText w:val="-"/>
      <w:lvlJc w:val="left"/>
      <w:pPr>
        <w:tabs>
          <w:tab w:val="num" w:pos="1980"/>
        </w:tabs>
        <w:ind w:left="1980" w:hanging="360"/>
      </w:pPr>
      <w:rPr>
        <w:rFonts w:ascii="Times New Roman" w:eastAsia="Times New Roman" w:hAnsi="Times New Roman" w:hint="default"/>
      </w:rPr>
    </w:lvl>
    <w:lvl w:ilvl="1" w:tplc="04050003" w:tentative="1">
      <w:start w:val="1"/>
      <w:numFmt w:val="bullet"/>
      <w:lvlText w:val="o"/>
      <w:lvlJc w:val="left"/>
      <w:pPr>
        <w:tabs>
          <w:tab w:val="num" w:pos="2700"/>
        </w:tabs>
        <w:ind w:left="2700" w:hanging="360"/>
      </w:pPr>
      <w:rPr>
        <w:rFonts w:ascii="Courier New" w:hAnsi="Courier New" w:hint="default"/>
      </w:rPr>
    </w:lvl>
    <w:lvl w:ilvl="2" w:tplc="04050005" w:tentative="1">
      <w:start w:val="1"/>
      <w:numFmt w:val="bullet"/>
      <w:lvlText w:val=""/>
      <w:lvlJc w:val="left"/>
      <w:pPr>
        <w:tabs>
          <w:tab w:val="num" w:pos="3420"/>
        </w:tabs>
        <w:ind w:left="3420" w:hanging="360"/>
      </w:pPr>
      <w:rPr>
        <w:rFonts w:ascii="Wingdings" w:hAnsi="Wingdings" w:hint="default"/>
      </w:rPr>
    </w:lvl>
    <w:lvl w:ilvl="3" w:tplc="04050001" w:tentative="1">
      <w:start w:val="1"/>
      <w:numFmt w:val="bullet"/>
      <w:lvlText w:val=""/>
      <w:lvlJc w:val="left"/>
      <w:pPr>
        <w:tabs>
          <w:tab w:val="num" w:pos="4140"/>
        </w:tabs>
        <w:ind w:left="4140" w:hanging="360"/>
      </w:pPr>
      <w:rPr>
        <w:rFonts w:ascii="Symbol" w:hAnsi="Symbol" w:hint="default"/>
      </w:rPr>
    </w:lvl>
    <w:lvl w:ilvl="4" w:tplc="04050003" w:tentative="1">
      <w:start w:val="1"/>
      <w:numFmt w:val="bullet"/>
      <w:lvlText w:val="o"/>
      <w:lvlJc w:val="left"/>
      <w:pPr>
        <w:tabs>
          <w:tab w:val="num" w:pos="4860"/>
        </w:tabs>
        <w:ind w:left="4860" w:hanging="360"/>
      </w:pPr>
      <w:rPr>
        <w:rFonts w:ascii="Courier New" w:hAnsi="Courier New" w:hint="default"/>
      </w:rPr>
    </w:lvl>
    <w:lvl w:ilvl="5" w:tplc="04050005" w:tentative="1">
      <w:start w:val="1"/>
      <w:numFmt w:val="bullet"/>
      <w:lvlText w:val=""/>
      <w:lvlJc w:val="left"/>
      <w:pPr>
        <w:tabs>
          <w:tab w:val="num" w:pos="5580"/>
        </w:tabs>
        <w:ind w:left="5580" w:hanging="360"/>
      </w:pPr>
      <w:rPr>
        <w:rFonts w:ascii="Wingdings" w:hAnsi="Wingdings" w:hint="default"/>
      </w:rPr>
    </w:lvl>
    <w:lvl w:ilvl="6" w:tplc="04050001" w:tentative="1">
      <w:start w:val="1"/>
      <w:numFmt w:val="bullet"/>
      <w:lvlText w:val=""/>
      <w:lvlJc w:val="left"/>
      <w:pPr>
        <w:tabs>
          <w:tab w:val="num" w:pos="6300"/>
        </w:tabs>
        <w:ind w:left="6300" w:hanging="360"/>
      </w:pPr>
      <w:rPr>
        <w:rFonts w:ascii="Symbol" w:hAnsi="Symbol" w:hint="default"/>
      </w:rPr>
    </w:lvl>
    <w:lvl w:ilvl="7" w:tplc="04050003" w:tentative="1">
      <w:start w:val="1"/>
      <w:numFmt w:val="bullet"/>
      <w:lvlText w:val="o"/>
      <w:lvlJc w:val="left"/>
      <w:pPr>
        <w:tabs>
          <w:tab w:val="num" w:pos="7020"/>
        </w:tabs>
        <w:ind w:left="7020" w:hanging="360"/>
      </w:pPr>
      <w:rPr>
        <w:rFonts w:ascii="Courier New" w:hAnsi="Courier New" w:hint="default"/>
      </w:rPr>
    </w:lvl>
    <w:lvl w:ilvl="8" w:tplc="04050005" w:tentative="1">
      <w:start w:val="1"/>
      <w:numFmt w:val="bullet"/>
      <w:lvlText w:val=""/>
      <w:lvlJc w:val="left"/>
      <w:pPr>
        <w:tabs>
          <w:tab w:val="num" w:pos="7740"/>
        </w:tabs>
        <w:ind w:left="7740" w:hanging="360"/>
      </w:pPr>
      <w:rPr>
        <w:rFonts w:ascii="Wingdings" w:hAnsi="Wingdings" w:hint="default"/>
      </w:rPr>
    </w:lvl>
  </w:abstractNum>
  <w:abstractNum w:abstractNumId="27">
    <w:nsid w:val="3C107B7E"/>
    <w:multiLevelType w:val="hybridMultilevel"/>
    <w:tmpl w:val="C526C148"/>
    <w:lvl w:ilvl="0" w:tplc="93C6A5AC">
      <w:start w:val="1"/>
      <w:numFmt w:val="bullet"/>
      <w:lvlText w:val=""/>
      <w:lvlJc w:val="left"/>
      <w:pPr>
        <w:tabs>
          <w:tab w:val="num" w:pos="851"/>
        </w:tabs>
        <w:ind w:left="851" w:hanging="284"/>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3C647E72"/>
    <w:multiLevelType w:val="hybridMultilevel"/>
    <w:tmpl w:val="44C81DB8"/>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
    <w:nsid w:val="3DA35384"/>
    <w:multiLevelType w:val="hybridMultilevel"/>
    <w:tmpl w:val="D64CD012"/>
    <w:lvl w:ilvl="0" w:tplc="DA601746">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3FD34D20"/>
    <w:multiLevelType w:val="hybridMultilevel"/>
    <w:tmpl w:val="5B621584"/>
    <w:lvl w:ilvl="0" w:tplc="07DCC942">
      <w:start w:val="2"/>
      <w:numFmt w:val="decimal"/>
      <w:lvlText w:val="%1."/>
      <w:lvlJc w:val="left"/>
      <w:pPr>
        <w:tabs>
          <w:tab w:val="num" w:pos="645"/>
        </w:tabs>
        <w:ind w:left="645" w:hanging="360"/>
      </w:pPr>
      <w:rPr>
        <w:rFonts w:cs="Times New Roman" w:hint="default"/>
      </w:rPr>
    </w:lvl>
    <w:lvl w:ilvl="1" w:tplc="B9C09708">
      <w:start w:val="1"/>
      <w:numFmt w:val="lowerLetter"/>
      <w:lvlText w:val="%2)"/>
      <w:lvlJc w:val="left"/>
      <w:pPr>
        <w:tabs>
          <w:tab w:val="num" w:pos="1365"/>
        </w:tabs>
        <w:ind w:left="1365" w:hanging="360"/>
      </w:pPr>
      <w:rPr>
        <w:rFonts w:cs="Times New Roman" w:hint="default"/>
      </w:rPr>
    </w:lvl>
    <w:lvl w:ilvl="2" w:tplc="0405001B" w:tentative="1">
      <w:start w:val="1"/>
      <w:numFmt w:val="lowerRoman"/>
      <w:lvlText w:val="%3."/>
      <w:lvlJc w:val="right"/>
      <w:pPr>
        <w:tabs>
          <w:tab w:val="num" w:pos="2085"/>
        </w:tabs>
        <w:ind w:left="2085" w:hanging="180"/>
      </w:pPr>
      <w:rPr>
        <w:rFonts w:cs="Times New Roman"/>
      </w:rPr>
    </w:lvl>
    <w:lvl w:ilvl="3" w:tplc="0405000F" w:tentative="1">
      <w:start w:val="1"/>
      <w:numFmt w:val="decimal"/>
      <w:lvlText w:val="%4."/>
      <w:lvlJc w:val="left"/>
      <w:pPr>
        <w:tabs>
          <w:tab w:val="num" w:pos="2805"/>
        </w:tabs>
        <w:ind w:left="2805" w:hanging="360"/>
      </w:pPr>
      <w:rPr>
        <w:rFonts w:cs="Times New Roman"/>
      </w:rPr>
    </w:lvl>
    <w:lvl w:ilvl="4" w:tplc="04050019" w:tentative="1">
      <w:start w:val="1"/>
      <w:numFmt w:val="lowerLetter"/>
      <w:lvlText w:val="%5."/>
      <w:lvlJc w:val="left"/>
      <w:pPr>
        <w:tabs>
          <w:tab w:val="num" w:pos="3525"/>
        </w:tabs>
        <w:ind w:left="3525" w:hanging="360"/>
      </w:pPr>
      <w:rPr>
        <w:rFonts w:cs="Times New Roman"/>
      </w:rPr>
    </w:lvl>
    <w:lvl w:ilvl="5" w:tplc="0405001B" w:tentative="1">
      <w:start w:val="1"/>
      <w:numFmt w:val="lowerRoman"/>
      <w:lvlText w:val="%6."/>
      <w:lvlJc w:val="right"/>
      <w:pPr>
        <w:tabs>
          <w:tab w:val="num" w:pos="4245"/>
        </w:tabs>
        <w:ind w:left="4245" w:hanging="180"/>
      </w:pPr>
      <w:rPr>
        <w:rFonts w:cs="Times New Roman"/>
      </w:rPr>
    </w:lvl>
    <w:lvl w:ilvl="6" w:tplc="0405000F" w:tentative="1">
      <w:start w:val="1"/>
      <w:numFmt w:val="decimal"/>
      <w:lvlText w:val="%7."/>
      <w:lvlJc w:val="left"/>
      <w:pPr>
        <w:tabs>
          <w:tab w:val="num" w:pos="4965"/>
        </w:tabs>
        <w:ind w:left="4965" w:hanging="360"/>
      </w:pPr>
      <w:rPr>
        <w:rFonts w:cs="Times New Roman"/>
      </w:rPr>
    </w:lvl>
    <w:lvl w:ilvl="7" w:tplc="04050019" w:tentative="1">
      <w:start w:val="1"/>
      <w:numFmt w:val="lowerLetter"/>
      <w:lvlText w:val="%8."/>
      <w:lvlJc w:val="left"/>
      <w:pPr>
        <w:tabs>
          <w:tab w:val="num" w:pos="5685"/>
        </w:tabs>
        <w:ind w:left="5685" w:hanging="360"/>
      </w:pPr>
      <w:rPr>
        <w:rFonts w:cs="Times New Roman"/>
      </w:rPr>
    </w:lvl>
    <w:lvl w:ilvl="8" w:tplc="0405001B" w:tentative="1">
      <w:start w:val="1"/>
      <w:numFmt w:val="lowerRoman"/>
      <w:lvlText w:val="%9."/>
      <w:lvlJc w:val="right"/>
      <w:pPr>
        <w:tabs>
          <w:tab w:val="num" w:pos="6405"/>
        </w:tabs>
        <w:ind w:left="6405" w:hanging="180"/>
      </w:pPr>
      <w:rPr>
        <w:rFonts w:cs="Times New Roman"/>
      </w:rPr>
    </w:lvl>
  </w:abstractNum>
  <w:abstractNum w:abstractNumId="31">
    <w:nsid w:val="40DF79FF"/>
    <w:multiLevelType w:val="hybridMultilevel"/>
    <w:tmpl w:val="796485AC"/>
    <w:lvl w:ilvl="0" w:tplc="06F2C6A6">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43415068"/>
    <w:multiLevelType w:val="hybridMultilevel"/>
    <w:tmpl w:val="C1CC50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43D045EE"/>
    <w:multiLevelType w:val="multilevel"/>
    <w:tmpl w:val="0B48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5B32FB9"/>
    <w:multiLevelType w:val="hybridMultilevel"/>
    <w:tmpl w:val="C746670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5">
    <w:nsid w:val="46364C64"/>
    <w:multiLevelType w:val="hybridMultilevel"/>
    <w:tmpl w:val="14B85A2C"/>
    <w:lvl w:ilvl="0" w:tplc="DC56880E">
      <w:start w:val="1"/>
      <w:numFmt w:val="bullet"/>
      <w:lvlText w:val="-"/>
      <w:lvlJc w:val="left"/>
      <w:pPr>
        <w:tabs>
          <w:tab w:val="num" w:pos="1440"/>
        </w:tabs>
        <w:ind w:left="1440" w:hanging="360"/>
      </w:pPr>
      <w:rPr>
        <w:rFonts w:ascii="Times New Roman" w:eastAsia="Times New Roman" w:hAnsi="Times New Roman" w:hint="default"/>
        <w:b w:val="0"/>
      </w:rPr>
    </w:lvl>
    <w:lvl w:ilvl="1" w:tplc="04050003">
      <w:start w:val="1"/>
      <w:numFmt w:val="bullet"/>
      <w:lvlText w:val="o"/>
      <w:lvlJc w:val="left"/>
      <w:pPr>
        <w:tabs>
          <w:tab w:val="num" w:pos="2160"/>
        </w:tabs>
        <w:ind w:left="2160" w:hanging="360"/>
      </w:pPr>
      <w:rPr>
        <w:rFonts w:ascii="Courier New" w:hAnsi="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36">
    <w:nsid w:val="4C9C416D"/>
    <w:multiLevelType w:val="hybridMultilevel"/>
    <w:tmpl w:val="7E562AB4"/>
    <w:lvl w:ilvl="0" w:tplc="AA1A571E">
      <w:start w:val="3"/>
      <w:numFmt w:val="bullet"/>
      <w:lvlText w:val="-"/>
      <w:lvlJc w:val="left"/>
      <w:pPr>
        <w:tabs>
          <w:tab w:val="num" w:pos="4665"/>
        </w:tabs>
        <w:ind w:left="4665" w:hanging="360"/>
      </w:pPr>
      <w:rPr>
        <w:rFonts w:ascii="Times New Roman" w:eastAsia="Times New Roman" w:hAnsi="Times New Roman" w:hint="default"/>
      </w:rPr>
    </w:lvl>
    <w:lvl w:ilvl="1" w:tplc="04050003" w:tentative="1">
      <w:start w:val="1"/>
      <w:numFmt w:val="bullet"/>
      <w:lvlText w:val="o"/>
      <w:lvlJc w:val="left"/>
      <w:pPr>
        <w:tabs>
          <w:tab w:val="num" w:pos="5385"/>
        </w:tabs>
        <w:ind w:left="5385" w:hanging="360"/>
      </w:pPr>
      <w:rPr>
        <w:rFonts w:ascii="Courier New" w:hAnsi="Courier New" w:hint="default"/>
      </w:rPr>
    </w:lvl>
    <w:lvl w:ilvl="2" w:tplc="04050005" w:tentative="1">
      <w:start w:val="1"/>
      <w:numFmt w:val="bullet"/>
      <w:lvlText w:val=""/>
      <w:lvlJc w:val="left"/>
      <w:pPr>
        <w:tabs>
          <w:tab w:val="num" w:pos="6105"/>
        </w:tabs>
        <w:ind w:left="6105" w:hanging="360"/>
      </w:pPr>
      <w:rPr>
        <w:rFonts w:ascii="Wingdings" w:hAnsi="Wingdings" w:hint="default"/>
      </w:rPr>
    </w:lvl>
    <w:lvl w:ilvl="3" w:tplc="04050001" w:tentative="1">
      <w:start w:val="1"/>
      <w:numFmt w:val="bullet"/>
      <w:lvlText w:val=""/>
      <w:lvlJc w:val="left"/>
      <w:pPr>
        <w:tabs>
          <w:tab w:val="num" w:pos="6825"/>
        </w:tabs>
        <w:ind w:left="6825" w:hanging="360"/>
      </w:pPr>
      <w:rPr>
        <w:rFonts w:ascii="Symbol" w:hAnsi="Symbol" w:hint="default"/>
      </w:rPr>
    </w:lvl>
    <w:lvl w:ilvl="4" w:tplc="04050003" w:tentative="1">
      <w:start w:val="1"/>
      <w:numFmt w:val="bullet"/>
      <w:lvlText w:val="o"/>
      <w:lvlJc w:val="left"/>
      <w:pPr>
        <w:tabs>
          <w:tab w:val="num" w:pos="7545"/>
        </w:tabs>
        <w:ind w:left="7545" w:hanging="360"/>
      </w:pPr>
      <w:rPr>
        <w:rFonts w:ascii="Courier New" w:hAnsi="Courier New" w:hint="default"/>
      </w:rPr>
    </w:lvl>
    <w:lvl w:ilvl="5" w:tplc="04050005" w:tentative="1">
      <w:start w:val="1"/>
      <w:numFmt w:val="bullet"/>
      <w:lvlText w:val=""/>
      <w:lvlJc w:val="left"/>
      <w:pPr>
        <w:tabs>
          <w:tab w:val="num" w:pos="8265"/>
        </w:tabs>
        <w:ind w:left="8265" w:hanging="360"/>
      </w:pPr>
      <w:rPr>
        <w:rFonts w:ascii="Wingdings" w:hAnsi="Wingdings" w:hint="default"/>
      </w:rPr>
    </w:lvl>
    <w:lvl w:ilvl="6" w:tplc="04050001" w:tentative="1">
      <w:start w:val="1"/>
      <w:numFmt w:val="bullet"/>
      <w:lvlText w:val=""/>
      <w:lvlJc w:val="left"/>
      <w:pPr>
        <w:tabs>
          <w:tab w:val="num" w:pos="8985"/>
        </w:tabs>
        <w:ind w:left="8985" w:hanging="360"/>
      </w:pPr>
      <w:rPr>
        <w:rFonts w:ascii="Symbol" w:hAnsi="Symbol" w:hint="default"/>
      </w:rPr>
    </w:lvl>
    <w:lvl w:ilvl="7" w:tplc="04050003" w:tentative="1">
      <w:start w:val="1"/>
      <w:numFmt w:val="bullet"/>
      <w:lvlText w:val="o"/>
      <w:lvlJc w:val="left"/>
      <w:pPr>
        <w:tabs>
          <w:tab w:val="num" w:pos="9705"/>
        </w:tabs>
        <w:ind w:left="9705" w:hanging="360"/>
      </w:pPr>
      <w:rPr>
        <w:rFonts w:ascii="Courier New" w:hAnsi="Courier New" w:hint="default"/>
      </w:rPr>
    </w:lvl>
    <w:lvl w:ilvl="8" w:tplc="04050005" w:tentative="1">
      <w:start w:val="1"/>
      <w:numFmt w:val="bullet"/>
      <w:lvlText w:val=""/>
      <w:lvlJc w:val="left"/>
      <w:pPr>
        <w:tabs>
          <w:tab w:val="num" w:pos="10425"/>
        </w:tabs>
        <w:ind w:left="10425" w:hanging="360"/>
      </w:pPr>
      <w:rPr>
        <w:rFonts w:ascii="Wingdings" w:hAnsi="Wingdings" w:hint="default"/>
      </w:rPr>
    </w:lvl>
  </w:abstractNum>
  <w:abstractNum w:abstractNumId="37">
    <w:nsid w:val="4DED390A"/>
    <w:multiLevelType w:val="hybridMultilevel"/>
    <w:tmpl w:val="1A7E9AF2"/>
    <w:lvl w:ilvl="0" w:tplc="EF263D60">
      <w:numFmt w:val="bullet"/>
      <w:lvlText w:val="-"/>
      <w:lvlJc w:val="left"/>
      <w:pPr>
        <w:tabs>
          <w:tab w:val="num" w:pos="720"/>
        </w:tabs>
        <w:ind w:left="720" w:hanging="360"/>
      </w:pPr>
      <w:rPr>
        <w:rFonts w:ascii="Times New Roman" w:eastAsia="Times New Roman" w:hAnsi="Times New Roman"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nsid w:val="514D2F05"/>
    <w:multiLevelType w:val="multilevel"/>
    <w:tmpl w:val="32FC3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2D919A5"/>
    <w:multiLevelType w:val="hybridMultilevel"/>
    <w:tmpl w:val="E91C948A"/>
    <w:lvl w:ilvl="0" w:tplc="37A622D8">
      <w:start w:val="1"/>
      <w:numFmt w:val="upperLetter"/>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0">
    <w:nsid w:val="561527FB"/>
    <w:multiLevelType w:val="hybridMultilevel"/>
    <w:tmpl w:val="C3AE8CFE"/>
    <w:lvl w:ilvl="0" w:tplc="04050005">
      <w:start w:val="1"/>
      <w:numFmt w:val="bullet"/>
      <w:lvlText w:val=""/>
      <w:lvlJc w:val="left"/>
      <w:pPr>
        <w:ind w:left="720" w:hanging="360"/>
      </w:pPr>
      <w:rPr>
        <w:rFonts w:ascii="Wingdings" w:hAnsi="Wingdings" w:hint="default"/>
      </w:rPr>
    </w:lvl>
    <w:lvl w:ilvl="1" w:tplc="B51A50CA">
      <w:numFmt w:val="bullet"/>
      <w:lvlText w:val="-"/>
      <w:lvlJc w:val="left"/>
      <w:pPr>
        <w:ind w:left="1440" w:hanging="360"/>
      </w:pPr>
      <w:rPr>
        <w:rFonts w:ascii="Calibri" w:eastAsia="Times New Roman" w:hAnsi="Calibri" w:hint="default"/>
        <w:color w:val="FF0000"/>
        <w:sz w:val="40"/>
      </w:rPr>
    </w:lvl>
    <w:lvl w:ilvl="2" w:tplc="47061F2E">
      <w:start w:val="1"/>
      <w:numFmt w:val="bullet"/>
      <w:lvlText w:val=""/>
      <w:lvlJc w:val="left"/>
      <w:pPr>
        <w:ind w:left="2160" w:hanging="360"/>
      </w:pPr>
      <w:rPr>
        <w:rFonts w:ascii="Wingdings" w:hAnsi="Wingdings" w:hint="default"/>
        <w:color w:val="000000"/>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623A0FBB"/>
    <w:multiLevelType w:val="multilevel"/>
    <w:tmpl w:val="7B18B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3347FCC"/>
    <w:multiLevelType w:val="hybridMultilevel"/>
    <w:tmpl w:val="A4DACEDC"/>
    <w:lvl w:ilvl="0" w:tplc="A91AD408">
      <w:start w:val="17"/>
      <w:numFmt w:val="bullet"/>
      <w:lvlText w:val="-"/>
      <w:lvlJc w:val="left"/>
      <w:pPr>
        <w:tabs>
          <w:tab w:val="num" w:pos="720"/>
        </w:tabs>
        <w:ind w:left="720" w:hanging="360"/>
      </w:pPr>
      <w:rPr>
        <w:rFonts w:ascii="Times New Roman" w:eastAsia="Times New Roman" w:hAnsi="Times New Roman" w:hint="default"/>
      </w:rPr>
    </w:lvl>
    <w:lvl w:ilvl="1" w:tplc="2DE63FD0">
      <w:start w:val="1"/>
      <w:numFmt w:val="bullet"/>
      <w:lvlText w:val="-"/>
      <w:lvlJc w:val="left"/>
      <w:pPr>
        <w:tabs>
          <w:tab w:val="num" w:pos="1440"/>
        </w:tabs>
        <w:ind w:left="1440" w:hanging="360"/>
      </w:pPr>
      <w:rPr>
        <w:rFonts w:ascii="Times New Roman" w:eastAsia="Times New Roman" w:hAnsi="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nsid w:val="64E03A64"/>
    <w:multiLevelType w:val="hybridMultilevel"/>
    <w:tmpl w:val="91028744"/>
    <w:lvl w:ilvl="0" w:tplc="8AE6270E">
      <w:start w:val="1"/>
      <w:numFmt w:val="lowerLetter"/>
      <w:lvlText w:val="%1)"/>
      <w:lvlJc w:val="left"/>
      <w:pPr>
        <w:tabs>
          <w:tab w:val="num" w:pos="2490"/>
        </w:tabs>
        <w:ind w:left="2490" w:hanging="360"/>
      </w:pPr>
      <w:rPr>
        <w:rFonts w:cs="Times New Roman" w:hint="default"/>
      </w:rPr>
    </w:lvl>
    <w:lvl w:ilvl="1" w:tplc="04050019" w:tentative="1">
      <w:start w:val="1"/>
      <w:numFmt w:val="lowerLetter"/>
      <w:lvlText w:val="%2."/>
      <w:lvlJc w:val="left"/>
      <w:pPr>
        <w:tabs>
          <w:tab w:val="num" w:pos="3210"/>
        </w:tabs>
        <w:ind w:left="3210" w:hanging="360"/>
      </w:pPr>
      <w:rPr>
        <w:rFonts w:cs="Times New Roman"/>
      </w:rPr>
    </w:lvl>
    <w:lvl w:ilvl="2" w:tplc="0405001B" w:tentative="1">
      <w:start w:val="1"/>
      <w:numFmt w:val="lowerRoman"/>
      <w:lvlText w:val="%3."/>
      <w:lvlJc w:val="right"/>
      <w:pPr>
        <w:tabs>
          <w:tab w:val="num" w:pos="3930"/>
        </w:tabs>
        <w:ind w:left="3930" w:hanging="180"/>
      </w:pPr>
      <w:rPr>
        <w:rFonts w:cs="Times New Roman"/>
      </w:rPr>
    </w:lvl>
    <w:lvl w:ilvl="3" w:tplc="0405000F" w:tentative="1">
      <w:start w:val="1"/>
      <w:numFmt w:val="decimal"/>
      <w:lvlText w:val="%4."/>
      <w:lvlJc w:val="left"/>
      <w:pPr>
        <w:tabs>
          <w:tab w:val="num" w:pos="4650"/>
        </w:tabs>
        <w:ind w:left="4650" w:hanging="360"/>
      </w:pPr>
      <w:rPr>
        <w:rFonts w:cs="Times New Roman"/>
      </w:rPr>
    </w:lvl>
    <w:lvl w:ilvl="4" w:tplc="04050019" w:tentative="1">
      <w:start w:val="1"/>
      <w:numFmt w:val="lowerLetter"/>
      <w:lvlText w:val="%5."/>
      <w:lvlJc w:val="left"/>
      <w:pPr>
        <w:tabs>
          <w:tab w:val="num" w:pos="5370"/>
        </w:tabs>
        <w:ind w:left="5370" w:hanging="360"/>
      </w:pPr>
      <w:rPr>
        <w:rFonts w:cs="Times New Roman"/>
      </w:rPr>
    </w:lvl>
    <w:lvl w:ilvl="5" w:tplc="0405001B" w:tentative="1">
      <w:start w:val="1"/>
      <w:numFmt w:val="lowerRoman"/>
      <w:lvlText w:val="%6."/>
      <w:lvlJc w:val="right"/>
      <w:pPr>
        <w:tabs>
          <w:tab w:val="num" w:pos="6090"/>
        </w:tabs>
        <w:ind w:left="6090" w:hanging="180"/>
      </w:pPr>
      <w:rPr>
        <w:rFonts w:cs="Times New Roman"/>
      </w:rPr>
    </w:lvl>
    <w:lvl w:ilvl="6" w:tplc="0405000F" w:tentative="1">
      <w:start w:val="1"/>
      <w:numFmt w:val="decimal"/>
      <w:lvlText w:val="%7."/>
      <w:lvlJc w:val="left"/>
      <w:pPr>
        <w:tabs>
          <w:tab w:val="num" w:pos="6810"/>
        </w:tabs>
        <w:ind w:left="6810" w:hanging="360"/>
      </w:pPr>
      <w:rPr>
        <w:rFonts w:cs="Times New Roman"/>
      </w:rPr>
    </w:lvl>
    <w:lvl w:ilvl="7" w:tplc="04050019" w:tentative="1">
      <w:start w:val="1"/>
      <w:numFmt w:val="lowerLetter"/>
      <w:lvlText w:val="%8."/>
      <w:lvlJc w:val="left"/>
      <w:pPr>
        <w:tabs>
          <w:tab w:val="num" w:pos="7530"/>
        </w:tabs>
        <w:ind w:left="7530" w:hanging="360"/>
      </w:pPr>
      <w:rPr>
        <w:rFonts w:cs="Times New Roman"/>
      </w:rPr>
    </w:lvl>
    <w:lvl w:ilvl="8" w:tplc="0405001B" w:tentative="1">
      <w:start w:val="1"/>
      <w:numFmt w:val="lowerRoman"/>
      <w:lvlText w:val="%9."/>
      <w:lvlJc w:val="right"/>
      <w:pPr>
        <w:tabs>
          <w:tab w:val="num" w:pos="8250"/>
        </w:tabs>
        <w:ind w:left="8250" w:hanging="180"/>
      </w:pPr>
      <w:rPr>
        <w:rFonts w:cs="Times New Roman"/>
      </w:rPr>
    </w:lvl>
  </w:abstractNum>
  <w:abstractNum w:abstractNumId="44">
    <w:nsid w:val="6A5212C1"/>
    <w:multiLevelType w:val="multilevel"/>
    <w:tmpl w:val="329282F8"/>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6C401F25"/>
    <w:multiLevelType w:val="hybridMultilevel"/>
    <w:tmpl w:val="1FCE77B8"/>
    <w:lvl w:ilvl="0" w:tplc="04050017">
      <w:start w:val="1"/>
      <w:numFmt w:val="lowerLetter"/>
      <w:lvlText w:val="%1)"/>
      <w:lvlJc w:val="left"/>
      <w:pPr>
        <w:ind w:left="2160" w:hanging="360"/>
      </w:pPr>
      <w:rPr>
        <w:rFonts w:cs="Times New Roman"/>
      </w:rPr>
    </w:lvl>
    <w:lvl w:ilvl="1" w:tplc="04050019" w:tentative="1">
      <w:start w:val="1"/>
      <w:numFmt w:val="lowerLetter"/>
      <w:lvlText w:val="%2."/>
      <w:lvlJc w:val="left"/>
      <w:pPr>
        <w:ind w:left="2880" w:hanging="360"/>
      </w:pPr>
      <w:rPr>
        <w:rFonts w:cs="Times New Roman"/>
      </w:rPr>
    </w:lvl>
    <w:lvl w:ilvl="2" w:tplc="0405001B" w:tentative="1">
      <w:start w:val="1"/>
      <w:numFmt w:val="lowerRoman"/>
      <w:lvlText w:val="%3."/>
      <w:lvlJc w:val="right"/>
      <w:pPr>
        <w:ind w:left="3600" w:hanging="180"/>
      </w:pPr>
      <w:rPr>
        <w:rFonts w:cs="Times New Roman"/>
      </w:rPr>
    </w:lvl>
    <w:lvl w:ilvl="3" w:tplc="0405000F" w:tentative="1">
      <w:start w:val="1"/>
      <w:numFmt w:val="decimal"/>
      <w:lvlText w:val="%4."/>
      <w:lvlJc w:val="left"/>
      <w:pPr>
        <w:ind w:left="4320" w:hanging="360"/>
      </w:pPr>
      <w:rPr>
        <w:rFonts w:cs="Times New Roman"/>
      </w:rPr>
    </w:lvl>
    <w:lvl w:ilvl="4" w:tplc="04050019" w:tentative="1">
      <w:start w:val="1"/>
      <w:numFmt w:val="lowerLetter"/>
      <w:lvlText w:val="%5."/>
      <w:lvlJc w:val="left"/>
      <w:pPr>
        <w:ind w:left="5040" w:hanging="360"/>
      </w:pPr>
      <w:rPr>
        <w:rFonts w:cs="Times New Roman"/>
      </w:rPr>
    </w:lvl>
    <w:lvl w:ilvl="5" w:tplc="0405001B" w:tentative="1">
      <w:start w:val="1"/>
      <w:numFmt w:val="lowerRoman"/>
      <w:lvlText w:val="%6."/>
      <w:lvlJc w:val="right"/>
      <w:pPr>
        <w:ind w:left="5760" w:hanging="180"/>
      </w:pPr>
      <w:rPr>
        <w:rFonts w:cs="Times New Roman"/>
      </w:rPr>
    </w:lvl>
    <w:lvl w:ilvl="6" w:tplc="0405000F" w:tentative="1">
      <w:start w:val="1"/>
      <w:numFmt w:val="decimal"/>
      <w:lvlText w:val="%7."/>
      <w:lvlJc w:val="left"/>
      <w:pPr>
        <w:ind w:left="6480" w:hanging="360"/>
      </w:pPr>
      <w:rPr>
        <w:rFonts w:cs="Times New Roman"/>
      </w:rPr>
    </w:lvl>
    <w:lvl w:ilvl="7" w:tplc="04050019" w:tentative="1">
      <w:start w:val="1"/>
      <w:numFmt w:val="lowerLetter"/>
      <w:lvlText w:val="%8."/>
      <w:lvlJc w:val="left"/>
      <w:pPr>
        <w:ind w:left="7200" w:hanging="360"/>
      </w:pPr>
      <w:rPr>
        <w:rFonts w:cs="Times New Roman"/>
      </w:rPr>
    </w:lvl>
    <w:lvl w:ilvl="8" w:tplc="0405001B" w:tentative="1">
      <w:start w:val="1"/>
      <w:numFmt w:val="lowerRoman"/>
      <w:lvlText w:val="%9."/>
      <w:lvlJc w:val="right"/>
      <w:pPr>
        <w:ind w:left="7920" w:hanging="180"/>
      </w:pPr>
      <w:rPr>
        <w:rFonts w:cs="Times New Roman"/>
      </w:rPr>
    </w:lvl>
  </w:abstractNum>
  <w:abstractNum w:abstractNumId="46">
    <w:nsid w:val="6CE901EF"/>
    <w:multiLevelType w:val="hybridMultilevel"/>
    <w:tmpl w:val="C63EE7CE"/>
    <w:lvl w:ilvl="0" w:tplc="04050001">
      <w:start w:val="1"/>
      <w:numFmt w:val="bullet"/>
      <w:lvlText w:val=""/>
      <w:lvlJc w:val="left"/>
      <w:pPr>
        <w:ind w:left="720" w:hanging="360"/>
      </w:pPr>
      <w:rPr>
        <w:rFonts w:ascii="Symbol" w:hAnsi="Symbol" w:hint="default"/>
        <w:color w:val="00000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70414A3B"/>
    <w:multiLevelType w:val="hybridMultilevel"/>
    <w:tmpl w:val="1D0A7BCC"/>
    <w:lvl w:ilvl="0" w:tplc="A74A59F0">
      <w:start w:val="1"/>
      <w:numFmt w:val="bullet"/>
      <w:lvlText w:val="•"/>
      <w:lvlJc w:val="left"/>
      <w:pPr>
        <w:tabs>
          <w:tab w:val="num" w:pos="720"/>
        </w:tabs>
        <w:ind w:left="720" w:hanging="360"/>
      </w:pPr>
      <w:rPr>
        <w:rFonts w:ascii="Tahoma" w:hAnsi="Tahoma" w:hint="default"/>
      </w:rPr>
    </w:lvl>
    <w:lvl w:ilvl="1" w:tplc="C61CC432">
      <w:start w:val="208"/>
      <w:numFmt w:val="bullet"/>
      <w:lvlText w:val="–"/>
      <w:lvlJc w:val="left"/>
      <w:pPr>
        <w:tabs>
          <w:tab w:val="num" w:pos="1440"/>
        </w:tabs>
        <w:ind w:left="1440" w:hanging="360"/>
      </w:pPr>
      <w:rPr>
        <w:rFonts w:ascii="Tahoma" w:hAnsi="Tahoma" w:hint="default"/>
      </w:rPr>
    </w:lvl>
    <w:lvl w:ilvl="2" w:tplc="23B4F1BC">
      <w:start w:val="208"/>
      <w:numFmt w:val="bullet"/>
      <w:lvlText w:val="•"/>
      <w:lvlJc w:val="left"/>
      <w:pPr>
        <w:tabs>
          <w:tab w:val="num" w:pos="2160"/>
        </w:tabs>
        <w:ind w:left="2160" w:hanging="360"/>
      </w:pPr>
      <w:rPr>
        <w:rFonts w:ascii="Tahoma" w:hAnsi="Tahoma" w:hint="default"/>
      </w:rPr>
    </w:lvl>
    <w:lvl w:ilvl="3" w:tplc="74B01C66" w:tentative="1">
      <w:start w:val="1"/>
      <w:numFmt w:val="bullet"/>
      <w:lvlText w:val="•"/>
      <w:lvlJc w:val="left"/>
      <w:pPr>
        <w:tabs>
          <w:tab w:val="num" w:pos="2880"/>
        </w:tabs>
        <w:ind w:left="2880" w:hanging="360"/>
      </w:pPr>
      <w:rPr>
        <w:rFonts w:ascii="Tahoma" w:hAnsi="Tahoma" w:hint="default"/>
      </w:rPr>
    </w:lvl>
    <w:lvl w:ilvl="4" w:tplc="E06C1C4C" w:tentative="1">
      <w:start w:val="1"/>
      <w:numFmt w:val="bullet"/>
      <w:lvlText w:val="•"/>
      <w:lvlJc w:val="left"/>
      <w:pPr>
        <w:tabs>
          <w:tab w:val="num" w:pos="3600"/>
        </w:tabs>
        <w:ind w:left="3600" w:hanging="360"/>
      </w:pPr>
      <w:rPr>
        <w:rFonts w:ascii="Tahoma" w:hAnsi="Tahoma" w:hint="default"/>
      </w:rPr>
    </w:lvl>
    <w:lvl w:ilvl="5" w:tplc="E7E27562" w:tentative="1">
      <w:start w:val="1"/>
      <w:numFmt w:val="bullet"/>
      <w:lvlText w:val="•"/>
      <w:lvlJc w:val="left"/>
      <w:pPr>
        <w:tabs>
          <w:tab w:val="num" w:pos="4320"/>
        </w:tabs>
        <w:ind w:left="4320" w:hanging="360"/>
      </w:pPr>
      <w:rPr>
        <w:rFonts w:ascii="Tahoma" w:hAnsi="Tahoma" w:hint="default"/>
      </w:rPr>
    </w:lvl>
    <w:lvl w:ilvl="6" w:tplc="9C76E8FC" w:tentative="1">
      <w:start w:val="1"/>
      <w:numFmt w:val="bullet"/>
      <w:lvlText w:val="•"/>
      <w:lvlJc w:val="left"/>
      <w:pPr>
        <w:tabs>
          <w:tab w:val="num" w:pos="5040"/>
        </w:tabs>
        <w:ind w:left="5040" w:hanging="360"/>
      </w:pPr>
      <w:rPr>
        <w:rFonts w:ascii="Tahoma" w:hAnsi="Tahoma" w:hint="default"/>
      </w:rPr>
    </w:lvl>
    <w:lvl w:ilvl="7" w:tplc="92E4D242" w:tentative="1">
      <w:start w:val="1"/>
      <w:numFmt w:val="bullet"/>
      <w:lvlText w:val="•"/>
      <w:lvlJc w:val="left"/>
      <w:pPr>
        <w:tabs>
          <w:tab w:val="num" w:pos="5760"/>
        </w:tabs>
        <w:ind w:left="5760" w:hanging="360"/>
      </w:pPr>
      <w:rPr>
        <w:rFonts w:ascii="Tahoma" w:hAnsi="Tahoma" w:hint="default"/>
      </w:rPr>
    </w:lvl>
    <w:lvl w:ilvl="8" w:tplc="D08060C0" w:tentative="1">
      <w:start w:val="1"/>
      <w:numFmt w:val="bullet"/>
      <w:lvlText w:val="•"/>
      <w:lvlJc w:val="left"/>
      <w:pPr>
        <w:tabs>
          <w:tab w:val="num" w:pos="6480"/>
        </w:tabs>
        <w:ind w:left="6480" w:hanging="360"/>
      </w:pPr>
      <w:rPr>
        <w:rFonts w:ascii="Tahoma" w:hAnsi="Tahoma" w:hint="default"/>
      </w:rPr>
    </w:lvl>
  </w:abstractNum>
  <w:abstractNum w:abstractNumId="48">
    <w:nsid w:val="745E7F9E"/>
    <w:multiLevelType w:val="hybridMultilevel"/>
    <w:tmpl w:val="472A62F2"/>
    <w:lvl w:ilvl="0" w:tplc="4DC275F8">
      <w:start w:val="1"/>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77472C97"/>
    <w:multiLevelType w:val="hybridMultilevel"/>
    <w:tmpl w:val="CBB6891C"/>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0">
    <w:nsid w:val="77DC13E6"/>
    <w:multiLevelType w:val="hybridMultilevel"/>
    <w:tmpl w:val="685E50A4"/>
    <w:lvl w:ilvl="0" w:tplc="FBF8FCD0">
      <w:start w:val="1"/>
      <w:numFmt w:val="decimal"/>
      <w:lvlText w:val="%1)"/>
      <w:lvlJc w:val="left"/>
      <w:pPr>
        <w:tabs>
          <w:tab w:val="num" w:pos="1065"/>
        </w:tabs>
        <w:ind w:left="1065" w:hanging="360"/>
      </w:pPr>
      <w:rPr>
        <w:rFonts w:cs="Times New Roman" w:hint="default"/>
      </w:rPr>
    </w:lvl>
    <w:lvl w:ilvl="1" w:tplc="04050019" w:tentative="1">
      <w:start w:val="1"/>
      <w:numFmt w:val="lowerLetter"/>
      <w:lvlText w:val="%2."/>
      <w:lvlJc w:val="left"/>
      <w:pPr>
        <w:tabs>
          <w:tab w:val="num" w:pos="1785"/>
        </w:tabs>
        <w:ind w:left="1785" w:hanging="360"/>
      </w:pPr>
      <w:rPr>
        <w:rFonts w:cs="Times New Roman"/>
      </w:rPr>
    </w:lvl>
    <w:lvl w:ilvl="2" w:tplc="0405001B" w:tentative="1">
      <w:start w:val="1"/>
      <w:numFmt w:val="lowerRoman"/>
      <w:lvlText w:val="%3."/>
      <w:lvlJc w:val="right"/>
      <w:pPr>
        <w:tabs>
          <w:tab w:val="num" w:pos="2505"/>
        </w:tabs>
        <w:ind w:left="2505" w:hanging="180"/>
      </w:pPr>
      <w:rPr>
        <w:rFonts w:cs="Times New Roman"/>
      </w:rPr>
    </w:lvl>
    <w:lvl w:ilvl="3" w:tplc="0405000F" w:tentative="1">
      <w:start w:val="1"/>
      <w:numFmt w:val="decimal"/>
      <w:lvlText w:val="%4."/>
      <w:lvlJc w:val="left"/>
      <w:pPr>
        <w:tabs>
          <w:tab w:val="num" w:pos="3225"/>
        </w:tabs>
        <w:ind w:left="3225" w:hanging="360"/>
      </w:pPr>
      <w:rPr>
        <w:rFonts w:cs="Times New Roman"/>
      </w:rPr>
    </w:lvl>
    <w:lvl w:ilvl="4" w:tplc="04050019" w:tentative="1">
      <w:start w:val="1"/>
      <w:numFmt w:val="lowerLetter"/>
      <w:lvlText w:val="%5."/>
      <w:lvlJc w:val="left"/>
      <w:pPr>
        <w:tabs>
          <w:tab w:val="num" w:pos="3945"/>
        </w:tabs>
        <w:ind w:left="3945" w:hanging="360"/>
      </w:pPr>
      <w:rPr>
        <w:rFonts w:cs="Times New Roman"/>
      </w:rPr>
    </w:lvl>
    <w:lvl w:ilvl="5" w:tplc="0405001B" w:tentative="1">
      <w:start w:val="1"/>
      <w:numFmt w:val="lowerRoman"/>
      <w:lvlText w:val="%6."/>
      <w:lvlJc w:val="right"/>
      <w:pPr>
        <w:tabs>
          <w:tab w:val="num" w:pos="4665"/>
        </w:tabs>
        <w:ind w:left="4665" w:hanging="180"/>
      </w:pPr>
      <w:rPr>
        <w:rFonts w:cs="Times New Roman"/>
      </w:rPr>
    </w:lvl>
    <w:lvl w:ilvl="6" w:tplc="0405000F" w:tentative="1">
      <w:start w:val="1"/>
      <w:numFmt w:val="decimal"/>
      <w:lvlText w:val="%7."/>
      <w:lvlJc w:val="left"/>
      <w:pPr>
        <w:tabs>
          <w:tab w:val="num" w:pos="5385"/>
        </w:tabs>
        <w:ind w:left="5385" w:hanging="360"/>
      </w:pPr>
      <w:rPr>
        <w:rFonts w:cs="Times New Roman"/>
      </w:rPr>
    </w:lvl>
    <w:lvl w:ilvl="7" w:tplc="04050019" w:tentative="1">
      <w:start w:val="1"/>
      <w:numFmt w:val="lowerLetter"/>
      <w:lvlText w:val="%8."/>
      <w:lvlJc w:val="left"/>
      <w:pPr>
        <w:tabs>
          <w:tab w:val="num" w:pos="6105"/>
        </w:tabs>
        <w:ind w:left="6105" w:hanging="360"/>
      </w:pPr>
      <w:rPr>
        <w:rFonts w:cs="Times New Roman"/>
      </w:rPr>
    </w:lvl>
    <w:lvl w:ilvl="8" w:tplc="0405001B" w:tentative="1">
      <w:start w:val="1"/>
      <w:numFmt w:val="lowerRoman"/>
      <w:lvlText w:val="%9."/>
      <w:lvlJc w:val="right"/>
      <w:pPr>
        <w:tabs>
          <w:tab w:val="num" w:pos="6825"/>
        </w:tabs>
        <w:ind w:left="6825" w:hanging="180"/>
      </w:pPr>
      <w:rPr>
        <w:rFonts w:cs="Times New Roman"/>
      </w:rPr>
    </w:lvl>
  </w:abstractNum>
  <w:abstractNum w:abstractNumId="51">
    <w:nsid w:val="7C2904B1"/>
    <w:multiLevelType w:val="hybridMultilevel"/>
    <w:tmpl w:val="20D6045C"/>
    <w:lvl w:ilvl="0" w:tplc="3FFAC58C">
      <w:start w:val="1"/>
      <w:numFmt w:val="lowerLetter"/>
      <w:lvlText w:val="%1)"/>
      <w:lvlJc w:val="left"/>
      <w:pPr>
        <w:tabs>
          <w:tab w:val="num" w:pos="600"/>
        </w:tabs>
        <w:ind w:left="600" w:hanging="360"/>
      </w:pPr>
      <w:rPr>
        <w:rFonts w:cs="Times New Roman" w:hint="default"/>
      </w:rPr>
    </w:lvl>
    <w:lvl w:ilvl="1" w:tplc="04050019" w:tentative="1">
      <w:start w:val="1"/>
      <w:numFmt w:val="lowerLetter"/>
      <w:lvlText w:val="%2."/>
      <w:lvlJc w:val="left"/>
      <w:pPr>
        <w:tabs>
          <w:tab w:val="num" w:pos="1320"/>
        </w:tabs>
        <w:ind w:left="1320" w:hanging="360"/>
      </w:pPr>
      <w:rPr>
        <w:rFonts w:cs="Times New Roman"/>
      </w:rPr>
    </w:lvl>
    <w:lvl w:ilvl="2" w:tplc="0405001B" w:tentative="1">
      <w:start w:val="1"/>
      <w:numFmt w:val="lowerRoman"/>
      <w:lvlText w:val="%3."/>
      <w:lvlJc w:val="right"/>
      <w:pPr>
        <w:tabs>
          <w:tab w:val="num" w:pos="2040"/>
        </w:tabs>
        <w:ind w:left="2040" w:hanging="180"/>
      </w:pPr>
      <w:rPr>
        <w:rFonts w:cs="Times New Roman"/>
      </w:rPr>
    </w:lvl>
    <w:lvl w:ilvl="3" w:tplc="0405000F" w:tentative="1">
      <w:start w:val="1"/>
      <w:numFmt w:val="decimal"/>
      <w:lvlText w:val="%4."/>
      <w:lvlJc w:val="left"/>
      <w:pPr>
        <w:tabs>
          <w:tab w:val="num" w:pos="2760"/>
        </w:tabs>
        <w:ind w:left="2760" w:hanging="360"/>
      </w:pPr>
      <w:rPr>
        <w:rFonts w:cs="Times New Roman"/>
      </w:rPr>
    </w:lvl>
    <w:lvl w:ilvl="4" w:tplc="04050019" w:tentative="1">
      <w:start w:val="1"/>
      <w:numFmt w:val="lowerLetter"/>
      <w:lvlText w:val="%5."/>
      <w:lvlJc w:val="left"/>
      <w:pPr>
        <w:tabs>
          <w:tab w:val="num" w:pos="3480"/>
        </w:tabs>
        <w:ind w:left="3480" w:hanging="360"/>
      </w:pPr>
      <w:rPr>
        <w:rFonts w:cs="Times New Roman"/>
      </w:rPr>
    </w:lvl>
    <w:lvl w:ilvl="5" w:tplc="0405001B" w:tentative="1">
      <w:start w:val="1"/>
      <w:numFmt w:val="lowerRoman"/>
      <w:lvlText w:val="%6."/>
      <w:lvlJc w:val="right"/>
      <w:pPr>
        <w:tabs>
          <w:tab w:val="num" w:pos="4200"/>
        </w:tabs>
        <w:ind w:left="4200" w:hanging="180"/>
      </w:pPr>
      <w:rPr>
        <w:rFonts w:cs="Times New Roman"/>
      </w:rPr>
    </w:lvl>
    <w:lvl w:ilvl="6" w:tplc="0405000F" w:tentative="1">
      <w:start w:val="1"/>
      <w:numFmt w:val="decimal"/>
      <w:lvlText w:val="%7."/>
      <w:lvlJc w:val="left"/>
      <w:pPr>
        <w:tabs>
          <w:tab w:val="num" w:pos="4920"/>
        </w:tabs>
        <w:ind w:left="4920" w:hanging="360"/>
      </w:pPr>
      <w:rPr>
        <w:rFonts w:cs="Times New Roman"/>
      </w:rPr>
    </w:lvl>
    <w:lvl w:ilvl="7" w:tplc="04050019" w:tentative="1">
      <w:start w:val="1"/>
      <w:numFmt w:val="lowerLetter"/>
      <w:lvlText w:val="%8."/>
      <w:lvlJc w:val="left"/>
      <w:pPr>
        <w:tabs>
          <w:tab w:val="num" w:pos="5640"/>
        </w:tabs>
        <w:ind w:left="5640" w:hanging="360"/>
      </w:pPr>
      <w:rPr>
        <w:rFonts w:cs="Times New Roman"/>
      </w:rPr>
    </w:lvl>
    <w:lvl w:ilvl="8" w:tplc="0405001B" w:tentative="1">
      <w:start w:val="1"/>
      <w:numFmt w:val="lowerRoman"/>
      <w:lvlText w:val="%9."/>
      <w:lvlJc w:val="right"/>
      <w:pPr>
        <w:tabs>
          <w:tab w:val="num" w:pos="6360"/>
        </w:tabs>
        <w:ind w:left="6360" w:hanging="180"/>
      </w:pPr>
      <w:rPr>
        <w:rFonts w:cs="Times New Roman"/>
      </w:rPr>
    </w:lvl>
  </w:abstractNum>
  <w:num w:numId="1">
    <w:abstractNumId w:val="24"/>
  </w:num>
  <w:num w:numId="2">
    <w:abstractNumId w:val="32"/>
  </w:num>
  <w:num w:numId="3">
    <w:abstractNumId w:val="15"/>
  </w:num>
  <w:num w:numId="4">
    <w:abstractNumId w:val="40"/>
  </w:num>
  <w:num w:numId="5">
    <w:abstractNumId w:val="46"/>
  </w:num>
  <w:num w:numId="6">
    <w:abstractNumId w:val="21"/>
  </w:num>
  <w:num w:numId="7">
    <w:abstractNumId w:val="36"/>
  </w:num>
  <w:num w:numId="8">
    <w:abstractNumId w:val="37"/>
  </w:num>
  <w:num w:numId="9">
    <w:abstractNumId w:val="31"/>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5"/>
  </w:num>
  <w:num w:numId="13">
    <w:abstractNumId w:val="16"/>
  </w:num>
  <w:num w:numId="14">
    <w:abstractNumId w:val="45"/>
  </w:num>
  <w:num w:numId="15">
    <w:abstractNumId w:val="26"/>
  </w:num>
  <w:num w:numId="16">
    <w:abstractNumId w:val="28"/>
  </w:num>
  <w:num w:numId="17">
    <w:abstractNumId w:val="50"/>
  </w:num>
  <w:num w:numId="18">
    <w:abstractNumId w:val="10"/>
  </w:num>
  <w:num w:numId="19">
    <w:abstractNumId w:val="48"/>
  </w:num>
  <w:num w:numId="20">
    <w:abstractNumId w:val="35"/>
  </w:num>
  <w:num w:numId="21">
    <w:abstractNumId w:val="0"/>
  </w:num>
  <w:num w:numId="22">
    <w:abstractNumId w:val="1"/>
  </w:num>
  <w:num w:numId="23">
    <w:abstractNumId w:val="20"/>
  </w:num>
  <w:num w:numId="24">
    <w:abstractNumId w:val="38"/>
  </w:num>
  <w:num w:numId="25">
    <w:abstractNumId w:val="33"/>
  </w:num>
  <w:num w:numId="26">
    <w:abstractNumId w:val="27"/>
  </w:num>
  <w:num w:numId="27">
    <w:abstractNumId w:val="42"/>
  </w:num>
  <w:num w:numId="28">
    <w:abstractNumId w:val="47"/>
  </w:num>
  <w:num w:numId="29">
    <w:abstractNumId w:val="14"/>
  </w:num>
  <w:num w:numId="30">
    <w:abstractNumId w:val="13"/>
  </w:num>
  <w:num w:numId="31">
    <w:abstractNumId w:val="23"/>
  </w:num>
  <w:num w:numId="32">
    <w:abstractNumId w:val="7"/>
  </w:num>
  <w:num w:numId="33">
    <w:abstractNumId w:val="17"/>
  </w:num>
  <w:num w:numId="34">
    <w:abstractNumId w:val="49"/>
  </w:num>
  <w:num w:numId="35">
    <w:abstractNumId w:val="8"/>
    <w:lvlOverride w:ilvl="0">
      <w:lvl w:ilvl="0">
        <w:numFmt w:val="bullet"/>
        <w:lvlText w:val=""/>
        <w:lvlJc w:val="left"/>
        <w:pPr>
          <w:tabs>
            <w:tab w:val="num" w:pos="720"/>
          </w:tabs>
          <w:ind w:left="720" w:hanging="360"/>
        </w:pPr>
        <w:rPr>
          <w:rFonts w:ascii="Symbol" w:hAnsi="Symbol" w:hint="default"/>
          <w:sz w:val="20"/>
        </w:rPr>
      </w:lvl>
    </w:lvlOverride>
  </w:num>
  <w:num w:numId="36">
    <w:abstractNumId w:val="19"/>
    <w:lvlOverride w:ilvl="0">
      <w:lvl w:ilvl="0">
        <w:numFmt w:val="bullet"/>
        <w:lvlText w:val=""/>
        <w:lvlJc w:val="left"/>
        <w:pPr>
          <w:tabs>
            <w:tab w:val="num" w:pos="720"/>
          </w:tabs>
          <w:ind w:left="720" w:hanging="360"/>
        </w:pPr>
        <w:rPr>
          <w:rFonts w:ascii="Symbol" w:hAnsi="Symbol" w:hint="default"/>
          <w:sz w:val="20"/>
        </w:rPr>
      </w:lvl>
    </w:lvlOverride>
  </w:num>
  <w:num w:numId="37">
    <w:abstractNumId w:val="19"/>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38">
    <w:abstractNumId w:val="19"/>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39">
    <w:abstractNumId w:val="19"/>
    <w:lvlOverride w:ilvl="0">
      <w:lvl w:ilvl="0">
        <w:numFmt w:val="bullet"/>
        <w:lvlText w:val=""/>
        <w:lvlJc w:val="left"/>
        <w:pPr>
          <w:tabs>
            <w:tab w:val="num" w:pos="720"/>
          </w:tabs>
          <w:ind w:left="720" w:hanging="360"/>
        </w:pPr>
        <w:rPr>
          <w:rFonts w:ascii="Symbol" w:hAnsi="Symbol" w:hint="default"/>
          <w:sz w:val="20"/>
        </w:rPr>
      </w:lvl>
    </w:lvlOverride>
    <w:lvlOverride w:ilvl="1">
      <w:startOverride w:val="1"/>
    </w:lvlOverride>
  </w:num>
  <w:num w:numId="40">
    <w:abstractNumId w:val="19"/>
    <w:lvlOverride w:ilvl="0">
      <w:lvl w:ilvl="0">
        <w:numFmt w:val="bullet"/>
        <w:lvlText w:val=""/>
        <w:lvlJc w:val="left"/>
        <w:pPr>
          <w:tabs>
            <w:tab w:val="num" w:pos="720"/>
          </w:tabs>
          <w:ind w:left="720" w:hanging="360"/>
        </w:pPr>
        <w:rPr>
          <w:rFonts w:ascii="Symbol" w:hAnsi="Symbol" w:hint="default"/>
          <w:sz w:val="20"/>
        </w:rPr>
      </w:lvl>
    </w:lvlOverride>
    <w:lvlOverride w:ilvl="1">
      <w:startOverride w:val="2"/>
    </w:lvlOverride>
  </w:num>
  <w:num w:numId="41">
    <w:abstractNumId w:val="19"/>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42">
    <w:abstractNumId w:val="19"/>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43">
    <w:abstractNumId w:val="19"/>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44">
    <w:abstractNumId w:val="2"/>
    <w:lvlOverride w:ilvl="0">
      <w:lvl w:ilvl="0">
        <w:numFmt w:val="bullet"/>
        <w:lvlText w:val=""/>
        <w:lvlJc w:val="left"/>
        <w:pPr>
          <w:tabs>
            <w:tab w:val="num" w:pos="720"/>
          </w:tabs>
          <w:ind w:left="720" w:hanging="360"/>
        </w:pPr>
        <w:rPr>
          <w:rFonts w:ascii="Symbol" w:hAnsi="Symbol" w:hint="default"/>
          <w:sz w:val="20"/>
        </w:rPr>
      </w:lvl>
    </w:lvlOverride>
  </w:num>
  <w:num w:numId="45">
    <w:abstractNumId w:val="2"/>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46">
    <w:abstractNumId w:val="2"/>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47">
    <w:abstractNumId w:val="2"/>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48">
    <w:abstractNumId w:val="2"/>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49">
    <w:abstractNumId w:val="2"/>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50">
    <w:abstractNumId w:val="2"/>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51">
    <w:abstractNumId w:val="2"/>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52">
    <w:abstractNumId w:val="4"/>
    <w:lvlOverride w:ilvl="0">
      <w:lvl w:ilvl="0">
        <w:numFmt w:val="bullet"/>
        <w:lvlText w:val=""/>
        <w:lvlJc w:val="left"/>
        <w:pPr>
          <w:tabs>
            <w:tab w:val="num" w:pos="720"/>
          </w:tabs>
          <w:ind w:left="720" w:hanging="360"/>
        </w:pPr>
        <w:rPr>
          <w:rFonts w:ascii="Symbol" w:hAnsi="Symbol" w:hint="default"/>
          <w:sz w:val="20"/>
        </w:rPr>
      </w:lvl>
    </w:lvlOverride>
  </w:num>
  <w:num w:numId="53">
    <w:abstractNumId w:val="4"/>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54">
    <w:abstractNumId w:val="4"/>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55">
    <w:abstractNumId w:val="44"/>
    <w:lvlOverride w:ilvl="0">
      <w:lvl w:ilvl="0">
        <w:numFmt w:val="bullet"/>
        <w:lvlText w:val=""/>
        <w:lvlJc w:val="left"/>
        <w:pPr>
          <w:tabs>
            <w:tab w:val="num" w:pos="720"/>
          </w:tabs>
          <w:ind w:left="720" w:hanging="360"/>
        </w:pPr>
        <w:rPr>
          <w:rFonts w:ascii="Symbol" w:hAnsi="Symbol" w:hint="default"/>
          <w:sz w:val="20"/>
        </w:rPr>
      </w:lvl>
    </w:lvlOverride>
  </w:num>
  <w:num w:numId="56">
    <w:abstractNumId w:val="44"/>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57">
    <w:abstractNumId w:val="44"/>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Wingdings" w:hAnsi="Wingdings" w:hint="default"/>
          <w:sz w:val="20"/>
        </w:rPr>
      </w:lvl>
    </w:lvlOverride>
  </w:num>
  <w:num w:numId="58">
    <w:abstractNumId w:val="44"/>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lvlOverride w:ilvl="2">
      <w:lvl w:ilvl="2">
        <w:numFmt w:val="bullet"/>
        <w:lvlText w:val=""/>
        <w:lvlJc w:val="left"/>
        <w:pPr>
          <w:tabs>
            <w:tab w:val="num" w:pos="2160"/>
          </w:tabs>
          <w:ind w:left="2160" w:hanging="360"/>
        </w:pPr>
        <w:rPr>
          <w:rFonts w:ascii="Wingdings" w:hAnsi="Wingdings" w:hint="default"/>
          <w:sz w:val="20"/>
        </w:rPr>
      </w:lvl>
    </w:lvlOverride>
  </w:num>
  <w:num w:numId="59">
    <w:abstractNumId w:val="44"/>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Wingdings" w:hAnsi="Wingdings" w:hint="default"/>
          <w:sz w:val="20"/>
        </w:rPr>
      </w:lvl>
    </w:lvlOverride>
  </w:num>
  <w:num w:numId="60">
    <w:abstractNumId w:val="44"/>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Wingdings" w:hAnsi="Wingdings" w:hint="default"/>
          <w:sz w:val="20"/>
        </w:rPr>
      </w:lvl>
    </w:lvlOverride>
  </w:num>
  <w:num w:numId="61">
    <w:abstractNumId w:val="44"/>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62">
    <w:abstractNumId w:val="44"/>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Wingdings" w:hAnsi="Wingdings" w:hint="default"/>
          <w:sz w:val="20"/>
        </w:rPr>
      </w:lvl>
    </w:lvlOverride>
  </w:num>
  <w:num w:numId="63">
    <w:abstractNumId w:val="44"/>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Wingdings" w:hAnsi="Wingdings" w:hint="default"/>
          <w:sz w:val="20"/>
        </w:rPr>
      </w:lvl>
    </w:lvlOverride>
  </w:num>
  <w:num w:numId="64">
    <w:abstractNumId w:val="44"/>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65">
    <w:abstractNumId w:val="34"/>
  </w:num>
  <w:num w:numId="66">
    <w:abstractNumId w:val="41"/>
  </w:num>
  <w:num w:numId="67">
    <w:abstractNumId w:val="3"/>
  </w:num>
  <w:num w:numId="68">
    <w:abstractNumId w:val="30"/>
  </w:num>
  <w:num w:numId="69">
    <w:abstractNumId w:val="22"/>
  </w:num>
  <w:num w:numId="70">
    <w:abstractNumId w:val="51"/>
  </w:num>
  <w:num w:numId="71">
    <w:abstractNumId w:val="29"/>
  </w:num>
  <w:num w:numId="72">
    <w:abstractNumId w:val="6"/>
  </w:num>
  <w:num w:numId="73">
    <w:abstractNumId w:val="11"/>
  </w:num>
  <w:num w:numId="74">
    <w:abstractNumId w:val="39"/>
  </w:num>
  <w:num w:numId="75">
    <w:abstractNumId w:val="43"/>
  </w:num>
  <w:num w:numId="76">
    <w:abstractNumId w:val="25"/>
  </w:num>
  <w:num w:numId="77">
    <w:abstractNumId w:val="18"/>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91058"/>
    <w:rsid w:val="000B7483"/>
    <w:rsid w:val="001412AD"/>
    <w:rsid w:val="00144834"/>
    <w:rsid w:val="00152E90"/>
    <w:rsid w:val="00192FDD"/>
    <w:rsid w:val="001F2B97"/>
    <w:rsid w:val="00246E01"/>
    <w:rsid w:val="003165AD"/>
    <w:rsid w:val="003A655A"/>
    <w:rsid w:val="004B6BE1"/>
    <w:rsid w:val="00577340"/>
    <w:rsid w:val="005B04A8"/>
    <w:rsid w:val="006C1F56"/>
    <w:rsid w:val="006C4BE8"/>
    <w:rsid w:val="00720F3A"/>
    <w:rsid w:val="00786E31"/>
    <w:rsid w:val="00797D1F"/>
    <w:rsid w:val="007C214E"/>
    <w:rsid w:val="00810DBA"/>
    <w:rsid w:val="0082419C"/>
    <w:rsid w:val="00933273"/>
    <w:rsid w:val="009A382E"/>
    <w:rsid w:val="009D6FC4"/>
    <w:rsid w:val="009E3D28"/>
    <w:rsid w:val="00A007C4"/>
    <w:rsid w:val="00A63430"/>
    <w:rsid w:val="00A806A3"/>
    <w:rsid w:val="00A92A98"/>
    <w:rsid w:val="00AA394E"/>
    <w:rsid w:val="00AB6D2A"/>
    <w:rsid w:val="00B05812"/>
    <w:rsid w:val="00B11D9F"/>
    <w:rsid w:val="00C42F78"/>
    <w:rsid w:val="00C61006"/>
    <w:rsid w:val="00C91058"/>
    <w:rsid w:val="00EC015D"/>
    <w:rsid w:val="00EE674E"/>
    <w:rsid w:val="00EF57D5"/>
    <w:rsid w:val="00F3012F"/>
    <w:rsid w:val="00F5347B"/>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Address"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834"/>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Address">
    <w:name w:val="HTML Address"/>
    <w:basedOn w:val="Normal"/>
    <w:link w:val="HTMLAddressChar"/>
    <w:uiPriority w:val="99"/>
    <w:rsid w:val="00F5347B"/>
    <w:pPr>
      <w:spacing w:after="0" w:line="240" w:lineRule="auto"/>
    </w:pPr>
    <w:rPr>
      <w:rFonts w:ascii="Times New Roman" w:eastAsia="Times New Roman" w:hAnsi="Times New Roman"/>
      <w:i/>
      <w:iCs/>
      <w:sz w:val="24"/>
      <w:szCs w:val="24"/>
      <w:lang w:eastAsia="cs-CZ"/>
    </w:rPr>
  </w:style>
  <w:style w:type="character" w:customStyle="1" w:styleId="HTMLAddressChar">
    <w:name w:val="HTML Address Char"/>
    <w:basedOn w:val="DefaultParagraphFont"/>
    <w:link w:val="HTMLAddress"/>
    <w:uiPriority w:val="99"/>
    <w:locked/>
    <w:rsid w:val="00F5347B"/>
    <w:rPr>
      <w:rFonts w:ascii="Times New Roman" w:hAnsi="Times New Roman" w:cs="Times New Roman"/>
      <w:i/>
      <w:iCs/>
      <w:sz w:val="24"/>
      <w:szCs w:val="24"/>
      <w:lang w:eastAsia="cs-CZ"/>
    </w:rPr>
  </w:style>
  <w:style w:type="paragraph" w:customStyle="1" w:styleId="Odstavecseseznamem">
    <w:name w:val="Odstavec se seznamem"/>
    <w:basedOn w:val="Normal"/>
    <w:uiPriority w:val="99"/>
    <w:rsid w:val="00EE674E"/>
    <w:pPr>
      <w:ind w:left="720"/>
      <w:contextualSpacing/>
    </w:pPr>
    <w:rPr>
      <w:rFonts w:eastAsia="Times New Roman"/>
    </w:rPr>
  </w:style>
  <w:style w:type="character" w:styleId="Hyperlink">
    <w:name w:val="Hyperlink"/>
    <w:basedOn w:val="DefaultParagraphFont"/>
    <w:uiPriority w:val="99"/>
    <w:rsid w:val="00EE674E"/>
    <w:rPr>
      <w:rFonts w:cs="Times New Roman"/>
      <w:color w:val="0000FF"/>
      <w:u w:val="single"/>
    </w:rPr>
  </w:style>
  <w:style w:type="paragraph" w:styleId="NormalWeb">
    <w:name w:val="Normal (Web)"/>
    <w:basedOn w:val="Normal"/>
    <w:uiPriority w:val="99"/>
    <w:rsid w:val="00EE674E"/>
    <w:pPr>
      <w:spacing w:before="100" w:beforeAutospacing="1" w:after="100" w:afterAutospacing="1" w:line="240" w:lineRule="auto"/>
    </w:pPr>
    <w:rPr>
      <w:rFonts w:ascii="Times New Roman" w:hAnsi="Times New Roman"/>
      <w:sz w:val="24"/>
      <w:szCs w:val="24"/>
      <w:lang w:eastAsia="cs-CZ"/>
    </w:rPr>
  </w:style>
  <w:style w:type="character" w:customStyle="1" w:styleId="BodyTextIndentChar1">
    <w:name w:val="Body Text Indent Char1"/>
    <w:basedOn w:val="DefaultParagraphFont"/>
    <w:link w:val="BodyTextIndent"/>
    <w:uiPriority w:val="99"/>
    <w:semiHidden/>
    <w:locked/>
    <w:rsid w:val="00EE674E"/>
    <w:rPr>
      <w:rFonts w:cs="Times New Roman"/>
      <w:sz w:val="24"/>
      <w:lang w:bidi="ar-SA"/>
    </w:rPr>
  </w:style>
  <w:style w:type="paragraph" w:styleId="BodyTextIndent">
    <w:name w:val="Body Text Indent"/>
    <w:basedOn w:val="Normal"/>
    <w:link w:val="BodyTextIndentChar1"/>
    <w:uiPriority w:val="99"/>
    <w:semiHidden/>
    <w:rsid w:val="00EE674E"/>
    <w:pPr>
      <w:suppressAutoHyphens/>
      <w:spacing w:before="120" w:after="0" w:line="240" w:lineRule="auto"/>
      <w:ind w:firstLine="567"/>
      <w:jc w:val="both"/>
    </w:pPr>
    <w:rPr>
      <w:rFonts w:ascii="Times New Roman" w:hAnsi="Times New Roman"/>
      <w:noProof/>
      <w:sz w:val="24"/>
      <w:szCs w:val="20"/>
      <w:lang w:val="cs-CZ" w:eastAsia="cs-CZ"/>
    </w:rPr>
  </w:style>
  <w:style w:type="character" w:customStyle="1" w:styleId="BodyTextIndentChar">
    <w:name w:val="Body Text Indent Char"/>
    <w:basedOn w:val="DefaultParagraphFont"/>
    <w:link w:val="BodyTextIndent"/>
    <w:uiPriority w:val="99"/>
    <w:semiHidden/>
    <w:rsid w:val="00D93348"/>
    <w:rPr>
      <w:lang w:eastAsia="en-US"/>
    </w:rPr>
  </w:style>
  <w:style w:type="paragraph" w:styleId="BodyTextIndent2">
    <w:name w:val="Body Text Indent 2"/>
    <w:basedOn w:val="Normal"/>
    <w:link w:val="BodyTextIndent2Char"/>
    <w:uiPriority w:val="99"/>
    <w:rsid w:val="00EE674E"/>
    <w:pPr>
      <w:spacing w:after="120" w:line="480" w:lineRule="auto"/>
      <w:ind w:left="283"/>
    </w:pPr>
    <w:rPr>
      <w:rFonts w:ascii="Times New Roman" w:hAnsi="Times New Roman"/>
      <w:sz w:val="24"/>
      <w:szCs w:val="24"/>
      <w:lang w:eastAsia="cs-CZ"/>
    </w:rPr>
  </w:style>
  <w:style w:type="character" w:customStyle="1" w:styleId="BodyTextIndent2Char">
    <w:name w:val="Body Text Indent 2 Char"/>
    <w:basedOn w:val="DefaultParagraphFont"/>
    <w:link w:val="BodyTextIndent2"/>
    <w:uiPriority w:val="99"/>
    <w:semiHidden/>
    <w:rsid w:val="00D93348"/>
    <w:rPr>
      <w:lang w:eastAsia="en-US"/>
    </w:rPr>
  </w:style>
  <w:style w:type="paragraph" w:styleId="ListParagraph">
    <w:name w:val="List Paragraph"/>
    <w:basedOn w:val="Normal"/>
    <w:uiPriority w:val="99"/>
    <w:qFormat/>
    <w:rsid w:val="00EE674E"/>
    <w:pPr>
      <w:ind w:left="720"/>
      <w:contextualSpacing/>
    </w:pPr>
  </w:style>
  <w:style w:type="table" w:styleId="TableGrid">
    <w:name w:val="Table Grid"/>
    <w:basedOn w:val="TableNormal"/>
    <w:uiPriority w:val="99"/>
    <w:locked/>
    <w:rsid w:val="00EE674E"/>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kladntextodsazenChar">
    <w:name w:val="Základní text odsazený Char"/>
    <w:basedOn w:val="DefaultParagraphFont"/>
    <w:uiPriority w:val="99"/>
    <w:semiHidden/>
    <w:locked/>
    <w:rsid w:val="00EE674E"/>
    <w:rPr>
      <w:rFonts w:cs="Times New Roman"/>
      <w:sz w:val="24"/>
      <w:lang w:bidi="ar-SA"/>
    </w:rPr>
  </w:style>
  <w:style w:type="paragraph" w:styleId="Footer">
    <w:name w:val="footer"/>
    <w:basedOn w:val="Normal"/>
    <w:link w:val="FooterChar"/>
    <w:uiPriority w:val="99"/>
    <w:rsid w:val="00EE674E"/>
    <w:pPr>
      <w:tabs>
        <w:tab w:val="center" w:pos="4536"/>
        <w:tab w:val="right" w:pos="9072"/>
      </w:tabs>
    </w:pPr>
  </w:style>
  <w:style w:type="character" w:customStyle="1" w:styleId="FooterChar">
    <w:name w:val="Footer Char"/>
    <w:basedOn w:val="DefaultParagraphFont"/>
    <w:link w:val="Footer"/>
    <w:uiPriority w:val="99"/>
    <w:semiHidden/>
    <w:rsid w:val="00D93348"/>
    <w:rPr>
      <w:lang w:eastAsia="en-US"/>
    </w:rPr>
  </w:style>
  <w:style w:type="character" w:styleId="PageNumber">
    <w:name w:val="page number"/>
    <w:basedOn w:val="DefaultParagraphFont"/>
    <w:uiPriority w:val="99"/>
    <w:rsid w:val="00EE674E"/>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cs.wikipedia.org/wiki/Citr%C3%A1tov%C3%BD_cyklus" TargetMode="External"/><Relationship Id="rId21" Type="http://schemas.openxmlformats.org/officeDocument/2006/relationships/hyperlink" Target="http://cs.wikipedia.org/wiki/Nukleosid" TargetMode="External"/><Relationship Id="rId42" Type="http://schemas.openxmlformats.org/officeDocument/2006/relationships/hyperlink" Target="http://cs.wikipedia.org/wiki/Chrupavka" TargetMode="External"/><Relationship Id="rId63" Type="http://schemas.openxmlformats.org/officeDocument/2006/relationships/hyperlink" Target="http://cs.wikipedia.org/wiki/MSM" TargetMode="External"/><Relationship Id="rId84" Type="http://schemas.openxmlformats.org/officeDocument/2006/relationships/hyperlink" Target="http://cs.wikipedia.org/wiki/Aspart%C3%A1t" TargetMode="External"/><Relationship Id="rId138" Type="http://schemas.openxmlformats.org/officeDocument/2006/relationships/hyperlink" Target="http://cs.wikipedia.org/wiki/Aminokyseliny" TargetMode="External"/><Relationship Id="rId159" Type="http://schemas.openxmlformats.org/officeDocument/2006/relationships/hyperlink" Target="http://cs.wikipedia.org/wiki/Nukleov%C3%A1_kyselina" TargetMode="External"/><Relationship Id="rId170" Type="http://schemas.openxmlformats.org/officeDocument/2006/relationships/hyperlink" Target="http://cs.wikipedia.org/wiki/Tryptofan" TargetMode="External"/><Relationship Id="rId191" Type="http://schemas.openxmlformats.org/officeDocument/2006/relationships/hyperlink" Target="http://cs.wikipedia.org/wiki/Kyanid_draseln%C3%BD" TargetMode="External"/><Relationship Id="rId205" Type="http://schemas.openxmlformats.org/officeDocument/2006/relationships/hyperlink" Target="http://cs.wikipedia.org/wiki/Vitam%C3%ADn" TargetMode="External"/><Relationship Id="rId226" Type="http://schemas.openxmlformats.org/officeDocument/2006/relationships/hyperlink" Target="http://cs.wikipedia.org/wiki/Grapefruit" TargetMode="External"/><Relationship Id="rId247" Type="http://schemas.openxmlformats.org/officeDocument/2006/relationships/hyperlink" Target="http://cs.wikipedia.org/wiki/%C5%BDelezo" TargetMode="External"/><Relationship Id="rId107" Type="http://schemas.openxmlformats.org/officeDocument/2006/relationships/hyperlink" Target="http://cs.wikipedia.org/wiki/Sacharidy" TargetMode="External"/><Relationship Id="rId268" Type="http://schemas.openxmlformats.org/officeDocument/2006/relationships/hyperlink" Target="http://cs.wikipedia.org/wiki/Avitamin%C3%B3za" TargetMode="External"/><Relationship Id="rId289" Type="http://schemas.openxmlformats.org/officeDocument/2006/relationships/image" Target="media/image25.jpeg"/><Relationship Id="rId11" Type="http://schemas.openxmlformats.org/officeDocument/2006/relationships/image" Target="media/image5.emf"/><Relationship Id="rId32" Type="http://schemas.openxmlformats.org/officeDocument/2006/relationships/hyperlink" Target="http://cs.wikipedia.org/wiki/C%C3%A9va" TargetMode="External"/><Relationship Id="rId53" Type="http://schemas.openxmlformats.org/officeDocument/2006/relationships/hyperlink" Target="http://cs.wikipedia.org/wiki/Osteoblast" TargetMode="External"/><Relationship Id="rId74" Type="http://schemas.openxmlformats.org/officeDocument/2006/relationships/image" Target="media/image16.png"/><Relationship Id="rId128" Type="http://schemas.openxmlformats.org/officeDocument/2006/relationships/hyperlink" Target="http://cs.wikipedia.org/wiki/Tu%C5%88%C3%A1k_obecn%C3%BD" TargetMode="External"/><Relationship Id="rId149" Type="http://schemas.openxmlformats.org/officeDocument/2006/relationships/hyperlink" Target="http://cs.wikipedia.org/wiki/Soubor:Nicotinic_acid_biosynthesis2.png" TargetMode="External"/><Relationship Id="rId5" Type="http://schemas.openxmlformats.org/officeDocument/2006/relationships/footnotes" Target="footnotes.xml"/><Relationship Id="rId95" Type="http://schemas.openxmlformats.org/officeDocument/2006/relationships/hyperlink" Target="http://cs.wikipedia.org/wiki/Leucin" TargetMode="External"/><Relationship Id="rId160" Type="http://schemas.openxmlformats.org/officeDocument/2006/relationships/hyperlink" Target="http://cs.wikipedia.org/wiki/Krvetvorba" TargetMode="External"/><Relationship Id="rId181" Type="http://schemas.openxmlformats.org/officeDocument/2006/relationships/hyperlink" Target="http://cs.wikipedia.org/wiki/Hemoglobin" TargetMode="External"/><Relationship Id="rId216" Type="http://schemas.openxmlformats.org/officeDocument/2006/relationships/hyperlink" Target="http://cs.wikipedia.org/wiki/Netop%C3%BD%C5%99i" TargetMode="External"/><Relationship Id="rId237" Type="http://schemas.openxmlformats.org/officeDocument/2006/relationships/hyperlink" Target="http://cs.wikipedia.org/wiki/Blan%C5%A1%C3%ADrov%C3%A1n%C3%AD" TargetMode="External"/><Relationship Id="rId258" Type="http://schemas.openxmlformats.org/officeDocument/2006/relationships/hyperlink" Target="http://cs.wikipedia.org/wiki/Zub" TargetMode="External"/><Relationship Id="rId279" Type="http://schemas.openxmlformats.org/officeDocument/2006/relationships/hyperlink" Target="http://cs.wikipedia.org/wiki/Atrofie" TargetMode="External"/><Relationship Id="rId22" Type="http://schemas.openxmlformats.org/officeDocument/2006/relationships/hyperlink" Target="http://cs.wikipedia.org/w/index.php?title=Nukleosid%C3%A1za&amp;action=edit&amp;redlink=1" TargetMode="External"/><Relationship Id="rId43" Type="http://schemas.openxmlformats.org/officeDocument/2006/relationships/hyperlink" Target="http://cs.wikipedia.org/wiki/U%C5%A1n%C3%AD_boltec" TargetMode="External"/><Relationship Id="rId64" Type="http://schemas.openxmlformats.org/officeDocument/2006/relationships/hyperlink" Target="http://cs.wikipedia.org/wiki/Kolagen" TargetMode="External"/><Relationship Id="rId118" Type="http://schemas.openxmlformats.org/officeDocument/2006/relationships/hyperlink" Target="http://cs.wikipedia.org/wiki/Mastn%C3%A1_kyselina" TargetMode="External"/><Relationship Id="rId139" Type="http://schemas.openxmlformats.org/officeDocument/2006/relationships/hyperlink" Target="http://cs.wikipedia.org/wiki/Citr%C3%A1tov%C3%BD_cyklus" TargetMode="External"/><Relationship Id="rId290" Type="http://schemas.openxmlformats.org/officeDocument/2006/relationships/image" Target="media/image26.gif"/><Relationship Id="rId85" Type="http://schemas.openxmlformats.org/officeDocument/2006/relationships/hyperlink" Target="http://cs.wikipedia.org/wiki/Protein" TargetMode="External"/><Relationship Id="rId150" Type="http://schemas.openxmlformats.org/officeDocument/2006/relationships/image" Target="media/image22.png"/><Relationship Id="rId171" Type="http://schemas.openxmlformats.org/officeDocument/2006/relationships/hyperlink" Target="http://cs.wikipedia.org/wiki/Histidin" TargetMode="External"/><Relationship Id="rId192" Type="http://schemas.openxmlformats.org/officeDocument/2006/relationships/hyperlink" Target="http://cs.wikipedia.org/wiki/J%C3%A1tra" TargetMode="External"/><Relationship Id="rId206" Type="http://schemas.openxmlformats.org/officeDocument/2006/relationships/hyperlink" Target="http://cs.wikipedia.org/wiki/Teplo" TargetMode="External"/><Relationship Id="rId227" Type="http://schemas.openxmlformats.org/officeDocument/2006/relationships/hyperlink" Target="http://cs.wikipedia.org/wiki/Brambora" TargetMode="External"/><Relationship Id="rId248" Type="http://schemas.openxmlformats.org/officeDocument/2006/relationships/hyperlink" Target="http://cs.wikipedia.org/wiki/B%C3%ADl%C3%A1_krvinka" TargetMode="External"/><Relationship Id="rId269" Type="http://schemas.openxmlformats.org/officeDocument/2006/relationships/hyperlink" Target="http://cs.wikipedia.org/wiki/Nemoc" TargetMode="External"/><Relationship Id="rId12" Type="http://schemas.openxmlformats.org/officeDocument/2006/relationships/image" Target="media/image6.png"/><Relationship Id="rId33" Type="http://schemas.openxmlformats.org/officeDocument/2006/relationships/hyperlink" Target="http://cs.wikipedia.org/w/index.php?title=Inervace&amp;action=edit&amp;redlink=1" TargetMode="External"/><Relationship Id="rId108" Type="http://schemas.openxmlformats.org/officeDocument/2006/relationships/hyperlink" Target="http://cs.wikipedia.org/wiki/Tuky" TargetMode="External"/><Relationship Id="rId129" Type="http://schemas.openxmlformats.org/officeDocument/2006/relationships/hyperlink" Target="http://cs.wikipedia.org/wiki/Slune%C4%8Dnice" TargetMode="External"/><Relationship Id="rId280" Type="http://schemas.openxmlformats.org/officeDocument/2006/relationships/hyperlink" Target="http://cs.wikipedia.org/wiki/Svalstvo_%C4%8Dlov%C4%9Bka" TargetMode="External"/><Relationship Id="rId54" Type="http://schemas.openxmlformats.org/officeDocument/2006/relationships/hyperlink" Target="http://cs.wikipedia.org/wiki/Fosfore%C4%8Dnan_v%C3%A1penat%C3%BD" TargetMode="External"/><Relationship Id="rId75" Type="http://schemas.openxmlformats.org/officeDocument/2006/relationships/image" Target="http://upload.wikimedia.org/wikipedia/commons/thumb/b/bb/Zeatin.png/100px-Zeatin.png" TargetMode="External"/><Relationship Id="rId96" Type="http://schemas.openxmlformats.org/officeDocument/2006/relationships/hyperlink" Target="http://cs.wikipedia.org/wiki/Izoleucin" TargetMode="External"/><Relationship Id="rId140" Type="http://schemas.openxmlformats.org/officeDocument/2006/relationships/hyperlink" Target="http://cs.wikipedia.org/wiki/Mastn%C3%A1_kyselina" TargetMode="External"/><Relationship Id="rId161" Type="http://schemas.openxmlformats.org/officeDocument/2006/relationships/hyperlink" Target="http://cs.wikipedia.org/wiki/F%C3%A9tus" TargetMode="External"/><Relationship Id="rId182" Type="http://schemas.openxmlformats.org/officeDocument/2006/relationships/hyperlink" Target="http://cs.wikipedia.org/wiki/%C5%BDelezo" TargetMode="External"/><Relationship Id="rId217" Type="http://schemas.openxmlformats.org/officeDocument/2006/relationships/hyperlink" Target="http://cs.wikipedia.org/w/index.php?title=%C4%8Cerven%C3%BD_bulbul&amp;action=edit&amp;redlink=1" TargetMode="External"/><Relationship Id="rId6" Type="http://schemas.openxmlformats.org/officeDocument/2006/relationships/endnotes" Target="endnotes.xml"/><Relationship Id="rId238" Type="http://schemas.openxmlformats.org/officeDocument/2006/relationships/hyperlink" Target="http://cs.wikipedia.org/wiki/Metabolizmus" TargetMode="External"/><Relationship Id="rId259" Type="http://schemas.openxmlformats.org/officeDocument/2006/relationships/hyperlink" Target="http://cs.wikipedia.org/wiki/Kost" TargetMode="External"/><Relationship Id="rId23" Type="http://schemas.openxmlformats.org/officeDocument/2006/relationships/hyperlink" Target="http://cs.wikipedia.org/w/index.php?title=Dus%C3%ADkat%C3%A9_b%C3%A1ze&amp;action=edit&amp;redlink=1" TargetMode="External"/><Relationship Id="rId119" Type="http://schemas.openxmlformats.org/officeDocument/2006/relationships/hyperlink" Target="http://cs.wikipedia.org/wiki/D%C3%BDchac%C3%AD_%C5%99et%C4%9Bzec" TargetMode="External"/><Relationship Id="rId270" Type="http://schemas.openxmlformats.org/officeDocument/2006/relationships/hyperlink" Target="http://cs.wikipedia.org/wiki/Kurd%C4%9Bje" TargetMode="External"/><Relationship Id="rId291" Type="http://schemas.openxmlformats.org/officeDocument/2006/relationships/image" Target="media/image27.jpeg"/><Relationship Id="rId44" Type="http://schemas.openxmlformats.org/officeDocument/2006/relationships/hyperlink" Target="http://cs.wikipedia.org/wiki/Hrtan" TargetMode="External"/><Relationship Id="rId65" Type="http://schemas.openxmlformats.org/officeDocument/2006/relationships/image" Target="media/image10.wmf"/><Relationship Id="rId86" Type="http://schemas.openxmlformats.org/officeDocument/2006/relationships/hyperlink" Target="http://cs.wikipedia.org/wiki/J%C3%A1dro" TargetMode="External"/><Relationship Id="rId130" Type="http://schemas.openxmlformats.org/officeDocument/2006/relationships/hyperlink" Target="http://cs.wikipedia.org/wiki/Fazole" TargetMode="External"/><Relationship Id="rId151" Type="http://schemas.openxmlformats.org/officeDocument/2006/relationships/hyperlink" Target="http://cs.wikipedia.org/wiki/Nespavost" TargetMode="External"/><Relationship Id="rId172" Type="http://schemas.openxmlformats.org/officeDocument/2006/relationships/hyperlink" Target="http://cs.wikipedia.org/wiki/Methionin" TargetMode="External"/><Relationship Id="rId193" Type="http://schemas.openxmlformats.org/officeDocument/2006/relationships/hyperlink" Target="http://cs.wikipedia.org/wiki/Kofaktor" TargetMode="External"/><Relationship Id="rId207" Type="http://schemas.openxmlformats.org/officeDocument/2006/relationships/hyperlink" Target="http://cs.wikipedia.org/wiki/Oxidace" TargetMode="External"/><Relationship Id="rId228" Type="http://schemas.openxmlformats.org/officeDocument/2006/relationships/hyperlink" Target="http://cs.wikipedia.org/wiki/Raj%C4%8De" TargetMode="External"/><Relationship Id="rId249" Type="http://schemas.openxmlformats.org/officeDocument/2006/relationships/hyperlink" Target="http://cs.wikipedia.org/wiki/Kost" TargetMode="External"/><Relationship Id="rId13" Type="http://schemas.openxmlformats.org/officeDocument/2006/relationships/image" Target="media/image7.wmf"/><Relationship Id="rId109" Type="http://schemas.openxmlformats.org/officeDocument/2006/relationships/hyperlink" Target="http://cs.wikipedia.org/wiki/Aminokyselina" TargetMode="External"/><Relationship Id="rId260" Type="http://schemas.openxmlformats.org/officeDocument/2006/relationships/hyperlink" Target="http://cs.wikipedia.org/w/index.php?title=Osteomalacie&amp;action=edit&amp;redlink=1" TargetMode="External"/><Relationship Id="rId281" Type="http://schemas.openxmlformats.org/officeDocument/2006/relationships/hyperlink" Target="http://cs.wikipedia.org/wiki/%C5%BDalude%C4%8Dn%C3%AD_v%C5%99ed" TargetMode="External"/><Relationship Id="rId34" Type="http://schemas.openxmlformats.org/officeDocument/2006/relationships/hyperlink" Target="http://cs.wikipedia.org/w/index.php?title=Perichondrium&amp;action=edit&amp;redlink=1" TargetMode="External"/><Relationship Id="rId55" Type="http://schemas.openxmlformats.org/officeDocument/2006/relationships/hyperlink" Target="http://cs.wikipedia.org/w/index.php?title=Osifikace&amp;action=edit&amp;redlink=1" TargetMode="External"/><Relationship Id="rId76" Type="http://schemas.openxmlformats.org/officeDocument/2006/relationships/hyperlink" Target="http://cs.wikipedia.org/w/index.php?title=Zeatin&amp;action=edit&amp;redlink=1" TargetMode="External"/><Relationship Id="rId97" Type="http://schemas.openxmlformats.org/officeDocument/2006/relationships/hyperlink" Target="http://cs.wikipedia.org/wiki/Valin" TargetMode="External"/><Relationship Id="rId120" Type="http://schemas.openxmlformats.org/officeDocument/2006/relationships/hyperlink" Target="http://cs.wikipedia.org/wiki/Aminokyseliny" TargetMode="External"/><Relationship Id="rId141" Type="http://schemas.openxmlformats.org/officeDocument/2006/relationships/hyperlink" Target="http://cs.wikipedia.org/wiki/Lipoproteiny" TargetMode="External"/><Relationship Id="rId7" Type="http://schemas.openxmlformats.org/officeDocument/2006/relationships/image" Target="media/image1.emf"/><Relationship Id="rId71" Type="http://schemas.openxmlformats.org/officeDocument/2006/relationships/image" Target="media/image15.png"/><Relationship Id="rId92" Type="http://schemas.openxmlformats.org/officeDocument/2006/relationships/hyperlink" Target="http://cs.wikipedia.org/wiki/Koenzym" TargetMode="External"/><Relationship Id="rId162" Type="http://schemas.openxmlformats.org/officeDocument/2006/relationships/hyperlink" Target="http://cs.wikipedia.org/wiki/%C4%8Cerven%C3%A1_krvinka" TargetMode="External"/><Relationship Id="rId183" Type="http://schemas.openxmlformats.org/officeDocument/2006/relationships/hyperlink" Target="http://cs.wikipedia.org/wiki/Chlorofyl" TargetMode="External"/><Relationship Id="rId213" Type="http://schemas.openxmlformats.org/officeDocument/2006/relationships/hyperlink" Target="http://cs.wikipedia.org/wiki/%C4%8Clov%C4%9Bk" TargetMode="External"/><Relationship Id="rId218" Type="http://schemas.openxmlformats.org/officeDocument/2006/relationships/hyperlink" Target="http://cs.wikipedia.org/wiki/Pstruh_duhov%C3%BD" TargetMode="External"/><Relationship Id="rId234" Type="http://schemas.openxmlformats.org/officeDocument/2006/relationships/hyperlink" Target="http://cs.wikipedia.org/wiki/%C5%A0pen%C3%A1t" TargetMode="External"/><Relationship Id="rId239" Type="http://schemas.openxmlformats.org/officeDocument/2006/relationships/hyperlink" Target="http://cs.wikipedia.org/wiki/Aminokyseliny" TargetMode="External"/><Relationship Id="rId2" Type="http://schemas.openxmlformats.org/officeDocument/2006/relationships/styles" Target="styles.xml"/><Relationship Id="rId29" Type="http://schemas.openxmlformats.org/officeDocument/2006/relationships/hyperlink" Target="http://cs.wikipedia.org/wiki/Bu%C5%88ka" TargetMode="External"/><Relationship Id="rId250" Type="http://schemas.openxmlformats.org/officeDocument/2006/relationships/hyperlink" Target="http://cs.wikipedia.org/wiki/Zub" TargetMode="External"/><Relationship Id="rId255" Type="http://schemas.openxmlformats.org/officeDocument/2006/relationships/hyperlink" Target="http://cs.wikipedia.org/wiki/Miligram" TargetMode="External"/><Relationship Id="rId271" Type="http://schemas.openxmlformats.org/officeDocument/2006/relationships/hyperlink" Target="http://cs.wikipedia.org/wiki/An%C3%A9mie" TargetMode="External"/><Relationship Id="rId276" Type="http://schemas.openxmlformats.org/officeDocument/2006/relationships/hyperlink" Target="http://cs.wikipedia.org/wiki/Kost" TargetMode="External"/><Relationship Id="rId292" Type="http://schemas.openxmlformats.org/officeDocument/2006/relationships/image" Target="media/image28.emf"/><Relationship Id="rId297" Type="http://schemas.openxmlformats.org/officeDocument/2006/relationships/fontTable" Target="fontTable.xml"/><Relationship Id="rId24" Type="http://schemas.openxmlformats.org/officeDocument/2006/relationships/hyperlink" Target="http://cs.wikipedia.org/wiki/Sacharidy" TargetMode="External"/><Relationship Id="rId40" Type="http://schemas.openxmlformats.org/officeDocument/2006/relationships/hyperlink" Target="http://cs.wikipedia.org/wiki/Glykoprotein" TargetMode="External"/><Relationship Id="rId45" Type="http://schemas.openxmlformats.org/officeDocument/2006/relationships/hyperlink" Target="http://cs.wikipedia.org/wiki/Pr%C5%AFdu%C5%A1ka" TargetMode="External"/><Relationship Id="rId66" Type="http://schemas.openxmlformats.org/officeDocument/2006/relationships/image" Target="media/image11.png"/><Relationship Id="rId87" Type="http://schemas.openxmlformats.org/officeDocument/2006/relationships/hyperlink" Target="http://cs.wikipedia.org/wiki/Genov%C3%A1_exprese" TargetMode="External"/><Relationship Id="rId110" Type="http://schemas.openxmlformats.org/officeDocument/2006/relationships/hyperlink" Target="http://cs.wikipedia.org/wiki/Enzym" TargetMode="External"/><Relationship Id="rId115" Type="http://schemas.openxmlformats.org/officeDocument/2006/relationships/hyperlink" Target="http://cs.wikipedia.org/wiki/Purin" TargetMode="External"/><Relationship Id="rId131" Type="http://schemas.openxmlformats.org/officeDocument/2006/relationships/hyperlink" Target="http://cs.wikipedia.org/wiki/Hr%C3%A1ch" TargetMode="External"/><Relationship Id="rId136" Type="http://schemas.openxmlformats.org/officeDocument/2006/relationships/hyperlink" Target="http://cs.wikipedia.org/wiki/Sacharidy" TargetMode="External"/><Relationship Id="rId157" Type="http://schemas.openxmlformats.org/officeDocument/2006/relationships/hyperlink" Target="http://cs.wikipedia.org/wiki/%C4%8Cirok" TargetMode="External"/><Relationship Id="rId178" Type="http://schemas.openxmlformats.org/officeDocument/2006/relationships/hyperlink" Target="http://cs.wikipedia.org/wiki/Dus%C3%ADk" TargetMode="External"/><Relationship Id="rId61" Type="http://schemas.openxmlformats.org/officeDocument/2006/relationships/hyperlink" Target="http://cs.wikipedia.org/w/index.php?title=Proteoglykan&amp;action=edit&amp;redlink=1" TargetMode="External"/><Relationship Id="rId82" Type="http://schemas.openxmlformats.org/officeDocument/2006/relationships/hyperlink" Target="http://cs.wikipedia.org/wiki/Histidin" TargetMode="External"/><Relationship Id="rId152" Type="http://schemas.openxmlformats.org/officeDocument/2006/relationships/hyperlink" Target="http://cs.wikipedia.org/wiki/Nechutenstv%C3%AD" TargetMode="External"/><Relationship Id="rId173" Type="http://schemas.openxmlformats.org/officeDocument/2006/relationships/hyperlink" Target="http://cs.wikipedia.org/wiki/Homocystein" TargetMode="External"/><Relationship Id="rId194" Type="http://schemas.openxmlformats.org/officeDocument/2006/relationships/hyperlink" Target="http://cs.wikipedia.org/w/index.php?title=Karboxyl%C3%A1za&amp;action=edit&amp;redlink=1" TargetMode="External"/><Relationship Id="rId199" Type="http://schemas.openxmlformats.org/officeDocument/2006/relationships/hyperlink" Target="http://cs.wikipedia.org/w/index.php?title=Kondenz%C3%A1t&amp;action=edit&amp;redlink=1" TargetMode="External"/><Relationship Id="rId203" Type="http://schemas.openxmlformats.org/officeDocument/2006/relationships/hyperlink" Target="http://cs.wikipedia.org/wiki/K%C5%AF%C5%BEe" TargetMode="External"/><Relationship Id="rId208" Type="http://schemas.openxmlformats.org/officeDocument/2006/relationships/hyperlink" Target="http://cs.wikipedia.org/wiki/Enantiomer" TargetMode="External"/><Relationship Id="rId229" Type="http://schemas.openxmlformats.org/officeDocument/2006/relationships/hyperlink" Target="http://cs.wikipedia.org/wiki/Pap%C3%A1ja" TargetMode="External"/><Relationship Id="rId19" Type="http://schemas.openxmlformats.org/officeDocument/2006/relationships/hyperlink" Target="http://cs.wikipedia.org/wiki/Adenosinmonofosf%C3%A1t" TargetMode="External"/><Relationship Id="rId224" Type="http://schemas.openxmlformats.org/officeDocument/2006/relationships/hyperlink" Target="http://cs.wikipedia.org/wiki/Citr%C3%B3n" TargetMode="External"/><Relationship Id="rId240" Type="http://schemas.openxmlformats.org/officeDocument/2006/relationships/hyperlink" Target="http://cs.wikipedia.org/wiki/Hydroxylysin" TargetMode="External"/><Relationship Id="rId245" Type="http://schemas.openxmlformats.org/officeDocument/2006/relationships/hyperlink" Target="http://cs.wikipedia.org/wiki/Zub" TargetMode="External"/><Relationship Id="rId261" Type="http://schemas.openxmlformats.org/officeDocument/2006/relationships/hyperlink" Target="http://cs.wikipedia.org/wiki/Kloub" TargetMode="External"/><Relationship Id="rId266" Type="http://schemas.openxmlformats.org/officeDocument/2006/relationships/hyperlink" Target="http://cs.wikipedia.org/wiki/Ml%C3%A9ko" TargetMode="External"/><Relationship Id="rId287" Type="http://schemas.openxmlformats.org/officeDocument/2006/relationships/image" Target="media/image23.jpeg"/><Relationship Id="rId14" Type="http://schemas.openxmlformats.org/officeDocument/2006/relationships/hyperlink" Target="http://cs.wikipedia.org/wiki/Nukleov%C3%A9_kyseliny" TargetMode="External"/><Relationship Id="rId30" Type="http://schemas.openxmlformats.org/officeDocument/2006/relationships/hyperlink" Target="http://cs.wikipedia.org/wiki/Chondrocyt" TargetMode="External"/><Relationship Id="rId35" Type="http://schemas.openxmlformats.org/officeDocument/2006/relationships/hyperlink" Target="http://cs.wikipedia.org/w/index.php?title=Synovi%C3%A1ln%C3%AD_membr%C3%A1na&amp;action=edit&amp;redlink=1" TargetMode="External"/><Relationship Id="rId56" Type="http://schemas.openxmlformats.org/officeDocument/2006/relationships/hyperlink" Target="http://cs.wikipedia.org/w/index.php?title=Biologick%C3%BD_v%C4%9Bk&amp;action=edit&amp;redlink=1" TargetMode="External"/><Relationship Id="rId77" Type="http://schemas.openxmlformats.org/officeDocument/2006/relationships/hyperlink" Target="http://cs.wikipedia.org/wiki/Soubor:Benzylaminopurine.svg" TargetMode="External"/><Relationship Id="rId100" Type="http://schemas.openxmlformats.org/officeDocument/2006/relationships/hyperlink" Target="http://cs.wikipedia.org/wiki/Pent%C3%B3zov%C3%BD_cyklus" TargetMode="External"/><Relationship Id="rId105" Type="http://schemas.openxmlformats.org/officeDocument/2006/relationships/hyperlink" Target="http://cs.wikipedia.org/wiki/Oko" TargetMode="External"/><Relationship Id="rId126" Type="http://schemas.openxmlformats.org/officeDocument/2006/relationships/hyperlink" Target="http://cs.wikipedia.org/wiki/Kvasnice" TargetMode="External"/><Relationship Id="rId147" Type="http://schemas.openxmlformats.org/officeDocument/2006/relationships/hyperlink" Target="http://cs.wikipedia.org/wiki/Tryptofan" TargetMode="External"/><Relationship Id="rId168" Type="http://schemas.openxmlformats.org/officeDocument/2006/relationships/hyperlink" Target="http://cs.wikipedia.org/wiki/Serin" TargetMode="External"/><Relationship Id="rId282" Type="http://schemas.openxmlformats.org/officeDocument/2006/relationships/hyperlink" Target="http://cs.wikipedia.org/w/index.php?title=Akutn%C3%AD_toxicita&amp;action=edit&amp;redlink=1" TargetMode="External"/><Relationship Id="rId8" Type="http://schemas.openxmlformats.org/officeDocument/2006/relationships/image" Target="media/image2.emf"/><Relationship Id="rId51" Type="http://schemas.openxmlformats.org/officeDocument/2006/relationships/hyperlink" Target="http://cs.wikipedia.org/wiki/Epif%C3%BDza" TargetMode="External"/><Relationship Id="rId72" Type="http://schemas.openxmlformats.org/officeDocument/2006/relationships/image" Target="http://upload.wikimedia.org/wikipedia/commons/thumb/1/1b/Kinetin.png/69px-Kinetin.png" TargetMode="External"/><Relationship Id="rId93" Type="http://schemas.openxmlformats.org/officeDocument/2006/relationships/hyperlink" Target="http://cs.wikipedia.org/wiki/Aldehydy" TargetMode="External"/><Relationship Id="rId98" Type="http://schemas.openxmlformats.org/officeDocument/2006/relationships/hyperlink" Target="http://cs.wikipedia.org/wiki/Sacharidy" TargetMode="External"/><Relationship Id="rId121" Type="http://schemas.openxmlformats.org/officeDocument/2006/relationships/hyperlink" Target="http://cs.wikipedia.org/w/index.php?title=Kyselina_pantoov%C3%A1&amp;action=edit&amp;redlink=1" TargetMode="External"/><Relationship Id="rId142" Type="http://schemas.openxmlformats.org/officeDocument/2006/relationships/hyperlink" Target="http://cs.wikipedia.org/w/index.php?title=VLDL&amp;action=edit&amp;redlink=1" TargetMode="External"/><Relationship Id="rId163" Type="http://schemas.openxmlformats.org/officeDocument/2006/relationships/hyperlink" Target="http://cs.wikipedia.org/wiki/Koenzym" TargetMode="External"/><Relationship Id="rId184" Type="http://schemas.openxmlformats.org/officeDocument/2006/relationships/hyperlink" Target="http://cs.wikipedia.org/wiki/Ho%C5%99%C4%8D%C3%ADk" TargetMode="External"/><Relationship Id="rId189" Type="http://schemas.openxmlformats.org/officeDocument/2006/relationships/hyperlink" Target="http://cs.wikipedia.org/wiki/S%C3%BDr" TargetMode="External"/><Relationship Id="rId219" Type="http://schemas.openxmlformats.org/officeDocument/2006/relationships/hyperlink" Target="http://cs.wikipedia.org/wiki/Losos" TargetMode="External"/><Relationship Id="rId3" Type="http://schemas.openxmlformats.org/officeDocument/2006/relationships/settings" Target="settings.xml"/><Relationship Id="rId214" Type="http://schemas.openxmlformats.org/officeDocument/2006/relationships/hyperlink" Target="http://cs.wikipedia.org/wiki/Prim%C3%A1ti" TargetMode="External"/><Relationship Id="rId230" Type="http://schemas.openxmlformats.org/officeDocument/2006/relationships/hyperlink" Target="http://cs.wikipedia.org/wiki/Brokolice" TargetMode="External"/><Relationship Id="rId235" Type="http://schemas.openxmlformats.org/officeDocument/2006/relationships/hyperlink" Target="http://cs.wikipedia.org/wiki/Kiwi" TargetMode="External"/><Relationship Id="rId251" Type="http://schemas.openxmlformats.org/officeDocument/2006/relationships/hyperlink" Target="http://cs.wikipedia.org/wiki/Chrupavka" TargetMode="External"/><Relationship Id="rId256" Type="http://schemas.openxmlformats.org/officeDocument/2006/relationships/hyperlink" Target="http://cs.wikipedia.org/wiki/Hypovitamin%C3%B3za" TargetMode="External"/><Relationship Id="rId277" Type="http://schemas.openxmlformats.org/officeDocument/2006/relationships/hyperlink" Target="http://cs.wikipedia.org/wiki/Sterilita" TargetMode="External"/><Relationship Id="rId298" Type="http://schemas.openxmlformats.org/officeDocument/2006/relationships/theme" Target="theme/theme1.xml"/><Relationship Id="rId25" Type="http://schemas.openxmlformats.org/officeDocument/2006/relationships/hyperlink" Target="http://cs.wikipedia.org/wiki/Kyselina_fosfore%C4%8Dn%C3%A1" TargetMode="External"/><Relationship Id="rId46" Type="http://schemas.openxmlformats.org/officeDocument/2006/relationships/hyperlink" Target="http://cs.wikipedia.org/wiki/Meziobratlov%C3%A1_plot%C3%A9nka" TargetMode="External"/><Relationship Id="rId67" Type="http://schemas.openxmlformats.org/officeDocument/2006/relationships/image" Target="media/image12.wmf"/><Relationship Id="rId116" Type="http://schemas.openxmlformats.org/officeDocument/2006/relationships/hyperlink" Target="http://cs.wikipedia.org/wiki/Aldehydy" TargetMode="External"/><Relationship Id="rId137" Type="http://schemas.openxmlformats.org/officeDocument/2006/relationships/hyperlink" Target="http://cs.wikipedia.org/wiki/Lipidy" TargetMode="External"/><Relationship Id="rId158" Type="http://schemas.openxmlformats.org/officeDocument/2006/relationships/hyperlink" Target="http://cs.wikipedia.org/wiki/B-komplex" TargetMode="External"/><Relationship Id="rId272" Type="http://schemas.openxmlformats.org/officeDocument/2006/relationships/hyperlink" Target="http://cs.wikipedia.org/wiki/Otok" TargetMode="External"/><Relationship Id="rId293" Type="http://schemas.openxmlformats.org/officeDocument/2006/relationships/image" Target="media/image29.emf"/><Relationship Id="rId20" Type="http://schemas.openxmlformats.org/officeDocument/2006/relationships/hyperlink" Target="http://cs.wikipedia.org/w/index.php?title=Nukleotid%C3%A1za&amp;action=edit&amp;redlink=1" TargetMode="External"/><Relationship Id="rId41" Type="http://schemas.openxmlformats.org/officeDocument/2006/relationships/hyperlink" Target="http://cs.wikipedia.org/wiki/Elastin" TargetMode="External"/><Relationship Id="rId62" Type="http://schemas.openxmlformats.org/officeDocument/2006/relationships/hyperlink" Target="http://cs.wikipedia.org/wiki/Methylsulfonylmethan" TargetMode="External"/><Relationship Id="rId83" Type="http://schemas.openxmlformats.org/officeDocument/2006/relationships/hyperlink" Target="http://cs.wikipedia.org/wiki/Fosf%C3%A1t" TargetMode="External"/><Relationship Id="rId88" Type="http://schemas.openxmlformats.org/officeDocument/2006/relationships/image" Target="media/image18.wmf"/><Relationship Id="rId111" Type="http://schemas.openxmlformats.org/officeDocument/2006/relationships/hyperlink" Target="http://cs.wikipedia.org/wiki/Metabolismus" TargetMode="External"/><Relationship Id="rId132" Type="http://schemas.openxmlformats.org/officeDocument/2006/relationships/hyperlink" Target="http://cs.wikipedia.org/wiki/Ledvina" TargetMode="External"/><Relationship Id="rId153" Type="http://schemas.openxmlformats.org/officeDocument/2006/relationships/hyperlink" Target="http://cs.wikipedia.org/wiki/Pelagra" TargetMode="External"/><Relationship Id="rId174" Type="http://schemas.openxmlformats.org/officeDocument/2006/relationships/hyperlink" Target="http://cs.wikipedia.org/wiki/Vitam%C3%ADn_B12" TargetMode="External"/><Relationship Id="rId179" Type="http://schemas.openxmlformats.org/officeDocument/2006/relationships/hyperlink" Target="http://cs.wikipedia.org/wiki/Pyrrol" TargetMode="External"/><Relationship Id="rId195" Type="http://schemas.openxmlformats.org/officeDocument/2006/relationships/hyperlink" Target="http://cs.wikipedia.org/wiki/Oxid_uhli%C4%8Dit%C3%BD" TargetMode="External"/><Relationship Id="rId209" Type="http://schemas.openxmlformats.org/officeDocument/2006/relationships/hyperlink" Target="http://cs.wikipedia.org/wiki/Optick%C3%BD_izomer" TargetMode="External"/><Relationship Id="rId190" Type="http://schemas.openxmlformats.org/officeDocument/2006/relationships/hyperlink" Target="http://cs.wikipedia.org/wiki/Chudokrevnost" TargetMode="External"/><Relationship Id="rId204" Type="http://schemas.openxmlformats.org/officeDocument/2006/relationships/hyperlink" Target="http://cs.wikipedia.org/wiki/L%C3%A9ze" TargetMode="External"/><Relationship Id="rId220" Type="http://schemas.openxmlformats.org/officeDocument/2006/relationships/hyperlink" Target="http://cs.wikipedia.org/wiki/%C5%A0%C3%ADpky" TargetMode="External"/><Relationship Id="rId225" Type="http://schemas.openxmlformats.org/officeDocument/2006/relationships/hyperlink" Target="http://cs.wikipedia.org/wiki/Pomeran%C4%8D" TargetMode="External"/><Relationship Id="rId241" Type="http://schemas.openxmlformats.org/officeDocument/2006/relationships/hyperlink" Target="http://cs.wikipedia.org/w/index.php?title=Hydroxyprolin&amp;action=edit&amp;redlink=1" TargetMode="External"/><Relationship Id="rId246" Type="http://schemas.openxmlformats.org/officeDocument/2006/relationships/hyperlink" Target="http://cs.wikipedia.org/w/index.php?title=Tk%C3%A1%C5%88ov%C3%A9_d%C3%BDch%C3%A1n%C3%AD&amp;action=edit&amp;redlink=1" TargetMode="External"/><Relationship Id="rId267" Type="http://schemas.openxmlformats.org/officeDocument/2006/relationships/hyperlink" Target="http://cs.wikipedia.org/wiki/Hypovitamin%C3%B3za" TargetMode="External"/><Relationship Id="rId288" Type="http://schemas.openxmlformats.org/officeDocument/2006/relationships/image" Target="media/image24.jpeg"/><Relationship Id="rId15" Type="http://schemas.openxmlformats.org/officeDocument/2006/relationships/hyperlink" Target="http://cs.wikipedia.org/wiki/DNA" TargetMode="External"/><Relationship Id="rId36" Type="http://schemas.openxmlformats.org/officeDocument/2006/relationships/hyperlink" Target="http://cs.wikipedia.org/wiki/Kloub" TargetMode="External"/><Relationship Id="rId57" Type="http://schemas.openxmlformats.org/officeDocument/2006/relationships/hyperlink" Target="http://cs.wikipedia.org/wiki/Glukosamin" TargetMode="External"/><Relationship Id="rId106" Type="http://schemas.openxmlformats.org/officeDocument/2006/relationships/hyperlink" Target="http://cs.wikipedia.org/wiki/Srdce" TargetMode="External"/><Relationship Id="rId127" Type="http://schemas.openxmlformats.org/officeDocument/2006/relationships/hyperlink" Target="http://cs.wikipedia.org/wiki/J%C3%A1tra" TargetMode="External"/><Relationship Id="rId262" Type="http://schemas.openxmlformats.org/officeDocument/2006/relationships/hyperlink" Target="http://cs.wikipedia.org/wiki/Infekce" TargetMode="External"/><Relationship Id="rId283" Type="http://schemas.openxmlformats.org/officeDocument/2006/relationships/hyperlink" Target="http://cs.wikipedia.org/wiki/%C5%BDaludek" TargetMode="External"/><Relationship Id="rId10" Type="http://schemas.openxmlformats.org/officeDocument/2006/relationships/image" Target="media/image4.emf"/><Relationship Id="rId31" Type="http://schemas.openxmlformats.org/officeDocument/2006/relationships/hyperlink" Target="http://cs.wikipedia.org/w/index.php?title=Chondroblast&amp;action=edit&amp;redlink=1" TargetMode="External"/><Relationship Id="rId52" Type="http://schemas.openxmlformats.org/officeDocument/2006/relationships/hyperlink" Target="http://cs.wikipedia.org/w/index.php?title=Osifika%C4%8Dn%C3%AD_j%C3%A1dra&amp;action=edit&amp;redlink=1" TargetMode="External"/><Relationship Id="rId73" Type="http://schemas.openxmlformats.org/officeDocument/2006/relationships/hyperlink" Target="http://cs.wikipedia.org/wiki/Soubor:Zeatin.png" TargetMode="External"/><Relationship Id="rId78" Type="http://schemas.openxmlformats.org/officeDocument/2006/relationships/image" Target="media/image17.png"/><Relationship Id="rId94" Type="http://schemas.openxmlformats.org/officeDocument/2006/relationships/hyperlink" Target="http://cs.wikipedia.org/wiki/Pyruv%C3%A1t" TargetMode="External"/><Relationship Id="rId99" Type="http://schemas.openxmlformats.org/officeDocument/2006/relationships/hyperlink" Target="http://cs.wikipedia.org/wiki/Aminokyseliny" TargetMode="External"/><Relationship Id="rId101" Type="http://schemas.openxmlformats.org/officeDocument/2006/relationships/hyperlink" Target="http://cs.wikipedia.org/wiki/NADPH" TargetMode="External"/><Relationship Id="rId122" Type="http://schemas.openxmlformats.org/officeDocument/2006/relationships/hyperlink" Target="http://cs.wikipedia.org/wiki/Glykogen" TargetMode="External"/><Relationship Id="rId143" Type="http://schemas.openxmlformats.org/officeDocument/2006/relationships/hyperlink" Target="http://cs.wikipedia.org/w/index.php?title=IDL&amp;action=edit&amp;redlink=1" TargetMode="External"/><Relationship Id="rId148" Type="http://schemas.openxmlformats.org/officeDocument/2006/relationships/hyperlink" Target="http://cs.wikipedia.org/wiki/Leucin" TargetMode="External"/><Relationship Id="rId164" Type="http://schemas.openxmlformats.org/officeDocument/2006/relationships/hyperlink" Target="http://cs.wikipedia.org/wiki/Nukleotid" TargetMode="External"/><Relationship Id="rId169" Type="http://schemas.openxmlformats.org/officeDocument/2006/relationships/hyperlink" Target="http://cs.wikipedia.org/wiki/Threonin" TargetMode="External"/><Relationship Id="rId185" Type="http://schemas.openxmlformats.org/officeDocument/2006/relationships/hyperlink" Target="http://cs.wikipedia.org/wiki/DNA" TargetMode="External"/><Relationship Id="rId4" Type="http://schemas.openxmlformats.org/officeDocument/2006/relationships/webSettings" Target="webSettings.xml"/><Relationship Id="rId9" Type="http://schemas.openxmlformats.org/officeDocument/2006/relationships/image" Target="media/image3.emf"/><Relationship Id="rId180" Type="http://schemas.openxmlformats.org/officeDocument/2006/relationships/hyperlink" Target="http://cs.wikipedia.org/wiki/Porfyrin" TargetMode="External"/><Relationship Id="rId210" Type="http://schemas.openxmlformats.org/officeDocument/2006/relationships/hyperlink" Target="http://cs.wikipedia.org/w/index.php?title=Optick%C3%BD_antipod&amp;action=edit&amp;redlink=1" TargetMode="External"/><Relationship Id="rId215" Type="http://schemas.openxmlformats.org/officeDocument/2006/relationships/hyperlink" Target="http://cs.wikipedia.org/wiki/Mor%C4%8De_dom%C3%A1c%C3%AD" TargetMode="External"/><Relationship Id="rId236" Type="http://schemas.openxmlformats.org/officeDocument/2006/relationships/hyperlink" Target="http://cs.wikipedia.org/wiki/Brusinka" TargetMode="External"/><Relationship Id="rId257" Type="http://schemas.openxmlformats.org/officeDocument/2006/relationships/hyperlink" Target="http://cs.wikipedia.org/wiki/R%C5%AFst" TargetMode="External"/><Relationship Id="rId278" Type="http://schemas.openxmlformats.org/officeDocument/2006/relationships/hyperlink" Target="http://cs.wikipedia.org/wiki/Infekce" TargetMode="External"/><Relationship Id="rId26" Type="http://schemas.openxmlformats.org/officeDocument/2006/relationships/image" Target="media/image8.png"/><Relationship Id="rId231" Type="http://schemas.openxmlformats.org/officeDocument/2006/relationships/hyperlink" Target="http://cs.wikipedia.org/wiki/%C4%8Cern%C3%BD_ryb%C3%ADz" TargetMode="External"/><Relationship Id="rId252" Type="http://schemas.openxmlformats.org/officeDocument/2006/relationships/hyperlink" Target="http://cs.wikipedia.org/wiki/R%C5%AFst" TargetMode="External"/><Relationship Id="rId273" Type="http://schemas.openxmlformats.org/officeDocument/2006/relationships/hyperlink" Target="http://cs.wikipedia.org/wiki/Kloub" TargetMode="External"/><Relationship Id="rId294" Type="http://schemas.openxmlformats.org/officeDocument/2006/relationships/image" Target="media/image30.emf"/><Relationship Id="rId47" Type="http://schemas.openxmlformats.org/officeDocument/2006/relationships/hyperlink" Target="http://cs.wikipedia.org/w/index.php?title=Symf%C3%BDza&amp;action=edit&amp;redlink=1" TargetMode="External"/><Relationship Id="rId68" Type="http://schemas.openxmlformats.org/officeDocument/2006/relationships/image" Target="media/image13.emf"/><Relationship Id="rId89" Type="http://schemas.openxmlformats.org/officeDocument/2006/relationships/image" Target="media/image19.wmf"/><Relationship Id="rId112" Type="http://schemas.openxmlformats.org/officeDocument/2006/relationships/hyperlink" Target="http://cs.wikipedia.org/w/index.php?title=Flavinmononukleotid&amp;action=edit&amp;redlink=1" TargetMode="External"/><Relationship Id="rId133" Type="http://schemas.openxmlformats.org/officeDocument/2006/relationships/hyperlink" Target="http://cs.wikipedia.org/wiki/Nikotinamid_adenin_dinukleotid" TargetMode="External"/><Relationship Id="rId154" Type="http://schemas.openxmlformats.org/officeDocument/2006/relationships/hyperlink" Target="http://cs.wikipedia.org/wiki/Dermatitida" TargetMode="External"/><Relationship Id="rId175" Type="http://schemas.openxmlformats.org/officeDocument/2006/relationships/hyperlink" Target="http://cs.wikipedia.org/wiki/Molekula" TargetMode="External"/><Relationship Id="rId196" Type="http://schemas.openxmlformats.org/officeDocument/2006/relationships/hyperlink" Target="http://cs.wikipedia.org/wiki/Peptidov%C3%A1_vazba" TargetMode="External"/><Relationship Id="rId200" Type="http://schemas.openxmlformats.org/officeDocument/2006/relationships/hyperlink" Target="http://cs.wikipedia.org/wiki/Mo%C4%8Dovina" TargetMode="External"/><Relationship Id="rId16" Type="http://schemas.openxmlformats.org/officeDocument/2006/relationships/hyperlink" Target="http://cs.wikipedia.org/wiki/RNA" TargetMode="External"/><Relationship Id="rId221" Type="http://schemas.openxmlformats.org/officeDocument/2006/relationships/hyperlink" Target="http://cs.wikipedia.org/wiki/Rakytn%C3%ADk_%C5%99e%C5%A1etl%C3%A1kov%C3%BD" TargetMode="External"/><Relationship Id="rId242" Type="http://schemas.openxmlformats.org/officeDocument/2006/relationships/hyperlink" Target="http://cs.wikipedia.org/wiki/Kolagen" TargetMode="External"/><Relationship Id="rId263" Type="http://schemas.openxmlformats.org/officeDocument/2006/relationships/hyperlink" Target="http://cs.wikipedia.org/wiki/%C3%9Anava" TargetMode="External"/><Relationship Id="rId284" Type="http://schemas.openxmlformats.org/officeDocument/2006/relationships/hyperlink" Target="http://cs.wikipedia.org/wiki/Hypervitamin%C3%B3za" TargetMode="External"/><Relationship Id="rId37" Type="http://schemas.openxmlformats.org/officeDocument/2006/relationships/hyperlink" Target="http://cs.wikipedia.org/wiki/Kolagen" TargetMode="External"/><Relationship Id="rId58" Type="http://schemas.openxmlformats.org/officeDocument/2006/relationships/hyperlink" Target="http://cs.wikipedia.org/wiki/Organismus" TargetMode="External"/><Relationship Id="rId79" Type="http://schemas.openxmlformats.org/officeDocument/2006/relationships/image" Target="http://upload.wikimedia.org/wikipedia/commons/thumb/4/44/Benzylaminopurine.svg/120px-Benzylaminopurine.svg.png" TargetMode="External"/><Relationship Id="rId102" Type="http://schemas.openxmlformats.org/officeDocument/2006/relationships/hyperlink" Target="http://cs.wikipedia.org/wiki/Deoxyribosa" TargetMode="External"/><Relationship Id="rId123" Type="http://schemas.openxmlformats.org/officeDocument/2006/relationships/hyperlink" Target="http://cs.wikipedia.org/wiki/Glykogenol%C3%BDza" TargetMode="External"/><Relationship Id="rId144" Type="http://schemas.openxmlformats.org/officeDocument/2006/relationships/hyperlink" Target="http://cs.wikipedia.org/wiki/LDL" TargetMode="External"/><Relationship Id="rId90" Type="http://schemas.openxmlformats.org/officeDocument/2006/relationships/image" Target="media/image20.wmf"/><Relationship Id="rId165" Type="http://schemas.openxmlformats.org/officeDocument/2006/relationships/hyperlink" Target="http://cs.wikipedia.org/wiki/Nukleov%C3%A1_kyselina" TargetMode="External"/><Relationship Id="rId186" Type="http://schemas.openxmlformats.org/officeDocument/2006/relationships/hyperlink" Target="http://cs.wikipedia.org/wiki/Adenosintrifosf%C3%A1t" TargetMode="External"/><Relationship Id="rId211" Type="http://schemas.openxmlformats.org/officeDocument/2006/relationships/hyperlink" Target="http://cs.wikipedia.org/wiki/Synt%C3%A9za" TargetMode="External"/><Relationship Id="rId232" Type="http://schemas.openxmlformats.org/officeDocument/2006/relationships/hyperlink" Target="http://cs.wikipedia.org/wiki/Jahodn%C3%ADk" TargetMode="External"/><Relationship Id="rId253" Type="http://schemas.openxmlformats.org/officeDocument/2006/relationships/hyperlink" Target="http://cs.wikipedia.org/wiki/Vitamin_E" TargetMode="External"/><Relationship Id="rId274" Type="http://schemas.openxmlformats.org/officeDocument/2006/relationships/hyperlink" Target="http://cs.wikipedia.org/wiki/D%C3%A1se%C5%88" TargetMode="External"/><Relationship Id="rId295" Type="http://schemas.openxmlformats.org/officeDocument/2006/relationships/footer" Target="footer1.xml"/><Relationship Id="rId27" Type="http://schemas.openxmlformats.org/officeDocument/2006/relationships/image" Target="media/image9.wmf"/><Relationship Id="rId48" Type="http://schemas.openxmlformats.org/officeDocument/2006/relationships/hyperlink" Target="http://cs.wikipedia.org/wiki/Embryo" TargetMode="External"/><Relationship Id="rId69" Type="http://schemas.openxmlformats.org/officeDocument/2006/relationships/image" Target="media/image14.png"/><Relationship Id="rId113" Type="http://schemas.openxmlformats.org/officeDocument/2006/relationships/hyperlink" Target="http://cs.wikipedia.org/wiki/Flavinadenindinukleotid" TargetMode="External"/><Relationship Id="rId134" Type="http://schemas.openxmlformats.org/officeDocument/2006/relationships/hyperlink" Target="http://cs.wikipedia.org/wiki/Nikotinamid_adenin_dinukleotid_fosf%C3%A1t" TargetMode="External"/><Relationship Id="rId80" Type="http://schemas.openxmlformats.org/officeDocument/2006/relationships/hyperlink" Target="http://cs.wikipedia.org/wiki/Receptor" TargetMode="External"/><Relationship Id="rId155" Type="http://schemas.openxmlformats.org/officeDocument/2006/relationships/hyperlink" Target="http://cs.wikipedia.org/wiki/Demence" TargetMode="External"/><Relationship Id="rId176" Type="http://schemas.openxmlformats.org/officeDocument/2006/relationships/hyperlink" Target="http://cs.wikipedia.org/wiki/Atom" TargetMode="External"/><Relationship Id="rId197" Type="http://schemas.openxmlformats.org/officeDocument/2006/relationships/hyperlink" Target="http://cs.wikipedia.org/w/index.php?title=Apoenzym&amp;action=edit&amp;redlink=1" TargetMode="External"/><Relationship Id="rId201" Type="http://schemas.openxmlformats.org/officeDocument/2006/relationships/hyperlink" Target="http://cs.wikipedia.org/wiki/Thiofen" TargetMode="External"/><Relationship Id="rId222" Type="http://schemas.openxmlformats.org/officeDocument/2006/relationships/hyperlink" Target="http://cs.wikipedia.org/wiki/Citrus" TargetMode="External"/><Relationship Id="rId243" Type="http://schemas.openxmlformats.org/officeDocument/2006/relationships/hyperlink" Target="http://cs.wikipedia.org/wiki/C%C3%A9va" TargetMode="External"/><Relationship Id="rId264" Type="http://schemas.openxmlformats.org/officeDocument/2006/relationships/hyperlink" Target="http://cs.wikipedia.org/wiki/%C5%BDaludek" TargetMode="External"/><Relationship Id="rId285" Type="http://schemas.openxmlformats.org/officeDocument/2006/relationships/hyperlink" Target="http://cs.wikipedia.org/wiki/Ledvina" TargetMode="External"/><Relationship Id="rId17" Type="http://schemas.openxmlformats.org/officeDocument/2006/relationships/hyperlink" Target="http://cs.wikipedia.org/wiki/Nukle%C3%A1za" TargetMode="External"/><Relationship Id="rId38" Type="http://schemas.openxmlformats.org/officeDocument/2006/relationships/hyperlink" Target="http://cs.wikipedia.org/wiki/Kyselina_hyaluronov%C3%A1" TargetMode="External"/><Relationship Id="rId59" Type="http://schemas.openxmlformats.org/officeDocument/2006/relationships/hyperlink" Target="http://cs.wikipedia.org/wiki/Synt%C3%A9za" TargetMode="External"/><Relationship Id="rId103" Type="http://schemas.openxmlformats.org/officeDocument/2006/relationships/hyperlink" Target="http://cs.wikipedia.org/wiki/Ribosa" TargetMode="External"/><Relationship Id="rId124" Type="http://schemas.openxmlformats.org/officeDocument/2006/relationships/hyperlink" Target="http://cs.wikipedia.org/wiki/Nikotinamid" TargetMode="External"/><Relationship Id="rId70" Type="http://schemas.openxmlformats.org/officeDocument/2006/relationships/hyperlink" Target="http://cs.wikipedia.org/wiki/Soubor:Kinetin.png" TargetMode="External"/><Relationship Id="rId91" Type="http://schemas.openxmlformats.org/officeDocument/2006/relationships/image" Target="media/image21.wmf"/><Relationship Id="rId145" Type="http://schemas.openxmlformats.org/officeDocument/2006/relationships/hyperlink" Target="http://cs.wikipedia.org/wiki/Cholesterol" TargetMode="External"/><Relationship Id="rId166" Type="http://schemas.openxmlformats.org/officeDocument/2006/relationships/hyperlink" Target="http://cs.wikipedia.org/wiki/Aminokyseliny" TargetMode="External"/><Relationship Id="rId187" Type="http://schemas.openxmlformats.org/officeDocument/2006/relationships/hyperlink" Target="http://cs.wikipedia.org/wiki/Vejce" TargetMode="External"/><Relationship Id="rId1" Type="http://schemas.openxmlformats.org/officeDocument/2006/relationships/numbering" Target="numbering.xml"/><Relationship Id="rId212" Type="http://schemas.openxmlformats.org/officeDocument/2006/relationships/hyperlink" Target="http://cs.wikipedia.org/wiki/Vitam%C3%ADn" TargetMode="External"/><Relationship Id="rId233" Type="http://schemas.openxmlformats.org/officeDocument/2006/relationships/hyperlink" Target="http://cs.wikipedia.org/wiki/Kv%C4%9Bt%C3%A1k" TargetMode="External"/><Relationship Id="rId254" Type="http://schemas.openxmlformats.org/officeDocument/2006/relationships/hyperlink" Target="http://cs.wikipedia.org/wiki/Doporu%C4%8Den%C3%A1_denn%C3%AD_d%C3%A1vka" TargetMode="External"/><Relationship Id="rId28" Type="http://schemas.openxmlformats.org/officeDocument/2006/relationships/hyperlink" Target="http://cs.wikipedia.org/wiki/Mezibun%C4%9B%C4%8Dn%C3%A1_hmota" TargetMode="External"/><Relationship Id="rId49" Type="http://schemas.openxmlformats.org/officeDocument/2006/relationships/hyperlink" Target="http://cs.wikipedia.org/w/index.php?title=R%C5%AFstov%C3%A1_chrupavka&amp;action=edit&amp;redlink=1" TargetMode="External"/><Relationship Id="rId114" Type="http://schemas.openxmlformats.org/officeDocument/2006/relationships/hyperlink" Target="http://cs.wikipedia.org/wiki/Deaminace" TargetMode="External"/><Relationship Id="rId275" Type="http://schemas.openxmlformats.org/officeDocument/2006/relationships/hyperlink" Target="http://cs.wikipedia.org/wiki/Zub" TargetMode="External"/><Relationship Id="rId296" Type="http://schemas.openxmlformats.org/officeDocument/2006/relationships/footer" Target="footer2.xml"/><Relationship Id="rId60" Type="http://schemas.openxmlformats.org/officeDocument/2006/relationships/hyperlink" Target="http://cs.wikipedia.org/wiki/Chondroitin" TargetMode="External"/><Relationship Id="rId81" Type="http://schemas.openxmlformats.org/officeDocument/2006/relationships/hyperlink" Target="http://cs.wikipedia.org/wiki/Membr%C3%A1na" TargetMode="External"/><Relationship Id="rId135" Type="http://schemas.openxmlformats.org/officeDocument/2006/relationships/hyperlink" Target="http://cs.wikipedia.org/wiki/Koenzym" TargetMode="External"/><Relationship Id="rId156" Type="http://schemas.openxmlformats.org/officeDocument/2006/relationships/hyperlink" Target="http://cs.wikipedia.org/wiki/Kuku%C5%99ice_set%C3%A1" TargetMode="External"/><Relationship Id="rId177" Type="http://schemas.openxmlformats.org/officeDocument/2006/relationships/hyperlink" Target="http://cs.wikipedia.org/wiki/Kobalt" TargetMode="External"/><Relationship Id="rId198" Type="http://schemas.openxmlformats.org/officeDocument/2006/relationships/hyperlink" Target="http://cs.wikipedia.org/wiki/Lysin" TargetMode="External"/><Relationship Id="rId202" Type="http://schemas.openxmlformats.org/officeDocument/2006/relationships/hyperlink" Target="http://cs.wikipedia.org/wiki/Kyselina_valerov%C3%A1" TargetMode="External"/><Relationship Id="rId223" Type="http://schemas.openxmlformats.org/officeDocument/2006/relationships/hyperlink" Target="http://cs.wikipedia.org/wiki/Limetka" TargetMode="External"/><Relationship Id="rId244" Type="http://schemas.openxmlformats.org/officeDocument/2006/relationships/hyperlink" Target="http://cs.wikipedia.org/wiki/C%C3%A9va" TargetMode="External"/><Relationship Id="rId18" Type="http://schemas.openxmlformats.org/officeDocument/2006/relationships/hyperlink" Target="http://cs.wikipedia.org/wiki/Nukleotid" TargetMode="External"/><Relationship Id="rId39" Type="http://schemas.openxmlformats.org/officeDocument/2006/relationships/hyperlink" Target="http://cs.wikipedia.org/w/index.php?title=Proteoglykan&amp;action=edit&amp;redlink=1" TargetMode="External"/><Relationship Id="rId265" Type="http://schemas.openxmlformats.org/officeDocument/2006/relationships/hyperlink" Target="http://cs.wikipedia.org/wiki/C%C3%A9va" TargetMode="External"/><Relationship Id="rId286" Type="http://schemas.openxmlformats.org/officeDocument/2006/relationships/hyperlink" Target="http://cs.wikipedia.org/w/index.php?title=Paradoxn%C3%AD_hypovitamin%C3%B3za&amp;action=edit&amp;redlink=1" TargetMode="External"/><Relationship Id="rId50" Type="http://schemas.openxmlformats.org/officeDocument/2006/relationships/hyperlink" Target="http://cs.wikipedia.org/w/index.php?title=Metaf%C3%BDza&amp;action=edit&amp;redlink=1" TargetMode="External"/><Relationship Id="rId104" Type="http://schemas.openxmlformats.org/officeDocument/2006/relationships/hyperlink" Target="http://cs.wikipedia.org/wiki/K%C5%AF%C5%BEe" TargetMode="External"/><Relationship Id="rId125" Type="http://schemas.openxmlformats.org/officeDocument/2006/relationships/hyperlink" Target="http://cs.wikipedia.org/wiki/Pivovar" TargetMode="External"/><Relationship Id="rId146" Type="http://schemas.openxmlformats.org/officeDocument/2006/relationships/hyperlink" Target="http://cs.wikipedia.org/wiki/Aminokyseliny" TargetMode="External"/><Relationship Id="rId167" Type="http://schemas.openxmlformats.org/officeDocument/2006/relationships/hyperlink" Target="http://cs.wikipedia.org/wiki/Glycin" TargetMode="External"/><Relationship Id="rId188" Type="http://schemas.openxmlformats.org/officeDocument/2006/relationships/hyperlink" Target="http://cs.wikipedia.org/wiki/Ml%C3%A9k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76</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subject/>
  <dc:creator>Renata</dc:creator>
  <cp:keywords/>
  <dc:description/>
  <cp:lastModifiedBy>SO-MA</cp:lastModifiedBy>
  <cp:revision>3</cp:revision>
  <cp:lastPrinted>2012-04-01T10:15:00Z</cp:lastPrinted>
  <dcterms:created xsi:type="dcterms:W3CDTF">2012-04-01T10:13:00Z</dcterms:created>
  <dcterms:modified xsi:type="dcterms:W3CDTF">2012-04-01T10:22:00Z</dcterms:modified>
</cp:coreProperties>
</file>